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eastAsia="黑体"/>
          <w:b/>
          <w:sz w:val="52"/>
        </w:rPr>
      </w:pPr>
    </w:p>
    <w:p>
      <w:pPr>
        <w:rPr>
          <w:rFonts w:eastAsia="黑体"/>
          <w:b/>
          <w:sz w:val="52"/>
        </w:rPr>
      </w:pPr>
    </w:p>
    <w:p>
      <w:pPr>
        <w:rPr>
          <w:rFonts w:eastAsia="黑体"/>
          <w:b/>
          <w:sz w:val="52"/>
        </w:rPr>
      </w:pPr>
    </w:p>
    <w:p>
      <w:pPr>
        <w:rPr>
          <w:rFonts w:eastAsia="黑体"/>
          <w:b/>
          <w:sz w:val="52"/>
        </w:rPr>
      </w:pPr>
    </w:p>
    <w:p>
      <w:pPr>
        <w:rPr>
          <w:rFonts w:eastAsia="黑体"/>
          <w:b/>
          <w:sz w:val="52"/>
        </w:rPr>
      </w:pPr>
    </w:p>
    <w:p>
      <w:pPr>
        <w:spacing w:line="360" w:lineRule="auto"/>
        <w:jc w:val="center"/>
        <w:rPr>
          <w:rFonts w:hint="eastAsia" w:ascii="宋体" w:hAnsi="宋体"/>
          <w:b/>
          <w:sz w:val="36"/>
          <w:szCs w:val="36"/>
        </w:rPr>
      </w:pPr>
      <w:r>
        <w:rPr>
          <w:rFonts w:hint="eastAsia" w:ascii="宋体" w:hAnsi="宋体"/>
          <w:b/>
          <w:sz w:val="36"/>
          <w:szCs w:val="36"/>
        </w:rPr>
        <w:t>江苏省沿海开发集团有限公司关于</w:t>
      </w:r>
    </w:p>
    <w:p>
      <w:pPr>
        <w:spacing w:line="360" w:lineRule="auto"/>
        <w:jc w:val="center"/>
        <w:rPr>
          <w:rFonts w:ascii="宋体" w:hAnsi="宋体"/>
          <w:b/>
          <w:sz w:val="36"/>
          <w:szCs w:val="36"/>
        </w:rPr>
      </w:pPr>
      <w:r>
        <w:rPr>
          <w:rFonts w:hint="eastAsia" w:ascii="宋体" w:hAnsi="宋体"/>
          <w:b/>
          <w:sz w:val="36"/>
          <w:szCs w:val="36"/>
          <w:lang w:eastAsia="zh-CN"/>
        </w:rPr>
        <w:t>江苏省苏东建筑工程有限公司</w:t>
      </w:r>
      <w:r>
        <w:rPr>
          <w:rFonts w:hint="eastAsia" w:ascii="宋体" w:hAnsi="宋体"/>
          <w:b/>
          <w:sz w:val="36"/>
          <w:szCs w:val="36"/>
        </w:rPr>
        <w:t>涉及</w:t>
      </w:r>
      <w:r>
        <w:rPr>
          <w:rFonts w:hint="eastAsia" w:ascii="宋体" w:hAnsi="宋体"/>
          <w:b/>
          <w:sz w:val="36"/>
          <w:szCs w:val="36"/>
          <w:lang w:val="en-US" w:eastAsia="zh-CN"/>
        </w:rPr>
        <w:t>10%股权</w:t>
      </w:r>
      <w:r>
        <w:rPr>
          <w:rFonts w:hint="eastAsia" w:ascii="宋体" w:hAnsi="宋体"/>
          <w:b/>
          <w:sz w:val="36"/>
          <w:szCs w:val="36"/>
        </w:rPr>
        <w:t>的市场价值</w:t>
      </w:r>
    </w:p>
    <w:p>
      <w:pPr>
        <w:spacing w:line="360" w:lineRule="auto"/>
        <w:jc w:val="center"/>
        <w:rPr>
          <w:rFonts w:ascii="黑体" w:hAnsi="宋体" w:eastAsia="黑体"/>
          <w:b/>
          <w:sz w:val="44"/>
          <w:szCs w:val="44"/>
        </w:rPr>
      </w:pPr>
      <w:r>
        <w:rPr>
          <w:rFonts w:hint="eastAsia" w:ascii="黑体" w:hAnsi="宋体" w:eastAsia="黑体"/>
          <w:b/>
          <w:sz w:val="44"/>
          <w:szCs w:val="44"/>
        </w:rPr>
        <w:t>资产评估说明</w:t>
      </w:r>
    </w:p>
    <w:p>
      <w:pPr>
        <w:spacing w:line="360" w:lineRule="auto"/>
        <w:jc w:val="center"/>
        <w:rPr>
          <w:rFonts w:ascii="宋体" w:hAnsi="宋体"/>
          <w:b/>
          <w:sz w:val="28"/>
          <w:szCs w:val="28"/>
        </w:rPr>
      </w:pPr>
      <w:r>
        <w:rPr>
          <w:rFonts w:hint="eastAsia" w:ascii="宋体" w:hAnsi="宋体"/>
          <w:b/>
          <w:sz w:val="28"/>
          <w:szCs w:val="28"/>
          <w:lang w:eastAsia="zh-CN"/>
        </w:rPr>
        <w:t>苏金汇通评报字（20</w:t>
      </w:r>
      <w:r>
        <w:rPr>
          <w:rFonts w:hint="eastAsia" w:ascii="宋体" w:hAnsi="宋体"/>
          <w:b/>
          <w:sz w:val="28"/>
          <w:szCs w:val="28"/>
          <w:lang w:val="en-US" w:eastAsia="zh-CN"/>
        </w:rPr>
        <w:t>20</w:t>
      </w:r>
      <w:r>
        <w:rPr>
          <w:rFonts w:hint="eastAsia" w:ascii="宋体" w:hAnsi="宋体"/>
          <w:b/>
          <w:sz w:val="28"/>
          <w:szCs w:val="28"/>
          <w:lang w:eastAsia="zh-CN"/>
        </w:rPr>
        <w:t>）第</w:t>
      </w:r>
      <w:r>
        <w:rPr>
          <w:rFonts w:hint="default" w:ascii="宋体" w:hAnsi="宋体"/>
          <w:b/>
          <w:sz w:val="28"/>
          <w:szCs w:val="28"/>
          <w:lang w:eastAsia="zh-CN"/>
        </w:rPr>
        <w:t>Z-</w:t>
      </w:r>
      <w:r>
        <w:rPr>
          <w:rFonts w:hint="eastAsia" w:ascii="宋体" w:hAnsi="宋体"/>
          <w:b/>
          <w:sz w:val="28"/>
          <w:szCs w:val="28"/>
          <w:lang w:val="en-US" w:eastAsia="zh-CN"/>
        </w:rPr>
        <w:t>117</w:t>
      </w:r>
      <w:r>
        <w:rPr>
          <w:rFonts w:hint="eastAsia" w:ascii="宋体" w:hAnsi="宋体"/>
          <w:b/>
          <w:sz w:val="28"/>
          <w:szCs w:val="28"/>
        </w:rPr>
        <w:t>号</w:t>
      </w:r>
    </w:p>
    <w:p>
      <w:pPr>
        <w:spacing w:line="360" w:lineRule="auto"/>
        <w:jc w:val="center"/>
        <w:rPr>
          <w:rFonts w:ascii="宋体" w:hAnsi="宋体"/>
          <w:b/>
          <w:sz w:val="28"/>
          <w:szCs w:val="28"/>
        </w:rPr>
      </w:pPr>
      <w:r>
        <w:rPr>
          <w:rFonts w:hint="eastAsia" w:ascii="宋体" w:hAnsi="宋体"/>
          <w:b/>
          <w:sz w:val="28"/>
          <w:szCs w:val="28"/>
        </w:rPr>
        <w:t>（共1册，第1册）</w:t>
      </w: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spacing w:line="360" w:lineRule="auto"/>
        <w:jc w:val="center"/>
        <w:rPr>
          <w:rFonts w:eastAsia="楷体_GB2312"/>
          <w:b/>
        </w:rPr>
      </w:pPr>
    </w:p>
    <w:p>
      <w:pPr>
        <w:jc w:val="center"/>
      </w:pPr>
    </w:p>
    <w:p>
      <w:pPr>
        <w:pStyle w:val="15"/>
        <w:jc w:val="both"/>
        <w:rPr>
          <w:i/>
          <w:spacing w:val="30"/>
          <w:sz w:val="32"/>
          <w:szCs w:val="32"/>
        </w:rPr>
      </w:pPr>
    </w:p>
    <w:p>
      <w:pPr>
        <w:spacing w:line="360" w:lineRule="auto"/>
      </w:pPr>
    </w:p>
    <w:p>
      <w:pPr>
        <w:spacing w:line="360" w:lineRule="auto"/>
      </w:pPr>
    </w:p>
    <w:p>
      <w:pPr>
        <w:spacing w:line="360" w:lineRule="auto"/>
        <w:jc w:val="center"/>
        <w:rPr>
          <w:sz w:val="24"/>
          <w:szCs w:val="24"/>
        </w:rPr>
      </w:pPr>
      <w:r>
        <w:rPr>
          <w:rFonts w:hint="eastAsia"/>
          <w:sz w:val="24"/>
          <w:szCs w:val="24"/>
        </w:rPr>
        <w:t>江苏金汇通房地产资产评估造价咨询有限公司</w:t>
      </w:r>
    </w:p>
    <w:p>
      <w:pPr>
        <w:spacing w:line="360" w:lineRule="auto"/>
      </w:pPr>
    </w:p>
    <w:p>
      <w:pPr>
        <w:spacing w:line="360" w:lineRule="auto"/>
        <w:jc w:val="center"/>
        <w:rPr>
          <w:rFonts w:hint="eastAsia" w:ascii="宋体" w:hAnsi="宋体" w:eastAsia="宋体"/>
          <w:b/>
          <w:sz w:val="32"/>
          <w:lang w:eastAsia="zh-CN"/>
        </w:rPr>
      </w:pPr>
      <w:r>
        <w:rPr>
          <w:rFonts w:hint="eastAsia" w:ascii="宋体" w:hAnsi="宋体"/>
          <w:b/>
          <w:sz w:val="32"/>
          <w:lang w:eastAsia="zh-CN"/>
        </w:rPr>
        <w:t>二Ｏ二Ｏ年</w:t>
      </w:r>
      <w:r>
        <w:rPr>
          <w:rFonts w:hint="eastAsia" w:ascii="宋体" w:hAnsi="宋体"/>
          <w:b/>
          <w:sz w:val="32"/>
          <w:lang w:val="en-US" w:eastAsia="zh-CN"/>
        </w:rPr>
        <w:t>五</w:t>
      </w:r>
      <w:r>
        <w:rPr>
          <w:rFonts w:hint="eastAsia" w:ascii="宋体" w:hAnsi="宋体"/>
          <w:b/>
          <w:sz w:val="32"/>
          <w:lang w:eastAsia="zh-CN"/>
        </w:rPr>
        <w:t>月</w:t>
      </w:r>
      <w:r>
        <w:rPr>
          <w:rFonts w:hint="eastAsia" w:ascii="宋体" w:hAnsi="宋体"/>
          <w:b/>
          <w:sz w:val="32"/>
          <w:lang w:val="en-US" w:eastAsia="zh-CN"/>
        </w:rPr>
        <w:t>三十一</w:t>
      </w:r>
      <w:r>
        <w:rPr>
          <w:rFonts w:hint="eastAsia" w:ascii="宋体" w:hAnsi="宋体"/>
          <w:b/>
          <w:sz w:val="32"/>
          <w:lang w:eastAsia="zh-CN"/>
        </w:rPr>
        <w:t>日</w:t>
      </w:r>
    </w:p>
    <w:p>
      <w:pPr>
        <w:spacing w:line="360" w:lineRule="auto"/>
        <w:jc w:val="center"/>
        <w:rPr>
          <w:rFonts w:ascii="宋体" w:hAnsi="宋体"/>
          <w:b/>
          <w:sz w:val="32"/>
        </w:rPr>
      </w:pPr>
    </w:p>
    <w:p>
      <w:pPr>
        <w:pageBreakBefore/>
        <w:spacing w:line="360" w:lineRule="auto"/>
        <w:jc w:val="center"/>
        <w:rPr>
          <w:rFonts w:eastAsia="仿宋_GB2312"/>
          <w:b/>
          <w:spacing w:val="20"/>
        </w:rPr>
        <w:sectPr>
          <w:footerReference r:id="rId4" w:type="first"/>
          <w:footerReference r:id="rId3" w:type="even"/>
          <w:pgSz w:w="11907" w:h="16839"/>
          <w:pgMar w:top="1440" w:right="1361" w:bottom="1440" w:left="1469" w:header="624" w:footer="301" w:gutter="0"/>
          <w:pgNumType w:start="0"/>
          <w:cols w:space="720" w:num="1"/>
          <w:docGrid w:linePitch="380" w:charSpace="-5735"/>
        </w:sectPr>
      </w:pPr>
    </w:p>
    <w:p>
      <w:pPr>
        <w:pageBreakBefore/>
        <w:spacing w:line="360" w:lineRule="auto"/>
        <w:jc w:val="center"/>
        <w:rPr>
          <w:rFonts w:ascii="Arial" w:hAnsi="Arial" w:eastAsia="仿宋_GB2312" w:cs="Arial"/>
          <w:b/>
          <w:spacing w:val="20"/>
        </w:rPr>
      </w:pPr>
    </w:p>
    <w:p>
      <w:pPr>
        <w:tabs>
          <w:tab w:val="left" w:pos="5371"/>
        </w:tabs>
        <w:spacing w:before="120" w:after="120" w:line="360" w:lineRule="auto"/>
        <w:jc w:val="center"/>
        <w:rPr>
          <w:rFonts w:ascii="Arial" w:hAnsi="Arial" w:eastAsia="黑体" w:cs="Arial"/>
          <w:b/>
          <w:spacing w:val="20"/>
          <w:sz w:val="32"/>
        </w:rPr>
      </w:pPr>
      <w:r>
        <w:rPr>
          <w:rFonts w:ascii="Arial" w:hAnsi="Arial" w:eastAsia="黑体" w:cs="Arial"/>
          <w:b/>
          <w:spacing w:val="20"/>
          <w:sz w:val="32"/>
        </w:rPr>
        <w:t>资产评估说明目录</w:t>
      </w:r>
    </w:p>
    <w:p>
      <w:pPr>
        <w:pStyle w:val="36"/>
        <w:tabs>
          <w:tab w:val="right" w:leader="dot" w:pos="8993"/>
          <w:tab w:val="clear" w:pos="1050"/>
          <w:tab w:val="clear" w:pos="9066"/>
        </w:tabs>
      </w:pPr>
      <w:r>
        <w:rPr>
          <w:rFonts w:ascii="Arial" w:hAnsi="Arial" w:eastAsia="黑体" w:cs="Arial"/>
          <w:b/>
          <w:spacing w:val="20"/>
          <w:sz w:val="32"/>
        </w:rPr>
        <w:fldChar w:fldCharType="begin"/>
      </w:r>
      <w:r>
        <w:rPr>
          <w:rFonts w:ascii="Arial" w:hAnsi="Arial" w:eastAsia="黑体" w:cs="Arial"/>
          <w:b/>
          <w:spacing w:val="20"/>
          <w:sz w:val="32"/>
        </w:rPr>
        <w:instrText xml:space="preserve">TOC \o "1-3" \h \u </w:instrText>
      </w:r>
      <w:r>
        <w:rPr>
          <w:rFonts w:ascii="Arial" w:hAnsi="Arial" w:eastAsia="黑体" w:cs="Arial"/>
          <w:b/>
          <w:spacing w:val="20"/>
          <w:sz w:val="32"/>
        </w:rPr>
        <w:fldChar w:fldCharType="separate"/>
      </w:r>
      <w:r>
        <w:rPr>
          <w:rFonts w:ascii="Arial" w:hAnsi="Arial" w:eastAsia="黑体" w:cs="Arial"/>
          <w:spacing w:val="20"/>
        </w:rPr>
        <w:fldChar w:fldCharType="begin"/>
      </w:r>
      <w:r>
        <w:rPr>
          <w:rFonts w:ascii="Arial" w:hAnsi="Arial" w:eastAsia="黑体" w:cs="Arial"/>
          <w:spacing w:val="20"/>
        </w:rPr>
        <w:instrText xml:space="preserve"> HYPERLINK \l _Toc20715 </w:instrText>
      </w:r>
      <w:r>
        <w:rPr>
          <w:rFonts w:ascii="Arial" w:hAnsi="Arial" w:eastAsia="黑体" w:cs="Arial"/>
          <w:spacing w:val="20"/>
        </w:rPr>
        <w:fldChar w:fldCharType="separate"/>
      </w:r>
      <w:r>
        <w:rPr>
          <w:rFonts w:hint="eastAsia" w:ascii="黑体" w:hAnsi="黑体" w:cs="Arial"/>
          <w:bCs/>
          <w:szCs w:val="30"/>
        </w:rPr>
        <w:t xml:space="preserve">第一部分 </w:t>
      </w:r>
      <w:r>
        <w:rPr>
          <w:rFonts w:hint="eastAsia" w:ascii="黑体" w:hAnsi="黑体" w:cs="Arial"/>
          <w:szCs w:val="30"/>
        </w:rPr>
        <w:t>关于评估说明使用范围的声明</w:t>
      </w:r>
      <w:r>
        <w:tab/>
      </w:r>
      <w:r>
        <w:fldChar w:fldCharType="begin"/>
      </w:r>
      <w:r>
        <w:instrText xml:space="preserve"> PAGEREF _Toc20715 </w:instrText>
      </w:r>
      <w:r>
        <w:fldChar w:fldCharType="separate"/>
      </w:r>
      <w:r>
        <w:t>3</w:t>
      </w:r>
      <w:r>
        <w:fldChar w:fldCharType="end"/>
      </w:r>
      <w:r>
        <w:rPr>
          <w:rFonts w:ascii="Arial" w:hAnsi="Arial" w:eastAsia="黑体" w:cs="Arial"/>
          <w:spacing w:val="20"/>
        </w:rPr>
        <w:fldChar w:fldCharType="end"/>
      </w:r>
    </w:p>
    <w:p>
      <w:pPr>
        <w:pStyle w:val="36"/>
        <w:tabs>
          <w:tab w:val="right" w:leader="dot" w:pos="8993"/>
          <w:tab w:val="clear" w:pos="1050"/>
          <w:tab w:val="clear" w:pos="9066"/>
        </w:tabs>
      </w:pPr>
      <w:r>
        <w:rPr>
          <w:rFonts w:ascii="Arial" w:hAnsi="Arial" w:eastAsia="黑体" w:cs="Arial"/>
          <w:spacing w:val="20"/>
        </w:rPr>
        <w:fldChar w:fldCharType="begin"/>
      </w:r>
      <w:r>
        <w:rPr>
          <w:rFonts w:ascii="Arial" w:hAnsi="Arial" w:eastAsia="黑体" w:cs="Arial"/>
          <w:spacing w:val="20"/>
        </w:rPr>
        <w:instrText xml:space="preserve"> HYPERLINK \l _Toc20679 </w:instrText>
      </w:r>
      <w:r>
        <w:rPr>
          <w:rFonts w:ascii="Arial" w:hAnsi="Arial" w:eastAsia="黑体" w:cs="Arial"/>
          <w:spacing w:val="20"/>
        </w:rPr>
        <w:fldChar w:fldCharType="separate"/>
      </w:r>
      <w:r>
        <w:rPr>
          <w:rFonts w:hint="eastAsia" w:ascii="黑体" w:hAnsi="黑体" w:cs="Arial"/>
          <w:szCs w:val="30"/>
        </w:rPr>
        <w:t>第二部分 企业关于进行资产评估有关事项的说明</w:t>
      </w:r>
      <w:r>
        <w:tab/>
      </w:r>
      <w:r>
        <w:fldChar w:fldCharType="begin"/>
      </w:r>
      <w:r>
        <w:instrText xml:space="preserve"> PAGEREF _Toc20679 </w:instrText>
      </w:r>
      <w:r>
        <w:fldChar w:fldCharType="separate"/>
      </w:r>
      <w:r>
        <w:t>4</w:t>
      </w:r>
      <w:r>
        <w:fldChar w:fldCharType="end"/>
      </w:r>
      <w:r>
        <w:rPr>
          <w:rFonts w:ascii="Arial" w:hAnsi="Arial" w:eastAsia="黑体" w:cs="Arial"/>
          <w:spacing w:val="20"/>
        </w:rPr>
        <w:fldChar w:fldCharType="end"/>
      </w:r>
    </w:p>
    <w:p>
      <w:pPr>
        <w:pStyle w:val="36"/>
        <w:tabs>
          <w:tab w:val="right" w:leader="dot" w:pos="8993"/>
          <w:tab w:val="clear" w:pos="1050"/>
          <w:tab w:val="clear" w:pos="9066"/>
        </w:tabs>
      </w:pPr>
      <w:r>
        <w:rPr>
          <w:rFonts w:ascii="Arial" w:hAnsi="Arial" w:eastAsia="黑体" w:cs="Arial"/>
          <w:spacing w:val="20"/>
        </w:rPr>
        <w:fldChar w:fldCharType="begin"/>
      </w:r>
      <w:r>
        <w:rPr>
          <w:rFonts w:ascii="Arial" w:hAnsi="Arial" w:eastAsia="黑体" w:cs="Arial"/>
          <w:spacing w:val="20"/>
        </w:rPr>
        <w:instrText xml:space="preserve"> HYPERLINK \l _Toc23178 </w:instrText>
      </w:r>
      <w:r>
        <w:rPr>
          <w:rFonts w:ascii="Arial" w:hAnsi="Arial" w:eastAsia="黑体" w:cs="Arial"/>
          <w:spacing w:val="20"/>
        </w:rPr>
        <w:fldChar w:fldCharType="separate"/>
      </w:r>
      <w:r>
        <w:rPr>
          <w:rFonts w:hint="eastAsia" w:ascii="Arial" w:hAnsi="Arial" w:cs="Arial"/>
          <w:szCs w:val="30"/>
        </w:rPr>
        <w:t>第三部分 评估对象与评估范围说明</w:t>
      </w:r>
      <w:r>
        <w:tab/>
      </w:r>
      <w:r>
        <w:fldChar w:fldCharType="begin"/>
      </w:r>
      <w:r>
        <w:instrText xml:space="preserve"> PAGEREF _Toc23178 </w:instrText>
      </w:r>
      <w:r>
        <w:fldChar w:fldCharType="separate"/>
      </w:r>
      <w:r>
        <w:t>5</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_Toc27052 </w:instrText>
      </w:r>
      <w:r>
        <w:rPr>
          <w:rFonts w:ascii="Arial" w:hAnsi="Arial" w:eastAsia="黑体" w:cs="Arial"/>
          <w:spacing w:val="20"/>
        </w:rPr>
        <w:fldChar w:fldCharType="separate"/>
      </w:r>
      <w:r>
        <w:rPr>
          <w:rFonts w:hint="eastAsia"/>
        </w:rPr>
        <w:t>一、评估对象与评估范围内容</w:t>
      </w:r>
      <w:r>
        <w:tab/>
      </w:r>
      <w:r>
        <w:fldChar w:fldCharType="begin"/>
      </w:r>
      <w:r>
        <w:instrText xml:space="preserve"> PAGEREF _Toc27052 </w:instrText>
      </w:r>
      <w:r>
        <w:fldChar w:fldCharType="separate"/>
      </w:r>
      <w:r>
        <w:t>5</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_Toc7606 </w:instrText>
      </w:r>
      <w:r>
        <w:rPr>
          <w:rFonts w:ascii="Arial" w:hAnsi="Arial" w:eastAsia="黑体" w:cs="Arial"/>
          <w:spacing w:val="20"/>
        </w:rPr>
        <w:fldChar w:fldCharType="separate"/>
      </w:r>
      <w:r>
        <w:rPr>
          <w:rFonts w:hint="eastAsia"/>
        </w:rPr>
        <w:t>二、主要资产情况</w:t>
      </w:r>
      <w:r>
        <w:tab/>
      </w:r>
      <w:r>
        <w:fldChar w:fldCharType="begin"/>
      </w:r>
      <w:r>
        <w:instrText xml:space="preserve"> PAGEREF _Toc7606 </w:instrText>
      </w:r>
      <w:r>
        <w:fldChar w:fldCharType="separate"/>
      </w:r>
      <w:r>
        <w:t>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_Toc26931 </w:instrText>
      </w:r>
      <w:r>
        <w:rPr>
          <w:rFonts w:ascii="Arial" w:hAnsi="Arial" w:eastAsia="黑体" w:cs="Arial"/>
          <w:spacing w:val="20"/>
        </w:rPr>
        <w:fldChar w:fldCharType="separate"/>
      </w:r>
      <w:r>
        <w:rPr>
          <w:rFonts w:hint="eastAsia"/>
        </w:rPr>
        <w:t>三、实物资产的分布情况及特点</w:t>
      </w:r>
      <w:r>
        <w:tab/>
      </w:r>
      <w:r>
        <w:fldChar w:fldCharType="begin"/>
      </w:r>
      <w:r>
        <w:instrText xml:space="preserve"> PAGEREF _Toc26931 </w:instrText>
      </w:r>
      <w:r>
        <w:fldChar w:fldCharType="separate"/>
      </w:r>
      <w:r>
        <w:t>7</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_Toc27681 </w:instrText>
      </w:r>
      <w:r>
        <w:rPr>
          <w:rFonts w:ascii="Arial" w:hAnsi="Arial" w:eastAsia="黑体" w:cs="Arial"/>
          <w:spacing w:val="20"/>
        </w:rPr>
        <w:fldChar w:fldCharType="separate"/>
      </w:r>
      <w:r>
        <w:rPr>
          <w:rFonts w:hint="eastAsia"/>
        </w:rPr>
        <w:t>四、企业申报的账面记录或者未记录的无形资产情况</w:t>
      </w:r>
      <w:r>
        <w:tab/>
      </w:r>
      <w:r>
        <w:fldChar w:fldCharType="begin"/>
      </w:r>
      <w:r>
        <w:instrText xml:space="preserve"> PAGEREF _Toc27681 </w:instrText>
      </w:r>
      <w:r>
        <w:fldChar w:fldCharType="separate"/>
      </w:r>
      <w:r>
        <w:t>7</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_Toc7833 </w:instrText>
      </w:r>
      <w:r>
        <w:rPr>
          <w:rFonts w:ascii="Arial" w:hAnsi="Arial" w:eastAsia="黑体" w:cs="Arial"/>
          <w:spacing w:val="20"/>
        </w:rPr>
        <w:fldChar w:fldCharType="separate"/>
      </w:r>
      <w:r>
        <w:rPr>
          <w:rFonts w:hint="eastAsia"/>
        </w:rPr>
        <w:t>五、企业申报的表外资产的类型、数量</w:t>
      </w:r>
      <w:r>
        <w:tab/>
      </w:r>
      <w:r>
        <w:fldChar w:fldCharType="begin"/>
      </w:r>
      <w:r>
        <w:instrText xml:space="preserve"> PAGEREF _Toc7833 </w:instrText>
      </w:r>
      <w:r>
        <w:fldChar w:fldCharType="separate"/>
      </w:r>
      <w:r>
        <w:t>8</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_Toc21272 </w:instrText>
      </w:r>
      <w:r>
        <w:rPr>
          <w:rFonts w:ascii="Arial" w:hAnsi="Arial" w:eastAsia="黑体" w:cs="Arial"/>
          <w:spacing w:val="20"/>
        </w:rPr>
        <w:fldChar w:fldCharType="separate"/>
      </w:r>
      <w:r>
        <w:rPr>
          <w:rFonts w:hint="eastAsia"/>
        </w:rPr>
        <w:t>六、引用其他机构出具的报告的结论所涉及的相关资产</w:t>
      </w:r>
      <w:r>
        <w:tab/>
      </w:r>
      <w:r>
        <w:fldChar w:fldCharType="begin"/>
      </w:r>
      <w:r>
        <w:instrText xml:space="preserve"> PAGEREF _Toc21272 </w:instrText>
      </w:r>
      <w:r>
        <w:fldChar w:fldCharType="separate"/>
      </w:r>
      <w:r>
        <w:t>8</w:t>
      </w:r>
      <w:r>
        <w:fldChar w:fldCharType="end"/>
      </w:r>
      <w:r>
        <w:rPr>
          <w:rFonts w:ascii="Arial" w:hAnsi="Arial" w:eastAsia="黑体" w:cs="Arial"/>
          <w:spacing w:val="20"/>
        </w:rPr>
        <w:fldChar w:fldCharType="end"/>
      </w:r>
    </w:p>
    <w:p>
      <w:pPr>
        <w:pStyle w:val="36"/>
        <w:tabs>
          <w:tab w:val="right" w:leader="dot" w:pos="8993"/>
          <w:tab w:val="clear" w:pos="1050"/>
          <w:tab w:val="clear" w:pos="9066"/>
        </w:tabs>
      </w:pPr>
      <w:r>
        <w:rPr>
          <w:rFonts w:ascii="Arial" w:hAnsi="Arial" w:eastAsia="黑体" w:cs="Arial"/>
          <w:spacing w:val="20"/>
        </w:rPr>
        <w:fldChar w:fldCharType="begin"/>
      </w:r>
      <w:r>
        <w:rPr>
          <w:rFonts w:ascii="Arial" w:hAnsi="Arial" w:eastAsia="黑体" w:cs="Arial"/>
          <w:spacing w:val="20"/>
        </w:rPr>
        <w:instrText xml:space="preserve"> HYPERLINK \l _Toc6364 </w:instrText>
      </w:r>
      <w:r>
        <w:rPr>
          <w:rFonts w:ascii="Arial" w:hAnsi="Arial" w:eastAsia="黑体" w:cs="Arial"/>
          <w:spacing w:val="20"/>
        </w:rPr>
        <w:fldChar w:fldCharType="separate"/>
      </w:r>
      <w:r>
        <w:rPr>
          <w:rFonts w:hint="eastAsia" w:ascii="黑体" w:hAnsi="黑体" w:cs="Arial"/>
          <w:szCs w:val="30"/>
        </w:rPr>
        <w:t>第四部分 资产核实情况总体说明</w:t>
      </w:r>
      <w:r>
        <w:tab/>
      </w:r>
      <w:r>
        <w:fldChar w:fldCharType="begin"/>
      </w:r>
      <w:r>
        <w:instrText xml:space="preserve"> PAGEREF _Toc6364 </w:instrText>
      </w:r>
      <w:r>
        <w:fldChar w:fldCharType="separate"/>
      </w:r>
      <w:r>
        <w:t>9</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_Toc2300 </w:instrText>
      </w:r>
      <w:r>
        <w:rPr>
          <w:rFonts w:ascii="Arial" w:hAnsi="Arial" w:eastAsia="黑体" w:cs="Arial"/>
          <w:spacing w:val="20"/>
        </w:rPr>
        <w:fldChar w:fldCharType="separate"/>
      </w:r>
      <w:r>
        <w:rPr>
          <w:rFonts w:hint="eastAsia" w:eastAsia="仿宋_GB2312" w:cs="Arial"/>
        </w:rPr>
        <w:t>一、资产核实人员组织、实施时间和过程</w:t>
      </w:r>
      <w:r>
        <w:tab/>
      </w:r>
      <w:r>
        <w:fldChar w:fldCharType="begin"/>
      </w:r>
      <w:r>
        <w:instrText xml:space="preserve"> PAGEREF _Toc2300 </w:instrText>
      </w:r>
      <w:r>
        <w:fldChar w:fldCharType="separate"/>
      </w:r>
      <w:r>
        <w:t>9</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_Toc29382 </w:instrText>
      </w:r>
      <w:r>
        <w:rPr>
          <w:rFonts w:ascii="Arial" w:hAnsi="Arial" w:eastAsia="黑体" w:cs="Arial"/>
          <w:spacing w:val="20"/>
        </w:rPr>
        <w:fldChar w:fldCharType="separate"/>
      </w:r>
      <w:r>
        <w:rPr>
          <w:rFonts w:hint="eastAsia" w:eastAsia="仿宋_GB2312" w:cs="Arial"/>
        </w:rPr>
        <w:t>二、核实结论</w:t>
      </w:r>
      <w:r>
        <w:tab/>
      </w:r>
      <w:r>
        <w:fldChar w:fldCharType="begin"/>
      </w:r>
      <w:r>
        <w:instrText xml:space="preserve"> PAGEREF _Toc29382 </w:instrText>
      </w:r>
      <w:r>
        <w:fldChar w:fldCharType="separate"/>
      </w:r>
      <w:r>
        <w:t>12</w:t>
      </w:r>
      <w:r>
        <w:fldChar w:fldCharType="end"/>
      </w:r>
      <w:r>
        <w:rPr>
          <w:rFonts w:ascii="Arial" w:hAnsi="Arial" w:eastAsia="黑体" w:cs="Arial"/>
          <w:spacing w:val="20"/>
        </w:rPr>
        <w:fldChar w:fldCharType="end"/>
      </w:r>
    </w:p>
    <w:p>
      <w:pPr>
        <w:pStyle w:val="36"/>
        <w:tabs>
          <w:tab w:val="right" w:leader="dot" w:pos="8993"/>
          <w:tab w:val="clear" w:pos="1050"/>
          <w:tab w:val="clear" w:pos="9066"/>
        </w:tabs>
      </w:pPr>
      <w:r>
        <w:rPr>
          <w:rFonts w:ascii="Arial" w:hAnsi="Arial" w:eastAsia="黑体" w:cs="Arial"/>
          <w:spacing w:val="20"/>
        </w:rPr>
        <w:fldChar w:fldCharType="begin"/>
      </w:r>
      <w:r>
        <w:rPr>
          <w:rFonts w:ascii="Arial" w:hAnsi="Arial" w:eastAsia="黑体" w:cs="Arial"/>
          <w:spacing w:val="20"/>
        </w:rPr>
        <w:instrText xml:space="preserve"> HYPERLINK \l _Toc19355 </w:instrText>
      </w:r>
      <w:r>
        <w:rPr>
          <w:rFonts w:ascii="Arial" w:hAnsi="Arial" w:eastAsia="黑体" w:cs="Arial"/>
          <w:spacing w:val="20"/>
        </w:rPr>
        <w:fldChar w:fldCharType="separate"/>
      </w:r>
      <w:r>
        <w:rPr>
          <w:rFonts w:hint="eastAsia" w:ascii="黑体" w:hAnsi="黑体" w:cs="Arial"/>
          <w:szCs w:val="30"/>
        </w:rPr>
        <w:t>第五部分 资产基础法评估技术说明</w:t>
      </w:r>
      <w:r>
        <w:tab/>
      </w:r>
      <w:r>
        <w:fldChar w:fldCharType="begin"/>
      </w:r>
      <w:r>
        <w:instrText xml:space="preserve"> PAGEREF _Toc19355 </w:instrText>
      </w:r>
      <w:r>
        <w:fldChar w:fldCharType="separate"/>
      </w:r>
      <w:r>
        <w:t>13</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_Toc28784 </w:instrText>
      </w:r>
      <w:r>
        <w:rPr>
          <w:rFonts w:ascii="Arial" w:hAnsi="Arial" w:eastAsia="黑体" w:cs="Arial"/>
          <w:spacing w:val="20"/>
        </w:rPr>
        <w:fldChar w:fldCharType="separate"/>
      </w:r>
      <w:r>
        <w:rPr>
          <w:rFonts w:hint="default"/>
          <w:lang w:val="en-US" w:eastAsia="zh-CN"/>
        </w:rPr>
        <w:t xml:space="preserve">一、 </w:t>
      </w:r>
      <w:r>
        <w:rPr>
          <w:rFonts w:hint="eastAsia"/>
          <w:lang w:val="en-US" w:eastAsia="zh-CN"/>
        </w:rPr>
        <w:t>流动资产评估技术说明</w:t>
      </w:r>
      <w:r>
        <w:tab/>
      </w:r>
      <w:r>
        <w:fldChar w:fldCharType="begin"/>
      </w:r>
      <w:r>
        <w:instrText xml:space="preserve"> PAGEREF _Toc28784 </w:instrText>
      </w:r>
      <w:r>
        <w:fldChar w:fldCharType="separate"/>
      </w:r>
      <w:r>
        <w:t>13</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_Toc24099 </w:instrText>
      </w:r>
      <w:r>
        <w:rPr>
          <w:rFonts w:ascii="Arial" w:hAnsi="Arial" w:eastAsia="黑体" w:cs="Arial"/>
          <w:spacing w:val="20"/>
        </w:rPr>
        <w:fldChar w:fldCharType="separate"/>
      </w:r>
      <w:r>
        <w:rPr>
          <w:rFonts w:hint="eastAsia" w:ascii="仿宋_GB2312" w:eastAsia="仿宋_GB2312"/>
          <w:szCs w:val="28"/>
          <w:lang w:val="en-US" w:eastAsia="zh-CN"/>
        </w:rPr>
        <w:t>（一）资产概况</w:t>
      </w:r>
      <w:r>
        <w:tab/>
      </w:r>
      <w:r>
        <w:fldChar w:fldCharType="begin"/>
      </w:r>
      <w:r>
        <w:instrText xml:space="preserve"> PAGEREF _Toc24099 </w:instrText>
      </w:r>
      <w:r>
        <w:fldChar w:fldCharType="separate"/>
      </w:r>
      <w:r>
        <w:t>13</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_Toc485 </w:instrText>
      </w:r>
      <w:r>
        <w:rPr>
          <w:rFonts w:ascii="Arial" w:hAnsi="Arial" w:eastAsia="黑体" w:cs="Arial"/>
          <w:spacing w:val="20"/>
        </w:rPr>
        <w:fldChar w:fldCharType="separate"/>
      </w:r>
      <w:r>
        <w:rPr>
          <w:rFonts w:hint="eastAsia" w:ascii="仿宋_GB2312" w:eastAsia="仿宋_GB2312"/>
          <w:szCs w:val="28"/>
          <w:lang w:val="en-US" w:eastAsia="zh-CN"/>
        </w:rPr>
        <w:t>（二）评估依据</w:t>
      </w:r>
      <w:r>
        <w:tab/>
      </w:r>
      <w:r>
        <w:fldChar w:fldCharType="begin"/>
      </w:r>
      <w:r>
        <w:instrText xml:space="preserve"> PAGEREF _Toc485 </w:instrText>
      </w:r>
      <w:r>
        <w:fldChar w:fldCharType="separate"/>
      </w:r>
      <w:r>
        <w:t>13</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_Toc3007 </w:instrText>
      </w:r>
      <w:r>
        <w:rPr>
          <w:rFonts w:ascii="Arial" w:hAnsi="Arial" w:eastAsia="黑体" w:cs="Arial"/>
          <w:spacing w:val="20"/>
        </w:rPr>
        <w:fldChar w:fldCharType="separate"/>
      </w:r>
      <w:r>
        <w:rPr>
          <w:rFonts w:hint="eastAsia" w:ascii="仿宋_GB2312" w:eastAsia="仿宋_GB2312"/>
          <w:szCs w:val="28"/>
          <w:lang w:val="en-US" w:eastAsia="zh-CN"/>
        </w:rPr>
        <w:t>（三）评估过程</w:t>
      </w:r>
      <w:r>
        <w:tab/>
      </w:r>
      <w:r>
        <w:fldChar w:fldCharType="begin"/>
      </w:r>
      <w:r>
        <w:instrText xml:space="preserve"> PAGEREF _Toc3007 </w:instrText>
      </w:r>
      <w:r>
        <w:fldChar w:fldCharType="separate"/>
      </w:r>
      <w:r>
        <w:t>13</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_Toc7108 </w:instrText>
      </w:r>
      <w:r>
        <w:rPr>
          <w:rFonts w:ascii="Arial" w:hAnsi="Arial" w:eastAsia="黑体" w:cs="Arial"/>
          <w:spacing w:val="20"/>
        </w:rPr>
        <w:fldChar w:fldCharType="separate"/>
      </w:r>
      <w:r>
        <w:rPr>
          <w:rFonts w:hint="eastAsia" w:ascii="仿宋_GB2312" w:eastAsia="仿宋_GB2312"/>
          <w:szCs w:val="28"/>
          <w:lang w:val="en-US" w:eastAsia="zh-CN"/>
        </w:rPr>
        <w:t>（四）评估方法</w:t>
      </w:r>
      <w:r>
        <w:tab/>
      </w:r>
      <w:r>
        <w:fldChar w:fldCharType="begin"/>
      </w:r>
      <w:r>
        <w:instrText xml:space="preserve"> PAGEREF _Toc7108 </w:instrText>
      </w:r>
      <w:r>
        <w:fldChar w:fldCharType="separate"/>
      </w:r>
      <w:r>
        <w:t>14</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_Toc31783 </w:instrText>
      </w:r>
      <w:r>
        <w:rPr>
          <w:rFonts w:ascii="Arial" w:hAnsi="Arial" w:eastAsia="黑体" w:cs="Arial"/>
          <w:spacing w:val="20"/>
        </w:rPr>
        <w:fldChar w:fldCharType="separate"/>
      </w:r>
      <w:r>
        <w:rPr>
          <w:rFonts w:hint="eastAsia" w:ascii="仿宋_GB2312" w:eastAsia="仿宋_GB2312"/>
          <w:szCs w:val="28"/>
          <w:lang w:val="en-US" w:eastAsia="zh-CN"/>
        </w:rPr>
        <w:t>（五）评估结论及分析</w:t>
      </w:r>
      <w:r>
        <w:tab/>
      </w:r>
      <w:r>
        <w:fldChar w:fldCharType="begin"/>
      </w:r>
      <w:r>
        <w:instrText xml:space="preserve"> PAGEREF _Toc31783 </w:instrText>
      </w:r>
      <w:r>
        <w:fldChar w:fldCharType="separate"/>
      </w:r>
      <w:r>
        <w:t>15</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_Toc7705 </w:instrText>
      </w:r>
      <w:r>
        <w:rPr>
          <w:rFonts w:ascii="Arial" w:hAnsi="Arial" w:eastAsia="黑体" w:cs="Arial"/>
          <w:spacing w:val="20"/>
        </w:rPr>
        <w:fldChar w:fldCharType="separate"/>
      </w:r>
      <w:r>
        <w:rPr>
          <w:rFonts w:hint="default"/>
        </w:rPr>
        <w:t xml:space="preserve">二、 </w:t>
      </w:r>
      <w:r>
        <w:rPr>
          <w:rFonts w:hint="eastAsia"/>
          <w:lang w:eastAsia="zh-CN"/>
        </w:rPr>
        <w:t>固定资产类</w:t>
      </w:r>
      <w:r>
        <w:rPr>
          <w:rFonts w:hint="eastAsia"/>
        </w:rPr>
        <w:t>资产</w:t>
      </w:r>
      <w:r>
        <w:t>评估技术说明</w:t>
      </w:r>
      <w:r>
        <w:tab/>
      </w:r>
      <w:r>
        <w:fldChar w:fldCharType="begin"/>
      </w:r>
      <w:r>
        <w:instrText xml:space="preserve"> PAGEREF _Toc7705 </w:instrText>
      </w:r>
      <w:r>
        <w:fldChar w:fldCharType="separate"/>
      </w:r>
      <w:r>
        <w:t>16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_Toc20903 </w:instrText>
      </w:r>
      <w:r>
        <w:rPr>
          <w:rFonts w:ascii="Arial" w:hAnsi="Arial" w:eastAsia="黑体" w:cs="Arial"/>
          <w:spacing w:val="20"/>
        </w:rPr>
        <w:fldChar w:fldCharType="separate"/>
      </w:r>
      <w:r>
        <w:rPr>
          <w:rFonts w:hint="eastAsia" w:ascii="仿宋_GB2312" w:eastAsia="仿宋_GB2312"/>
          <w:szCs w:val="28"/>
          <w:lang w:val="en-US" w:eastAsia="zh-CN"/>
        </w:rPr>
        <w:t>（一）评估范围</w:t>
      </w:r>
      <w:r>
        <w:tab/>
      </w:r>
      <w:r>
        <w:fldChar w:fldCharType="begin"/>
      </w:r>
      <w:r>
        <w:instrText xml:space="preserve"> PAGEREF _Toc20903 </w:instrText>
      </w:r>
      <w:r>
        <w:fldChar w:fldCharType="separate"/>
      </w:r>
      <w:r>
        <w:t>16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_Toc700 </w:instrText>
      </w:r>
      <w:r>
        <w:rPr>
          <w:rFonts w:ascii="Arial" w:hAnsi="Arial" w:eastAsia="黑体" w:cs="Arial"/>
          <w:spacing w:val="20"/>
        </w:rPr>
        <w:fldChar w:fldCharType="separate"/>
      </w:r>
      <w:r>
        <w:rPr>
          <w:rFonts w:hint="eastAsia" w:ascii="仿宋_GB2312" w:eastAsia="仿宋_GB2312"/>
          <w:szCs w:val="28"/>
          <w:lang w:val="en-US" w:eastAsia="zh-CN"/>
        </w:rPr>
        <w:t>（二）设备资产概况</w:t>
      </w:r>
      <w:r>
        <w:tab/>
      </w:r>
      <w:r>
        <w:fldChar w:fldCharType="begin"/>
      </w:r>
      <w:r>
        <w:instrText xml:space="preserve"> PAGEREF _Toc700 </w:instrText>
      </w:r>
      <w:r>
        <w:fldChar w:fldCharType="separate"/>
      </w:r>
      <w:r>
        <w:t>16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_Toc1133 </w:instrText>
      </w:r>
      <w:r>
        <w:rPr>
          <w:rFonts w:ascii="Arial" w:hAnsi="Arial" w:eastAsia="黑体" w:cs="Arial"/>
          <w:spacing w:val="20"/>
        </w:rPr>
        <w:fldChar w:fldCharType="separate"/>
      </w:r>
      <w:r>
        <w:rPr>
          <w:rFonts w:hint="eastAsia" w:ascii="仿宋_GB2312" w:eastAsia="仿宋_GB2312"/>
          <w:szCs w:val="28"/>
          <w:lang w:val="en-US" w:eastAsia="zh-CN"/>
        </w:rPr>
        <w:t>（三）评估依据</w:t>
      </w:r>
      <w:r>
        <w:tab/>
      </w:r>
      <w:r>
        <w:fldChar w:fldCharType="begin"/>
      </w:r>
      <w:r>
        <w:instrText xml:space="preserve"> PAGEREF _Toc1133 </w:instrText>
      </w:r>
      <w:r>
        <w:fldChar w:fldCharType="separate"/>
      </w:r>
      <w:r>
        <w:t>16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_Toc6142 </w:instrText>
      </w:r>
      <w:r>
        <w:rPr>
          <w:rFonts w:ascii="Arial" w:hAnsi="Arial" w:eastAsia="黑体" w:cs="Arial"/>
          <w:spacing w:val="20"/>
        </w:rPr>
        <w:fldChar w:fldCharType="separate"/>
      </w:r>
      <w:r>
        <w:rPr>
          <w:rFonts w:hint="eastAsia" w:ascii="仿宋_GB2312" w:eastAsia="仿宋_GB2312"/>
          <w:szCs w:val="28"/>
          <w:lang w:val="en-US" w:eastAsia="zh-CN"/>
        </w:rPr>
        <w:t>（四）评估过程</w:t>
      </w:r>
      <w:r>
        <w:tab/>
      </w:r>
      <w:r>
        <w:fldChar w:fldCharType="begin"/>
      </w:r>
      <w:r>
        <w:instrText xml:space="preserve"> PAGEREF _Toc6142 </w:instrText>
      </w:r>
      <w:r>
        <w:fldChar w:fldCharType="separate"/>
      </w:r>
      <w:r>
        <w:t>17</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_Toc19731 </w:instrText>
      </w:r>
      <w:r>
        <w:rPr>
          <w:rFonts w:ascii="Arial" w:hAnsi="Arial" w:eastAsia="黑体" w:cs="Arial"/>
          <w:spacing w:val="20"/>
        </w:rPr>
        <w:fldChar w:fldCharType="separate"/>
      </w:r>
      <w:r>
        <w:rPr>
          <w:rFonts w:hint="eastAsia" w:ascii="仿宋_GB2312" w:eastAsia="仿宋_GB2312"/>
          <w:szCs w:val="28"/>
          <w:lang w:val="en-US" w:eastAsia="zh-CN"/>
        </w:rPr>
        <w:t>（五）评估方法</w:t>
      </w:r>
      <w:r>
        <w:tab/>
      </w:r>
      <w:r>
        <w:fldChar w:fldCharType="begin"/>
      </w:r>
      <w:r>
        <w:instrText xml:space="preserve"> PAGEREF _Toc19731 </w:instrText>
      </w:r>
      <w:r>
        <w:fldChar w:fldCharType="separate"/>
      </w:r>
      <w:r>
        <w:t>18</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_Toc29036 </w:instrText>
      </w:r>
      <w:r>
        <w:rPr>
          <w:rFonts w:ascii="Arial" w:hAnsi="Arial" w:eastAsia="黑体" w:cs="Arial"/>
          <w:spacing w:val="20"/>
        </w:rPr>
        <w:fldChar w:fldCharType="separate"/>
      </w:r>
      <w:r>
        <w:rPr>
          <w:rFonts w:hint="eastAsia" w:ascii="仿宋_GB2312" w:eastAsia="仿宋_GB2312"/>
          <w:szCs w:val="28"/>
          <w:lang w:val="en-US" w:eastAsia="zh-CN"/>
        </w:rPr>
        <w:t>（六）评估结果及分析</w:t>
      </w:r>
      <w:r>
        <w:tab/>
      </w:r>
      <w:r>
        <w:fldChar w:fldCharType="begin"/>
      </w:r>
      <w:r>
        <w:instrText xml:space="preserve"> PAGEREF _Toc29036 </w:instrText>
      </w:r>
      <w:r>
        <w:fldChar w:fldCharType="separate"/>
      </w:r>
      <w:r>
        <w:t>19</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_Toc16585 </w:instrText>
      </w:r>
      <w:r>
        <w:rPr>
          <w:rFonts w:ascii="Arial" w:hAnsi="Arial" w:eastAsia="黑体" w:cs="Arial"/>
          <w:spacing w:val="20"/>
        </w:rPr>
        <w:fldChar w:fldCharType="separate"/>
      </w:r>
      <w:r>
        <w:rPr>
          <w:rFonts w:hint="default"/>
        </w:rPr>
        <w:t xml:space="preserve">三、 </w:t>
      </w:r>
      <w:r>
        <w:rPr>
          <w:rFonts w:hint="eastAsia"/>
          <w:lang w:eastAsia="zh-CN"/>
        </w:rPr>
        <w:t>海域</w:t>
      </w:r>
      <w:r>
        <w:t>使用权评估技术说</w:t>
      </w:r>
      <w:r>
        <w:rPr>
          <w:rFonts w:hint="eastAsia"/>
        </w:rPr>
        <w:t>明</w:t>
      </w:r>
      <w:r>
        <w:tab/>
      </w:r>
      <w:r>
        <w:fldChar w:fldCharType="begin"/>
      </w:r>
      <w:r>
        <w:instrText xml:space="preserve"> PAGEREF _Toc16585 </w:instrText>
      </w:r>
      <w:r>
        <w:fldChar w:fldCharType="separate"/>
      </w:r>
      <w:r>
        <w:t>21</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_Toc18410 </w:instrText>
      </w:r>
      <w:r>
        <w:rPr>
          <w:rFonts w:ascii="Arial" w:hAnsi="Arial" w:eastAsia="黑体" w:cs="Arial"/>
          <w:spacing w:val="20"/>
        </w:rPr>
        <w:fldChar w:fldCharType="separate"/>
      </w:r>
      <w:r>
        <w:rPr>
          <w:rFonts w:hint="eastAsia" w:ascii="仿宋_GB2312" w:eastAsia="仿宋_GB2312"/>
          <w:szCs w:val="28"/>
          <w:lang w:val="en-US" w:eastAsia="zh-CN"/>
        </w:rPr>
        <w:t>（一）评估范围</w:t>
      </w:r>
      <w:r>
        <w:tab/>
      </w:r>
      <w:r>
        <w:fldChar w:fldCharType="begin"/>
      </w:r>
      <w:r>
        <w:instrText xml:space="preserve"> PAGEREF _Toc18410 </w:instrText>
      </w:r>
      <w:r>
        <w:fldChar w:fldCharType="separate"/>
      </w:r>
      <w:r>
        <w:t>21</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_Toc5006 </w:instrText>
      </w:r>
      <w:r>
        <w:rPr>
          <w:rFonts w:ascii="Arial" w:hAnsi="Arial" w:eastAsia="黑体" w:cs="Arial"/>
          <w:spacing w:val="20"/>
        </w:rPr>
        <w:fldChar w:fldCharType="separate"/>
      </w:r>
      <w:r>
        <w:rPr>
          <w:rFonts w:hint="eastAsia" w:ascii="仿宋_GB2312" w:eastAsia="仿宋_GB2312"/>
          <w:szCs w:val="28"/>
          <w:lang w:eastAsia="zh-CN"/>
        </w:rPr>
        <w:t>（二）评估结果</w:t>
      </w:r>
      <w:r>
        <w:tab/>
      </w:r>
      <w:r>
        <w:fldChar w:fldCharType="begin"/>
      </w:r>
      <w:r>
        <w:instrText xml:space="preserve"> PAGEREF _Toc5006 </w:instrText>
      </w:r>
      <w:r>
        <w:fldChar w:fldCharType="separate"/>
      </w:r>
      <w:r>
        <w:t>21</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_Toc2940 </w:instrText>
      </w:r>
      <w:r>
        <w:rPr>
          <w:rFonts w:ascii="Arial" w:hAnsi="Arial" w:eastAsia="黑体" w:cs="Arial"/>
          <w:spacing w:val="20"/>
        </w:rPr>
        <w:fldChar w:fldCharType="separate"/>
      </w:r>
      <w:r>
        <w:rPr>
          <w:rFonts w:hint="default"/>
        </w:rPr>
        <w:t xml:space="preserve">四、 </w:t>
      </w:r>
      <w:r>
        <w:rPr>
          <w:rFonts w:hint="eastAsia"/>
        </w:rPr>
        <w:t>负债评估技术说明</w:t>
      </w:r>
      <w:r>
        <w:tab/>
      </w:r>
      <w:r>
        <w:fldChar w:fldCharType="begin"/>
      </w:r>
      <w:r>
        <w:instrText xml:space="preserve"> PAGEREF _Toc2940 </w:instrText>
      </w:r>
      <w:r>
        <w:fldChar w:fldCharType="separate"/>
      </w:r>
      <w:r>
        <w:t>22</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_Toc22862 </w:instrText>
      </w:r>
      <w:r>
        <w:rPr>
          <w:rFonts w:ascii="Arial" w:hAnsi="Arial" w:eastAsia="黑体" w:cs="Arial"/>
          <w:spacing w:val="20"/>
        </w:rPr>
        <w:fldChar w:fldCharType="separate"/>
      </w:r>
      <w:r>
        <w:rPr>
          <w:rFonts w:hint="eastAsia" w:ascii="仿宋_GB2312" w:eastAsia="仿宋_GB2312"/>
          <w:szCs w:val="28"/>
          <w:lang w:eastAsia="zh-CN"/>
        </w:rPr>
        <w:t>（一）评估范围</w:t>
      </w:r>
      <w:r>
        <w:tab/>
      </w:r>
      <w:r>
        <w:fldChar w:fldCharType="begin"/>
      </w:r>
      <w:r>
        <w:instrText xml:space="preserve"> PAGEREF _Toc22862 </w:instrText>
      </w:r>
      <w:r>
        <w:fldChar w:fldCharType="separate"/>
      </w:r>
      <w:r>
        <w:t>22</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_Toc15474 </w:instrText>
      </w:r>
      <w:r>
        <w:rPr>
          <w:rFonts w:ascii="Arial" w:hAnsi="Arial" w:eastAsia="黑体" w:cs="Arial"/>
          <w:spacing w:val="20"/>
        </w:rPr>
        <w:fldChar w:fldCharType="separate"/>
      </w:r>
      <w:r>
        <w:rPr>
          <w:rFonts w:hint="eastAsia" w:ascii="仿宋_GB2312" w:eastAsia="仿宋_GB2312"/>
          <w:szCs w:val="28"/>
          <w:lang w:eastAsia="zh-CN"/>
        </w:rPr>
        <w:t>（二）评估过程</w:t>
      </w:r>
      <w:r>
        <w:tab/>
      </w:r>
      <w:r>
        <w:fldChar w:fldCharType="begin"/>
      </w:r>
      <w:r>
        <w:instrText xml:space="preserve"> PAGEREF _Toc15474 </w:instrText>
      </w:r>
      <w:r>
        <w:fldChar w:fldCharType="separate"/>
      </w:r>
      <w:r>
        <w:t>22</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_Toc9449 </w:instrText>
      </w:r>
      <w:r>
        <w:rPr>
          <w:rFonts w:ascii="Arial" w:hAnsi="Arial" w:eastAsia="黑体" w:cs="Arial"/>
          <w:spacing w:val="20"/>
        </w:rPr>
        <w:fldChar w:fldCharType="separate"/>
      </w:r>
      <w:r>
        <w:rPr>
          <w:rFonts w:hint="eastAsia" w:ascii="仿宋_GB2312" w:eastAsia="仿宋_GB2312"/>
          <w:szCs w:val="28"/>
          <w:lang w:eastAsia="zh-CN"/>
        </w:rPr>
        <w:t>（三）评估方法</w:t>
      </w:r>
      <w:r>
        <w:tab/>
      </w:r>
      <w:r>
        <w:fldChar w:fldCharType="begin"/>
      </w:r>
      <w:r>
        <w:instrText xml:space="preserve"> PAGEREF _Toc9449 </w:instrText>
      </w:r>
      <w:r>
        <w:fldChar w:fldCharType="separate"/>
      </w:r>
      <w:r>
        <w:t>23</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_Toc3793 </w:instrText>
      </w:r>
      <w:r>
        <w:rPr>
          <w:rFonts w:ascii="Arial" w:hAnsi="Arial" w:eastAsia="黑体" w:cs="Arial"/>
          <w:spacing w:val="20"/>
        </w:rPr>
        <w:fldChar w:fldCharType="separate"/>
      </w:r>
      <w:r>
        <w:rPr>
          <w:rFonts w:hint="eastAsia" w:ascii="仿宋_GB2312" w:eastAsia="仿宋_GB2312"/>
          <w:szCs w:val="28"/>
          <w:lang w:eastAsia="zh-CN"/>
        </w:rPr>
        <w:t>（四）评估结论</w:t>
      </w:r>
      <w:r>
        <w:tab/>
      </w:r>
      <w:r>
        <w:fldChar w:fldCharType="begin"/>
      </w:r>
      <w:r>
        <w:instrText xml:space="preserve"> PAGEREF _Toc3793 </w:instrText>
      </w:r>
      <w:r>
        <w:fldChar w:fldCharType="separate"/>
      </w:r>
      <w:r>
        <w:t>24</w:t>
      </w:r>
      <w:r>
        <w:fldChar w:fldCharType="end"/>
      </w:r>
      <w:r>
        <w:rPr>
          <w:rFonts w:ascii="Arial" w:hAnsi="Arial" w:eastAsia="黑体" w:cs="Arial"/>
          <w:spacing w:val="20"/>
        </w:rPr>
        <w:fldChar w:fldCharType="end"/>
      </w:r>
    </w:p>
    <w:p>
      <w:pPr>
        <w:pStyle w:val="36"/>
        <w:tabs>
          <w:tab w:val="right" w:leader="dot" w:pos="8993"/>
          <w:tab w:val="clear" w:pos="1050"/>
          <w:tab w:val="clear" w:pos="9066"/>
        </w:tabs>
      </w:pPr>
      <w:r>
        <w:rPr>
          <w:rFonts w:ascii="Arial" w:hAnsi="Arial" w:eastAsia="黑体" w:cs="Arial"/>
          <w:spacing w:val="20"/>
        </w:rPr>
        <w:fldChar w:fldCharType="begin"/>
      </w:r>
      <w:r>
        <w:rPr>
          <w:rFonts w:ascii="Arial" w:hAnsi="Arial" w:eastAsia="黑体" w:cs="Arial"/>
          <w:spacing w:val="20"/>
        </w:rPr>
        <w:instrText xml:space="preserve"> HYPERLINK \l _Toc7269 </w:instrText>
      </w:r>
      <w:r>
        <w:rPr>
          <w:rFonts w:ascii="Arial" w:hAnsi="Arial" w:eastAsia="黑体" w:cs="Arial"/>
          <w:spacing w:val="20"/>
        </w:rPr>
        <w:fldChar w:fldCharType="separate"/>
      </w:r>
      <w:r>
        <w:rPr>
          <w:rFonts w:hint="eastAsia" w:ascii="Arial" w:hAnsi="Arial" w:cs="Arial"/>
          <w:szCs w:val="30"/>
        </w:rPr>
        <w:t xml:space="preserve">第六部分 </w:t>
      </w:r>
      <w:r>
        <w:rPr>
          <w:rFonts w:ascii="Arial" w:hAnsi="Arial" w:cs="Arial"/>
          <w:szCs w:val="30"/>
        </w:rPr>
        <w:t>收益法评估技术说明</w:t>
      </w:r>
      <w:r>
        <w:tab/>
      </w:r>
      <w:r>
        <w:fldChar w:fldCharType="begin"/>
      </w:r>
      <w:r>
        <w:instrText xml:space="preserve"> PAGEREF _Toc7269 </w:instrText>
      </w:r>
      <w:r>
        <w:fldChar w:fldCharType="separate"/>
      </w:r>
      <w:r>
        <w:t>25</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_Toc12848 </w:instrText>
      </w:r>
      <w:r>
        <w:rPr>
          <w:rFonts w:ascii="Arial" w:hAnsi="Arial" w:eastAsia="黑体" w:cs="Arial"/>
          <w:spacing w:val="20"/>
        </w:rPr>
        <w:fldChar w:fldCharType="separate"/>
      </w:r>
      <w:r>
        <w:rPr>
          <w:rFonts w:eastAsia="仿宋_GB2312"/>
          <w:szCs w:val="28"/>
        </w:rPr>
        <w:t>一、 收益法的概述及应用</w:t>
      </w:r>
      <w:r>
        <w:tab/>
      </w:r>
      <w:r>
        <w:fldChar w:fldCharType="begin"/>
      </w:r>
      <w:r>
        <w:instrText xml:space="preserve"> PAGEREF _Toc12848 </w:instrText>
      </w:r>
      <w:r>
        <w:fldChar w:fldCharType="separate"/>
      </w:r>
      <w:r>
        <w:t>25</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_Toc5095 </w:instrText>
      </w:r>
      <w:r>
        <w:rPr>
          <w:rFonts w:ascii="Arial" w:hAnsi="Arial" w:eastAsia="黑体" w:cs="Arial"/>
          <w:spacing w:val="20"/>
        </w:rPr>
        <w:fldChar w:fldCharType="separate"/>
      </w:r>
      <w:r>
        <w:rPr>
          <w:rFonts w:hint="eastAsia" w:eastAsia="仿宋_GB2312"/>
          <w:szCs w:val="28"/>
        </w:rPr>
        <w:t>（一）</w:t>
      </w:r>
      <w:r>
        <w:rPr>
          <w:rFonts w:eastAsia="仿宋_GB2312"/>
          <w:szCs w:val="28"/>
        </w:rPr>
        <w:t>收益法概述</w:t>
      </w:r>
      <w:r>
        <w:tab/>
      </w:r>
      <w:r>
        <w:fldChar w:fldCharType="begin"/>
      </w:r>
      <w:r>
        <w:instrText xml:space="preserve"> PAGEREF _Toc5095 </w:instrText>
      </w:r>
      <w:r>
        <w:fldChar w:fldCharType="separate"/>
      </w:r>
      <w:r>
        <w:t>25</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_Toc10601 </w:instrText>
      </w:r>
      <w:r>
        <w:rPr>
          <w:rFonts w:ascii="Arial" w:hAnsi="Arial" w:eastAsia="黑体" w:cs="Arial"/>
          <w:spacing w:val="20"/>
        </w:rPr>
        <w:fldChar w:fldCharType="separate"/>
      </w:r>
      <w:r>
        <w:rPr>
          <w:rFonts w:hint="eastAsia" w:eastAsia="仿宋_GB2312"/>
          <w:szCs w:val="28"/>
        </w:rPr>
        <w:t>（二）</w:t>
      </w:r>
      <w:r>
        <w:rPr>
          <w:rFonts w:eastAsia="仿宋_GB2312"/>
          <w:szCs w:val="28"/>
        </w:rPr>
        <w:t>收益法适用条件</w:t>
      </w:r>
      <w:r>
        <w:tab/>
      </w:r>
      <w:r>
        <w:fldChar w:fldCharType="begin"/>
      </w:r>
      <w:r>
        <w:instrText xml:space="preserve"> PAGEREF _Toc10601 </w:instrText>
      </w:r>
      <w:r>
        <w:fldChar w:fldCharType="separate"/>
      </w:r>
      <w:r>
        <w:t>27</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_Toc3357 </w:instrText>
      </w:r>
      <w:r>
        <w:rPr>
          <w:rFonts w:ascii="Arial" w:hAnsi="Arial" w:eastAsia="黑体" w:cs="Arial"/>
          <w:spacing w:val="20"/>
        </w:rPr>
        <w:fldChar w:fldCharType="separate"/>
      </w:r>
      <w:r>
        <w:rPr>
          <w:rFonts w:hint="eastAsia" w:eastAsia="仿宋_GB2312"/>
          <w:szCs w:val="28"/>
        </w:rPr>
        <w:t>（三）</w:t>
      </w:r>
      <w:r>
        <w:rPr>
          <w:rFonts w:eastAsia="仿宋_GB2312"/>
          <w:szCs w:val="28"/>
        </w:rPr>
        <w:t>收益法评估思路</w:t>
      </w:r>
      <w:r>
        <w:tab/>
      </w:r>
      <w:r>
        <w:fldChar w:fldCharType="begin"/>
      </w:r>
      <w:r>
        <w:instrText xml:space="preserve"> PAGEREF _Toc3357 </w:instrText>
      </w:r>
      <w:r>
        <w:fldChar w:fldCharType="separate"/>
      </w:r>
      <w:r>
        <w:t>27</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_Toc14532 </w:instrText>
      </w:r>
      <w:r>
        <w:rPr>
          <w:rFonts w:ascii="Arial" w:hAnsi="Arial" w:eastAsia="黑体" w:cs="Arial"/>
          <w:spacing w:val="20"/>
        </w:rPr>
        <w:fldChar w:fldCharType="separate"/>
      </w:r>
      <w:r>
        <w:rPr>
          <w:rFonts w:hint="eastAsia" w:eastAsia="仿宋_GB2312"/>
          <w:szCs w:val="28"/>
        </w:rPr>
        <w:t>（四）</w:t>
      </w:r>
      <w:r>
        <w:rPr>
          <w:rFonts w:eastAsia="仿宋_GB2312"/>
          <w:szCs w:val="28"/>
        </w:rPr>
        <w:t>收益法评估公式</w:t>
      </w:r>
      <w:r>
        <w:tab/>
      </w:r>
      <w:r>
        <w:fldChar w:fldCharType="begin"/>
      </w:r>
      <w:r>
        <w:instrText xml:space="preserve"> PAGEREF _Toc14532 </w:instrText>
      </w:r>
      <w:r>
        <w:fldChar w:fldCharType="separate"/>
      </w:r>
      <w:r>
        <w:t>27</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_Toc10042 </w:instrText>
      </w:r>
      <w:r>
        <w:rPr>
          <w:rFonts w:ascii="Arial" w:hAnsi="Arial" w:eastAsia="黑体" w:cs="Arial"/>
          <w:spacing w:val="20"/>
        </w:rPr>
        <w:fldChar w:fldCharType="separate"/>
      </w:r>
      <w:r>
        <w:rPr>
          <w:rFonts w:hint="eastAsia" w:eastAsia="仿宋_GB2312"/>
          <w:szCs w:val="28"/>
        </w:rPr>
        <w:t>（五）</w:t>
      </w:r>
      <w:r>
        <w:rPr>
          <w:rFonts w:eastAsia="仿宋_GB2312"/>
          <w:szCs w:val="28"/>
        </w:rPr>
        <w:t>收益预测的基础和假设</w:t>
      </w:r>
      <w:r>
        <w:tab/>
      </w:r>
      <w:r>
        <w:fldChar w:fldCharType="begin"/>
      </w:r>
      <w:r>
        <w:instrText xml:space="preserve"> PAGEREF _Toc10042 </w:instrText>
      </w:r>
      <w:r>
        <w:fldChar w:fldCharType="separate"/>
      </w:r>
      <w:r>
        <w:t>28</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_Toc26247 </w:instrText>
      </w:r>
      <w:r>
        <w:rPr>
          <w:rFonts w:ascii="Arial" w:hAnsi="Arial" w:eastAsia="黑体" w:cs="Arial"/>
          <w:spacing w:val="20"/>
        </w:rPr>
        <w:fldChar w:fldCharType="separate"/>
      </w:r>
      <w:r>
        <w:rPr>
          <w:rFonts w:eastAsia="仿宋_GB2312"/>
          <w:szCs w:val="28"/>
        </w:rPr>
        <w:t>二、 收益法评估过程</w:t>
      </w:r>
      <w:r>
        <w:tab/>
      </w:r>
      <w:r>
        <w:fldChar w:fldCharType="begin"/>
      </w:r>
      <w:r>
        <w:instrText xml:space="preserve"> PAGEREF _Toc26247 </w:instrText>
      </w:r>
      <w:r>
        <w:fldChar w:fldCharType="separate"/>
      </w:r>
      <w:r>
        <w:t>30</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_Toc11202 </w:instrText>
      </w:r>
      <w:r>
        <w:rPr>
          <w:rFonts w:ascii="Arial" w:hAnsi="Arial" w:eastAsia="黑体" w:cs="Arial"/>
          <w:spacing w:val="20"/>
        </w:rPr>
        <w:fldChar w:fldCharType="separate"/>
      </w:r>
      <w:r>
        <w:rPr>
          <w:rFonts w:eastAsia="仿宋_GB2312"/>
          <w:szCs w:val="28"/>
        </w:rPr>
        <w:t xml:space="preserve">三、 </w:t>
      </w:r>
      <w:r>
        <w:rPr>
          <w:rFonts w:hint="eastAsia" w:eastAsia="仿宋_GB2312"/>
          <w:szCs w:val="28"/>
        </w:rPr>
        <w:t>宏观经济形势、</w:t>
      </w:r>
      <w:r>
        <w:rPr>
          <w:rFonts w:eastAsia="仿宋_GB2312"/>
          <w:szCs w:val="28"/>
        </w:rPr>
        <w:t>行业</w:t>
      </w:r>
      <w:r>
        <w:rPr>
          <w:rFonts w:hint="eastAsia" w:eastAsia="仿宋_GB2312"/>
          <w:szCs w:val="28"/>
        </w:rPr>
        <w:t>现状</w:t>
      </w:r>
      <w:r>
        <w:rPr>
          <w:rFonts w:eastAsia="仿宋_GB2312"/>
          <w:szCs w:val="28"/>
        </w:rPr>
        <w:t>分析</w:t>
      </w:r>
      <w:r>
        <w:tab/>
      </w:r>
      <w:r>
        <w:fldChar w:fldCharType="begin"/>
      </w:r>
      <w:r>
        <w:instrText xml:space="preserve"> PAGEREF _Toc11202 </w:instrText>
      </w:r>
      <w:r>
        <w:fldChar w:fldCharType="separate"/>
      </w:r>
      <w:r>
        <w:t>31</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_Toc10521 </w:instrText>
      </w:r>
      <w:r>
        <w:rPr>
          <w:rFonts w:ascii="Arial" w:hAnsi="Arial" w:eastAsia="黑体" w:cs="Arial"/>
          <w:spacing w:val="20"/>
        </w:rPr>
        <w:fldChar w:fldCharType="separate"/>
      </w:r>
      <w:r>
        <w:t xml:space="preserve">四、 </w:t>
      </w:r>
      <w:r>
        <w:rPr>
          <w:rFonts w:hint="eastAsia" w:eastAsia="仿宋_GB2312"/>
          <w:szCs w:val="28"/>
        </w:rPr>
        <w:t>被评估单位的财务状况及经营状况</w:t>
      </w:r>
      <w:r>
        <w:tab/>
      </w:r>
      <w:r>
        <w:fldChar w:fldCharType="begin"/>
      </w:r>
      <w:r>
        <w:instrText xml:space="preserve"> PAGEREF _Toc10521 </w:instrText>
      </w:r>
      <w:r>
        <w:fldChar w:fldCharType="separate"/>
      </w:r>
      <w:r>
        <w:t>38</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_Toc1710 </w:instrText>
      </w:r>
      <w:r>
        <w:rPr>
          <w:rFonts w:ascii="Arial" w:hAnsi="Arial" w:eastAsia="黑体" w:cs="Arial"/>
          <w:spacing w:val="20"/>
        </w:rPr>
        <w:fldChar w:fldCharType="separate"/>
      </w:r>
      <w:r>
        <w:rPr>
          <w:rFonts w:eastAsia="仿宋_GB2312"/>
          <w:szCs w:val="28"/>
        </w:rPr>
        <w:t xml:space="preserve">五、 </w:t>
      </w:r>
      <w:r>
        <w:rPr>
          <w:rFonts w:hint="eastAsia" w:eastAsia="仿宋_GB2312"/>
          <w:szCs w:val="28"/>
        </w:rPr>
        <w:t>经营性业务价值的估算及分析过程</w:t>
      </w:r>
      <w:r>
        <w:tab/>
      </w:r>
      <w:r>
        <w:fldChar w:fldCharType="begin"/>
      </w:r>
      <w:r>
        <w:instrText xml:space="preserve"> PAGEREF _Toc1710 </w:instrText>
      </w:r>
      <w:r>
        <w:fldChar w:fldCharType="separate"/>
      </w:r>
      <w:r>
        <w:t>40</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_Toc30481 </w:instrText>
      </w:r>
      <w:r>
        <w:rPr>
          <w:rFonts w:ascii="Arial" w:hAnsi="Arial" w:eastAsia="黑体" w:cs="Arial"/>
          <w:spacing w:val="20"/>
        </w:rPr>
        <w:fldChar w:fldCharType="separate"/>
      </w:r>
      <w:r>
        <w:rPr>
          <w:rFonts w:hint="eastAsia" w:ascii="仿宋_GB2312" w:eastAsia="仿宋_GB2312"/>
          <w:szCs w:val="28"/>
        </w:rPr>
        <w:t>（一）未来收益期的确定</w:t>
      </w:r>
      <w:r>
        <w:tab/>
      </w:r>
      <w:r>
        <w:fldChar w:fldCharType="begin"/>
      </w:r>
      <w:r>
        <w:instrText xml:space="preserve"> PAGEREF _Toc30481 </w:instrText>
      </w:r>
      <w:r>
        <w:fldChar w:fldCharType="separate"/>
      </w:r>
      <w:r>
        <w:t>41</w:t>
      </w:r>
      <w:r>
        <w:fldChar w:fldCharType="end"/>
      </w:r>
      <w:r>
        <w:rPr>
          <w:rFonts w:ascii="Arial" w:hAnsi="Arial" w:eastAsia="黑体" w:cs="Arial"/>
          <w:spacing w:val="20"/>
        </w:rPr>
        <w:fldChar w:fldCharType="end"/>
      </w:r>
    </w:p>
    <w:p>
      <w:pPr>
        <w:pStyle w:val="26"/>
        <w:tabs>
          <w:tab w:val="right" w:leader="dot" w:pos="8993"/>
          <w:tab w:val="clear" w:pos="840"/>
        </w:tabs>
      </w:pPr>
      <w:r>
        <w:rPr>
          <w:rFonts w:ascii="Arial" w:hAnsi="Arial" w:eastAsia="黑体" w:cs="Arial"/>
          <w:spacing w:val="20"/>
        </w:rPr>
        <w:fldChar w:fldCharType="begin"/>
      </w:r>
      <w:r>
        <w:rPr>
          <w:rFonts w:ascii="Arial" w:hAnsi="Arial" w:eastAsia="黑体" w:cs="Arial"/>
          <w:spacing w:val="20"/>
        </w:rPr>
        <w:instrText xml:space="preserve"> HYPERLINK \l _Toc11441 </w:instrText>
      </w:r>
      <w:r>
        <w:rPr>
          <w:rFonts w:ascii="Arial" w:hAnsi="Arial" w:eastAsia="黑体" w:cs="Arial"/>
          <w:spacing w:val="20"/>
        </w:rPr>
        <w:fldChar w:fldCharType="separate"/>
      </w:r>
      <w:r>
        <w:rPr>
          <w:rFonts w:hint="eastAsia" w:eastAsia="仿宋_GB2312"/>
          <w:szCs w:val="28"/>
        </w:rPr>
        <w:t>（二）</w:t>
      </w:r>
      <w:r>
        <w:rPr>
          <w:rFonts w:eastAsia="仿宋_GB2312"/>
          <w:szCs w:val="28"/>
        </w:rPr>
        <w:t>收益及费用的预测</w:t>
      </w:r>
      <w:r>
        <w:tab/>
      </w:r>
      <w:r>
        <w:fldChar w:fldCharType="begin"/>
      </w:r>
      <w:r>
        <w:instrText xml:space="preserve"> PAGEREF _Toc11441 </w:instrText>
      </w:r>
      <w:r>
        <w:fldChar w:fldCharType="separate"/>
      </w:r>
      <w:r>
        <w:t>41</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_Toc20714 </w:instrText>
      </w:r>
      <w:r>
        <w:rPr>
          <w:rFonts w:ascii="Arial" w:hAnsi="Arial" w:eastAsia="黑体" w:cs="Arial"/>
          <w:spacing w:val="20"/>
        </w:rPr>
        <w:fldChar w:fldCharType="separate"/>
      </w:r>
      <w:r>
        <w:rPr>
          <w:rFonts w:eastAsia="仿宋_GB2312"/>
          <w:szCs w:val="28"/>
        </w:rPr>
        <w:t>六、 折现率等重要参数的获取来源和形成过程</w:t>
      </w:r>
      <w:r>
        <w:tab/>
      </w:r>
      <w:r>
        <w:fldChar w:fldCharType="begin"/>
      </w:r>
      <w:r>
        <w:instrText xml:space="preserve"> PAGEREF _Toc20714 </w:instrText>
      </w:r>
      <w:r>
        <w:fldChar w:fldCharType="separate"/>
      </w:r>
      <w:r>
        <w:t>50</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_Toc18597 </w:instrText>
      </w:r>
      <w:r>
        <w:rPr>
          <w:rFonts w:ascii="Arial" w:hAnsi="Arial" w:eastAsia="黑体" w:cs="Arial"/>
          <w:spacing w:val="20"/>
        </w:rPr>
        <w:fldChar w:fldCharType="separate"/>
      </w:r>
      <w:r>
        <w:rPr>
          <w:rFonts w:eastAsia="仿宋_GB2312"/>
          <w:szCs w:val="28"/>
        </w:rPr>
        <w:t xml:space="preserve">七、 </w:t>
      </w:r>
      <w:r>
        <w:rPr>
          <w:rFonts w:hint="eastAsia" w:eastAsia="仿宋_GB2312"/>
          <w:szCs w:val="28"/>
        </w:rPr>
        <w:t>评估结论</w:t>
      </w:r>
      <w:r>
        <w:tab/>
      </w:r>
      <w:r>
        <w:fldChar w:fldCharType="begin"/>
      </w:r>
      <w:r>
        <w:instrText xml:space="preserve"> PAGEREF _Toc18597 </w:instrText>
      </w:r>
      <w:r>
        <w:fldChar w:fldCharType="separate"/>
      </w:r>
      <w:r>
        <w:t>54</w:t>
      </w:r>
      <w:r>
        <w:fldChar w:fldCharType="end"/>
      </w:r>
      <w:r>
        <w:rPr>
          <w:rFonts w:ascii="Arial" w:hAnsi="Arial" w:eastAsia="黑体" w:cs="Arial"/>
          <w:spacing w:val="20"/>
        </w:rPr>
        <w:fldChar w:fldCharType="end"/>
      </w:r>
    </w:p>
    <w:p>
      <w:pPr>
        <w:pStyle w:val="36"/>
        <w:tabs>
          <w:tab w:val="right" w:leader="dot" w:pos="8993"/>
          <w:tab w:val="clear" w:pos="1050"/>
          <w:tab w:val="clear" w:pos="9066"/>
        </w:tabs>
      </w:pPr>
      <w:r>
        <w:rPr>
          <w:rFonts w:ascii="Arial" w:hAnsi="Arial" w:eastAsia="黑体" w:cs="Arial"/>
          <w:spacing w:val="20"/>
        </w:rPr>
        <w:fldChar w:fldCharType="begin"/>
      </w:r>
      <w:r>
        <w:rPr>
          <w:rFonts w:ascii="Arial" w:hAnsi="Arial" w:eastAsia="黑体" w:cs="Arial"/>
          <w:spacing w:val="20"/>
        </w:rPr>
        <w:instrText xml:space="preserve"> HYPERLINK \l _Toc22838 </w:instrText>
      </w:r>
      <w:r>
        <w:rPr>
          <w:rFonts w:ascii="Arial" w:hAnsi="Arial" w:eastAsia="黑体" w:cs="Arial"/>
          <w:spacing w:val="20"/>
        </w:rPr>
        <w:fldChar w:fldCharType="separate"/>
      </w:r>
      <w:r>
        <w:rPr>
          <w:rFonts w:hint="eastAsia" w:ascii="Arial" w:hAnsi="Arial" w:cs="Arial"/>
          <w:szCs w:val="30"/>
        </w:rPr>
        <w:t xml:space="preserve">第七部分 </w:t>
      </w:r>
      <w:r>
        <w:rPr>
          <w:rFonts w:ascii="Arial" w:hAnsi="Arial" w:cs="Arial"/>
          <w:szCs w:val="30"/>
        </w:rPr>
        <w:t>评估结论及其分析</w:t>
      </w:r>
      <w:r>
        <w:tab/>
      </w:r>
      <w:r>
        <w:fldChar w:fldCharType="begin"/>
      </w:r>
      <w:r>
        <w:instrText xml:space="preserve"> PAGEREF _Toc22838 </w:instrText>
      </w:r>
      <w:r>
        <w:fldChar w:fldCharType="separate"/>
      </w:r>
      <w:r>
        <w:t>56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_Toc4458 </w:instrText>
      </w:r>
      <w:r>
        <w:rPr>
          <w:rFonts w:ascii="Arial" w:hAnsi="Arial" w:eastAsia="黑体" w:cs="Arial"/>
          <w:spacing w:val="20"/>
        </w:rPr>
        <w:fldChar w:fldCharType="separate"/>
      </w:r>
      <w:r>
        <w:rPr>
          <w:rFonts w:hint="eastAsia" w:ascii="仿宋_GB2312" w:eastAsia="仿宋_GB2312"/>
          <w:szCs w:val="28"/>
        </w:rPr>
        <w:t>一、资产基础法</w:t>
      </w:r>
      <w:r>
        <w:rPr>
          <w:rFonts w:ascii="仿宋_GB2312" w:eastAsia="仿宋_GB2312"/>
          <w:szCs w:val="28"/>
        </w:rPr>
        <w:t>评估</w:t>
      </w:r>
      <w:r>
        <w:rPr>
          <w:rFonts w:hint="eastAsia" w:ascii="仿宋_GB2312" w:eastAsia="仿宋_GB2312"/>
          <w:szCs w:val="28"/>
        </w:rPr>
        <w:t>结果</w:t>
      </w:r>
      <w:r>
        <w:tab/>
      </w:r>
      <w:r>
        <w:fldChar w:fldCharType="begin"/>
      </w:r>
      <w:r>
        <w:instrText xml:space="preserve"> PAGEREF _Toc4458 </w:instrText>
      </w:r>
      <w:r>
        <w:fldChar w:fldCharType="separate"/>
      </w:r>
      <w:r>
        <w:t>56</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_Toc30596 </w:instrText>
      </w:r>
      <w:r>
        <w:rPr>
          <w:rFonts w:ascii="Arial" w:hAnsi="Arial" w:eastAsia="黑体" w:cs="Arial"/>
          <w:spacing w:val="20"/>
        </w:rPr>
        <w:fldChar w:fldCharType="separate"/>
      </w:r>
      <w:r>
        <w:rPr>
          <w:rFonts w:hint="eastAsia" w:ascii="仿宋_GB2312" w:eastAsia="仿宋_GB2312"/>
          <w:szCs w:val="28"/>
        </w:rPr>
        <w:t>二、收益法</w:t>
      </w:r>
      <w:r>
        <w:rPr>
          <w:rFonts w:ascii="仿宋_GB2312" w:eastAsia="仿宋_GB2312"/>
          <w:szCs w:val="28"/>
        </w:rPr>
        <w:t>评估</w:t>
      </w:r>
      <w:r>
        <w:rPr>
          <w:rFonts w:hint="eastAsia" w:ascii="仿宋_GB2312" w:eastAsia="仿宋_GB2312"/>
          <w:szCs w:val="28"/>
        </w:rPr>
        <w:t>结果</w:t>
      </w:r>
      <w:r>
        <w:tab/>
      </w:r>
      <w:r>
        <w:fldChar w:fldCharType="begin"/>
      </w:r>
      <w:r>
        <w:instrText xml:space="preserve"> PAGEREF _Toc30596 </w:instrText>
      </w:r>
      <w:r>
        <w:fldChar w:fldCharType="separate"/>
      </w:r>
      <w:r>
        <w:t>57</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_Toc29635 </w:instrText>
      </w:r>
      <w:r>
        <w:rPr>
          <w:rFonts w:ascii="Arial" w:hAnsi="Arial" w:eastAsia="黑体" w:cs="Arial"/>
          <w:spacing w:val="20"/>
        </w:rPr>
        <w:fldChar w:fldCharType="separate"/>
      </w:r>
      <w:r>
        <w:rPr>
          <w:rFonts w:hint="eastAsia" w:ascii="仿宋_GB2312" w:eastAsia="仿宋_GB2312"/>
          <w:szCs w:val="28"/>
        </w:rPr>
        <w:t>三、评估结论</w:t>
      </w:r>
      <w:r>
        <w:tab/>
      </w:r>
      <w:r>
        <w:fldChar w:fldCharType="begin"/>
      </w:r>
      <w:r>
        <w:instrText xml:space="preserve"> PAGEREF _Toc29635 </w:instrText>
      </w:r>
      <w:r>
        <w:fldChar w:fldCharType="separate"/>
      </w:r>
      <w:r>
        <w:t>57</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_Toc9043 </w:instrText>
      </w:r>
      <w:r>
        <w:rPr>
          <w:rFonts w:ascii="Arial" w:hAnsi="Arial" w:eastAsia="黑体" w:cs="Arial"/>
          <w:spacing w:val="20"/>
        </w:rPr>
        <w:fldChar w:fldCharType="separate"/>
      </w:r>
      <w:r>
        <w:rPr>
          <w:rFonts w:hint="eastAsia" w:ascii="仿宋_GB2312" w:eastAsia="仿宋_GB2312"/>
          <w:szCs w:val="28"/>
          <w:lang w:eastAsia="zh-CN"/>
        </w:rPr>
        <w:t>四</w:t>
      </w:r>
      <w:r>
        <w:rPr>
          <w:rFonts w:hint="eastAsia" w:ascii="仿宋_GB2312" w:eastAsia="仿宋_GB2312"/>
          <w:szCs w:val="28"/>
        </w:rPr>
        <w:t>、评估结论成立的条件</w:t>
      </w:r>
      <w:r>
        <w:tab/>
      </w:r>
      <w:r>
        <w:fldChar w:fldCharType="begin"/>
      </w:r>
      <w:r>
        <w:instrText xml:space="preserve"> PAGEREF _Toc9043 </w:instrText>
      </w:r>
      <w:r>
        <w:fldChar w:fldCharType="separate"/>
      </w:r>
      <w:r>
        <w:t>59</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_Toc22503 </w:instrText>
      </w:r>
      <w:r>
        <w:rPr>
          <w:rFonts w:ascii="Arial" w:hAnsi="Arial" w:eastAsia="黑体" w:cs="Arial"/>
          <w:spacing w:val="20"/>
        </w:rPr>
        <w:fldChar w:fldCharType="separate"/>
      </w:r>
      <w:r>
        <w:rPr>
          <w:rFonts w:hint="eastAsia" w:ascii="仿宋_GB2312" w:eastAsia="仿宋_GB2312"/>
          <w:szCs w:val="28"/>
          <w:lang w:eastAsia="zh-CN"/>
        </w:rPr>
        <w:t>五</w:t>
      </w:r>
      <w:r>
        <w:rPr>
          <w:rFonts w:hint="eastAsia" w:ascii="仿宋_GB2312" w:eastAsia="仿宋_GB2312"/>
          <w:szCs w:val="28"/>
        </w:rPr>
        <w:t>、评估结论的瑕疵事项</w:t>
      </w:r>
      <w:r>
        <w:tab/>
      </w:r>
      <w:r>
        <w:fldChar w:fldCharType="begin"/>
      </w:r>
      <w:r>
        <w:instrText xml:space="preserve"> PAGEREF _Toc22503 </w:instrText>
      </w:r>
      <w:r>
        <w:fldChar w:fldCharType="separate"/>
      </w:r>
      <w:r>
        <w:t>59</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_Toc8141 </w:instrText>
      </w:r>
      <w:r>
        <w:rPr>
          <w:rFonts w:ascii="Arial" w:hAnsi="Arial" w:eastAsia="黑体" w:cs="Arial"/>
          <w:spacing w:val="20"/>
        </w:rPr>
        <w:fldChar w:fldCharType="separate"/>
      </w:r>
      <w:r>
        <w:rPr>
          <w:rFonts w:hint="eastAsia" w:ascii="仿宋_GB2312" w:eastAsia="仿宋_GB2312"/>
          <w:szCs w:val="28"/>
          <w:lang w:eastAsia="zh-CN"/>
        </w:rPr>
        <w:t>六</w:t>
      </w:r>
      <w:r>
        <w:rPr>
          <w:rFonts w:hint="eastAsia" w:ascii="仿宋_GB2312" w:eastAsia="仿宋_GB2312"/>
          <w:szCs w:val="28"/>
        </w:rPr>
        <w:t>、评估基准日的期后事项说明及对评估结论的影响</w:t>
      </w:r>
      <w:r>
        <w:tab/>
      </w:r>
      <w:r>
        <w:fldChar w:fldCharType="begin"/>
      </w:r>
      <w:r>
        <w:instrText xml:space="preserve"> PAGEREF _Toc8141 </w:instrText>
      </w:r>
      <w:r>
        <w:fldChar w:fldCharType="separate"/>
      </w:r>
      <w:r>
        <w:t>60</w:t>
      </w:r>
      <w:r>
        <w:fldChar w:fldCharType="end"/>
      </w:r>
      <w:r>
        <w:rPr>
          <w:rFonts w:ascii="Arial" w:hAnsi="Arial" w:eastAsia="黑体" w:cs="Arial"/>
          <w:spacing w:val="20"/>
        </w:rPr>
        <w:fldChar w:fldCharType="end"/>
      </w:r>
    </w:p>
    <w:p>
      <w:pPr>
        <w:pStyle w:val="43"/>
        <w:tabs>
          <w:tab w:val="right" w:leader="dot" w:pos="8993"/>
        </w:tabs>
      </w:pPr>
      <w:r>
        <w:rPr>
          <w:rFonts w:ascii="Arial" w:hAnsi="Arial" w:eastAsia="黑体" w:cs="Arial"/>
          <w:spacing w:val="20"/>
        </w:rPr>
        <w:fldChar w:fldCharType="begin"/>
      </w:r>
      <w:r>
        <w:rPr>
          <w:rFonts w:ascii="Arial" w:hAnsi="Arial" w:eastAsia="黑体" w:cs="Arial"/>
          <w:spacing w:val="20"/>
        </w:rPr>
        <w:instrText xml:space="preserve"> HYPERLINK \l _Toc18666 </w:instrText>
      </w:r>
      <w:r>
        <w:rPr>
          <w:rFonts w:ascii="Arial" w:hAnsi="Arial" w:eastAsia="黑体" w:cs="Arial"/>
          <w:spacing w:val="20"/>
        </w:rPr>
        <w:fldChar w:fldCharType="separate"/>
      </w:r>
      <w:r>
        <w:rPr>
          <w:rFonts w:hint="eastAsia" w:ascii="仿宋_GB2312" w:eastAsia="仿宋_GB2312"/>
          <w:szCs w:val="28"/>
          <w:lang w:eastAsia="zh-CN"/>
        </w:rPr>
        <w:t>七</w:t>
      </w:r>
      <w:r>
        <w:rPr>
          <w:rFonts w:hint="eastAsia" w:ascii="仿宋_GB2312" w:eastAsia="仿宋_GB2312"/>
          <w:szCs w:val="28"/>
        </w:rPr>
        <w:t>、资产结论的效力、使用范围与有效期</w:t>
      </w:r>
      <w:r>
        <w:tab/>
      </w:r>
      <w:r>
        <w:fldChar w:fldCharType="begin"/>
      </w:r>
      <w:r>
        <w:instrText xml:space="preserve"> PAGEREF _Toc18666 </w:instrText>
      </w:r>
      <w:r>
        <w:fldChar w:fldCharType="separate"/>
      </w:r>
      <w:r>
        <w:t>61</w:t>
      </w:r>
      <w:r>
        <w:fldChar w:fldCharType="end"/>
      </w:r>
      <w:r>
        <w:rPr>
          <w:rFonts w:ascii="Arial" w:hAnsi="Arial" w:eastAsia="黑体" w:cs="Arial"/>
          <w:spacing w:val="20"/>
        </w:rPr>
        <w:fldChar w:fldCharType="end"/>
      </w:r>
    </w:p>
    <w:p>
      <w:pPr>
        <w:tabs>
          <w:tab w:val="left" w:pos="5371"/>
        </w:tabs>
        <w:spacing w:before="120" w:after="120" w:line="360" w:lineRule="auto"/>
        <w:jc w:val="center"/>
        <w:outlineLvl w:val="2"/>
        <w:rPr>
          <w:rFonts w:ascii="Arial" w:hAnsi="Arial" w:eastAsia="黑体" w:cs="Arial"/>
          <w:b/>
          <w:spacing w:val="20"/>
          <w:sz w:val="32"/>
        </w:rPr>
      </w:pPr>
      <w:r>
        <w:rPr>
          <w:rFonts w:ascii="Arial" w:hAnsi="Arial" w:eastAsia="黑体" w:cs="Arial"/>
          <w:spacing w:val="20"/>
        </w:rPr>
        <w:fldChar w:fldCharType="end"/>
      </w:r>
    </w:p>
    <w:p>
      <w:pPr>
        <w:pStyle w:val="2"/>
        <w:pageBreakBefore/>
        <w:numPr>
          <w:ilvl w:val="0"/>
          <w:numId w:val="5"/>
        </w:numPr>
        <w:tabs>
          <w:tab w:val="left" w:pos="1701"/>
        </w:tabs>
        <w:spacing w:before="312" w:beforeLines="100" w:after="312" w:afterLines="100" w:line="360" w:lineRule="auto"/>
        <w:ind w:left="0" w:firstLine="0"/>
        <w:jc w:val="center"/>
        <w:rPr>
          <w:rFonts w:ascii="黑体" w:hAnsi="黑体" w:cs="Arial"/>
          <w:b w:val="0"/>
          <w:bCs/>
          <w:sz w:val="30"/>
          <w:szCs w:val="30"/>
        </w:rPr>
      </w:pPr>
      <w:bookmarkStart w:id="0" w:name="_Toc200082090"/>
      <w:bookmarkStart w:id="1" w:name="_Toc223346301"/>
      <w:bookmarkStart w:id="2" w:name="_Toc529872038"/>
      <w:bookmarkStart w:id="3" w:name="_Toc20715"/>
      <w:bookmarkStart w:id="4" w:name="_Toc529761185"/>
      <w:bookmarkStart w:id="5" w:name="_Toc532812667"/>
      <w:bookmarkStart w:id="6" w:name="_Toc485741029"/>
      <w:r>
        <w:rPr>
          <w:rFonts w:hint="eastAsia" w:ascii="黑体" w:hAnsi="黑体" w:cs="Arial"/>
          <w:b w:val="0"/>
          <w:sz w:val="30"/>
          <w:szCs w:val="30"/>
        </w:rPr>
        <w:t>关于评估说明使用范围的声明</w:t>
      </w:r>
      <w:bookmarkEnd w:id="0"/>
      <w:bookmarkEnd w:id="1"/>
      <w:bookmarkEnd w:id="2"/>
      <w:bookmarkEnd w:id="3"/>
      <w:bookmarkEnd w:id="4"/>
      <w:bookmarkEnd w:id="5"/>
      <w:bookmarkEnd w:id="6"/>
    </w:p>
    <w:p>
      <w:pPr>
        <w:spacing w:before="624" w:beforeLines="200" w:line="360" w:lineRule="auto"/>
        <w:ind w:firstLine="629"/>
        <w:rPr>
          <w:rFonts w:ascii="Arial" w:hAnsi="Arial" w:eastAsia="仿宋_GB2312" w:cs="Arial"/>
          <w:sz w:val="28"/>
          <w:szCs w:val="28"/>
        </w:rPr>
      </w:pPr>
      <w:r>
        <w:rPr>
          <w:rFonts w:ascii="Arial" w:hAnsi="Arial" w:eastAsia="仿宋_GB2312" w:cs="Arial"/>
          <w:sz w:val="28"/>
          <w:szCs w:val="28"/>
        </w:rPr>
        <w:t>本评估说明仅供相关监管机构和部门使用。除法律、行政法规规定外，材料的全部或部分内容不得提供给其他任何单位和个人，不得见诸于公开媒体。</w:t>
      </w:r>
    </w:p>
    <w:p>
      <w:pPr>
        <w:spacing w:line="360" w:lineRule="auto"/>
        <w:ind w:firstLine="630"/>
        <w:rPr>
          <w:rFonts w:ascii="Arial" w:hAnsi="Arial" w:eastAsia="仿宋_GB2312" w:cs="Arial"/>
          <w:sz w:val="28"/>
          <w:szCs w:val="28"/>
        </w:rPr>
      </w:pPr>
      <w:r>
        <w:rPr>
          <w:rFonts w:ascii="Arial" w:hAnsi="Arial" w:eastAsia="仿宋_GB2312" w:cs="Arial"/>
          <w:sz w:val="28"/>
          <w:szCs w:val="28"/>
        </w:rPr>
        <w:t>本评估说明涉及部分机密材料，敬请阅读者注意保密。</w:t>
      </w:r>
    </w:p>
    <w:p>
      <w:pPr>
        <w:spacing w:line="360" w:lineRule="auto"/>
        <w:rPr>
          <w:rFonts w:ascii="Arial" w:hAnsi="Arial" w:eastAsia="仿宋_GB2312" w:cs="Arial"/>
          <w:sz w:val="28"/>
          <w:szCs w:val="28"/>
        </w:rPr>
      </w:pPr>
    </w:p>
    <w:p>
      <w:pPr>
        <w:spacing w:line="360" w:lineRule="auto"/>
        <w:rPr>
          <w:rFonts w:ascii="Arial" w:hAnsi="Arial" w:eastAsia="仿宋_GB2312" w:cs="Arial"/>
          <w:sz w:val="28"/>
          <w:szCs w:val="28"/>
        </w:rPr>
      </w:pPr>
    </w:p>
    <w:p>
      <w:pPr>
        <w:spacing w:line="360" w:lineRule="auto"/>
        <w:rPr>
          <w:rFonts w:ascii="Arial" w:hAnsi="Arial" w:eastAsia="仿宋_GB2312" w:cs="Arial"/>
          <w:sz w:val="28"/>
          <w:szCs w:val="28"/>
        </w:rPr>
      </w:pPr>
    </w:p>
    <w:p>
      <w:pPr>
        <w:rPr>
          <w:rFonts w:ascii="Arial" w:hAnsi="Arial" w:eastAsia="仿宋_GB2312" w:cs="Arial"/>
          <w:sz w:val="28"/>
          <w:szCs w:val="28"/>
        </w:rPr>
      </w:pPr>
    </w:p>
    <w:p>
      <w:pPr>
        <w:rPr>
          <w:rFonts w:ascii="Arial" w:hAnsi="Arial" w:eastAsia="仿宋_GB2312" w:cs="Arial"/>
          <w:sz w:val="28"/>
          <w:szCs w:val="28"/>
        </w:rPr>
      </w:pPr>
    </w:p>
    <w:p>
      <w:pPr>
        <w:rPr>
          <w:rFonts w:ascii="Arial" w:hAnsi="Arial" w:eastAsia="仿宋_GB2312" w:cs="Arial"/>
          <w:sz w:val="28"/>
          <w:szCs w:val="28"/>
        </w:rPr>
      </w:pPr>
    </w:p>
    <w:p>
      <w:pPr>
        <w:rPr>
          <w:rFonts w:ascii="Arial" w:hAnsi="Arial" w:cs="Arial"/>
        </w:rPr>
      </w:pPr>
    </w:p>
    <w:p>
      <w:pPr>
        <w:pStyle w:val="2"/>
        <w:pageBreakBefore/>
        <w:numPr>
          <w:ilvl w:val="0"/>
          <w:numId w:val="5"/>
        </w:numPr>
        <w:tabs>
          <w:tab w:val="left" w:pos="1701"/>
        </w:tabs>
        <w:spacing w:before="312" w:beforeLines="100" w:after="312" w:afterLines="100" w:line="360" w:lineRule="auto"/>
        <w:ind w:left="0" w:firstLine="0"/>
        <w:jc w:val="center"/>
        <w:rPr>
          <w:rFonts w:ascii="黑体" w:hAnsi="黑体" w:cs="Arial"/>
          <w:b w:val="0"/>
          <w:sz w:val="30"/>
          <w:szCs w:val="30"/>
        </w:rPr>
      </w:pPr>
      <w:bookmarkStart w:id="7" w:name="_Toc20679"/>
      <w:bookmarkStart w:id="8" w:name="_Toc484097074"/>
      <w:bookmarkStart w:id="9" w:name="_Toc485741030"/>
      <w:r>
        <w:rPr>
          <w:rFonts w:hint="eastAsia" w:ascii="黑体" w:hAnsi="黑体" w:cs="Arial"/>
          <w:b w:val="0"/>
          <w:sz w:val="30"/>
          <w:szCs w:val="30"/>
        </w:rPr>
        <w:t>企业关于进行资产评估有关事项的说明</w:t>
      </w:r>
      <w:bookmarkEnd w:id="7"/>
      <w:bookmarkEnd w:id="8"/>
      <w:bookmarkEnd w:id="9"/>
    </w:p>
    <w:p>
      <w:pPr>
        <w:spacing w:before="624" w:beforeLines="200" w:line="360" w:lineRule="auto"/>
        <w:ind w:firstLine="629"/>
        <w:rPr>
          <w:rFonts w:ascii="Arial" w:hAnsi="Arial" w:eastAsia="仿宋_GB2312" w:cs="Arial"/>
          <w:sz w:val="28"/>
          <w:szCs w:val="28"/>
        </w:rPr>
      </w:pPr>
      <w:bookmarkStart w:id="10" w:name="_Toc289960450"/>
      <w:bookmarkStart w:id="11" w:name="_Toc251741769"/>
      <w:bookmarkStart w:id="12" w:name="_Toc407302526"/>
      <w:bookmarkStart w:id="13" w:name="_Toc250618324"/>
      <w:bookmarkStart w:id="14" w:name="_Toc78529682"/>
      <w:bookmarkStart w:id="15" w:name="_Toc404847292"/>
      <w:r>
        <w:rPr>
          <w:rFonts w:ascii="Arial" w:hAnsi="Arial" w:eastAsia="仿宋_GB2312" w:cs="Arial"/>
          <w:sz w:val="28"/>
          <w:szCs w:val="28"/>
        </w:rPr>
        <w:t>此部分由</w:t>
      </w:r>
      <w:r>
        <w:rPr>
          <w:rFonts w:hint="eastAsia" w:ascii="Arial" w:hAnsi="Arial" w:eastAsia="仿宋_GB2312" w:cs="Arial"/>
          <w:sz w:val="28"/>
          <w:szCs w:val="28"/>
        </w:rPr>
        <w:t>委托方暨被评估企业共同撰写，具体内容详见附件一。</w:t>
      </w:r>
      <w:bookmarkEnd w:id="10"/>
      <w:bookmarkEnd w:id="11"/>
      <w:bookmarkEnd w:id="12"/>
      <w:bookmarkEnd w:id="13"/>
      <w:bookmarkEnd w:id="14"/>
      <w:bookmarkEnd w:id="15"/>
    </w:p>
    <w:p>
      <w:pPr>
        <w:pStyle w:val="2"/>
        <w:pageBreakBefore/>
        <w:numPr>
          <w:ilvl w:val="0"/>
          <w:numId w:val="5"/>
        </w:numPr>
        <w:tabs>
          <w:tab w:val="left" w:pos="1701"/>
        </w:tabs>
        <w:spacing w:before="312" w:beforeLines="100" w:after="312" w:afterLines="100" w:line="360" w:lineRule="auto"/>
        <w:ind w:left="0" w:firstLine="0"/>
        <w:jc w:val="center"/>
        <w:rPr>
          <w:rFonts w:ascii="Arial" w:hAnsi="Arial" w:cs="Arial"/>
          <w:b w:val="0"/>
          <w:sz w:val="30"/>
          <w:szCs w:val="30"/>
        </w:rPr>
      </w:pPr>
      <w:bookmarkStart w:id="16" w:name="_Toc485741031"/>
      <w:bookmarkStart w:id="17" w:name="_Toc23178"/>
      <w:r>
        <w:rPr>
          <w:rFonts w:hint="eastAsia" w:ascii="Arial" w:hAnsi="Arial" w:cs="Arial"/>
          <w:b w:val="0"/>
          <w:sz w:val="30"/>
          <w:szCs w:val="30"/>
        </w:rPr>
        <w:t>评估对象与评估范围说明</w:t>
      </w:r>
      <w:bookmarkEnd w:id="16"/>
      <w:bookmarkEnd w:id="17"/>
    </w:p>
    <w:p>
      <w:pPr>
        <w:pStyle w:val="153"/>
        <w:ind w:firstLine="560" w:firstLineChars="200"/>
        <w:contextualSpacing/>
        <w:outlineLvl w:val="1"/>
        <w:rPr>
          <w:rFonts w:hint="eastAsia"/>
          <w:b/>
        </w:rPr>
      </w:pPr>
      <w:bookmarkStart w:id="18" w:name="_Toc485741032"/>
      <w:bookmarkStart w:id="19" w:name="_Toc27052"/>
      <w:r>
        <w:rPr>
          <w:rFonts w:hint="eastAsia"/>
          <w:b/>
        </w:rPr>
        <w:t>一、评估对象与评估范围内容</w:t>
      </w:r>
      <w:bookmarkEnd w:id="18"/>
      <w:bookmarkEnd w:id="19"/>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9"/>
        <w:rPr>
          <w:rFonts w:hint="eastAsia" w:ascii="Times New Roman" w:hAnsi="Times New Roman" w:eastAsia="仿宋_GB2312" w:cs="Times New Roman"/>
          <w:color w:val="auto"/>
          <w:sz w:val="28"/>
          <w:highlight w:val="none"/>
          <w:lang w:eastAsia="zh-CN"/>
        </w:rPr>
      </w:pPr>
      <w:r>
        <w:rPr>
          <w:rFonts w:hint="eastAsia" w:ascii="Times New Roman" w:hAnsi="Times New Roman" w:eastAsia="仿宋_GB2312" w:cs="Times New Roman"/>
          <w:color w:val="auto"/>
          <w:sz w:val="28"/>
          <w:highlight w:val="none"/>
          <w:lang w:eastAsia="zh-CN"/>
        </w:rPr>
        <w:t>评估对象：</w:t>
      </w:r>
      <w:r>
        <w:rPr>
          <w:rFonts w:hint="eastAsia" w:eastAsia="仿宋_GB2312" w:cs="Times New Roman"/>
          <w:color w:val="auto"/>
          <w:sz w:val="28"/>
          <w:highlight w:val="none"/>
          <w:lang w:eastAsia="zh-CN"/>
        </w:rPr>
        <w:t>江苏省苏东建筑工程有限公司</w:t>
      </w:r>
      <w:r>
        <w:rPr>
          <w:rFonts w:hint="eastAsia" w:ascii="Times New Roman" w:hAnsi="Times New Roman" w:eastAsia="仿宋_GB2312" w:cs="Times New Roman"/>
          <w:color w:val="auto"/>
          <w:sz w:val="28"/>
          <w:highlight w:val="none"/>
          <w:lang w:eastAsia="zh-CN"/>
        </w:rPr>
        <w:t>所有者权益价值</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9"/>
        <w:rPr>
          <w:rFonts w:hint="eastAsia" w:ascii="仿宋_GB2312" w:hAnsi="宋体" w:eastAsia="仿宋_GB2312"/>
          <w:color w:val="auto"/>
          <w:sz w:val="28"/>
          <w:szCs w:val="28"/>
          <w:lang w:eastAsia="zh-CN"/>
        </w:rPr>
      </w:pPr>
      <w:r>
        <w:rPr>
          <w:rFonts w:hint="eastAsia" w:ascii="Times New Roman" w:hAnsi="Times New Roman" w:eastAsia="仿宋_GB2312" w:cs="Times New Roman"/>
          <w:color w:val="auto"/>
          <w:sz w:val="28"/>
          <w:highlight w:val="none"/>
          <w:lang w:eastAsia="zh-CN"/>
        </w:rPr>
        <w:t>评估范围：</w:t>
      </w:r>
      <w:r>
        <w:rPr>
          <w:rFonts w:hint="eastAsia" w:eastAsia="仿宋_GB2312" w:cs="Times New Roman"/>
          <w:color w:val="auto"/>
          <w:sz w:val="28"/>
          <w:highlight w:val="none"/>
          <w:lang w:eastAsia="zh-CN"/>
        </w:rPr>
        <w:t>江苏省苏东建筑工程有限公司</w:t>
      </w:r>
      <w:r>
        <w:rPr>
          <w:rFonts w:hint="eastAsia" w:ascii="Times New Roman" w:hAnsi="Times New Roman" w:eastAsia="仿宋_GB2312" w:cs="Times New Roman"/>
          <w:color w:val="auto"/>
          <w:sz w:val="28"/>
          <w:highlight w:val="none"/>
          <w:lang w:eastAsia="zh-CN"/>
        </w:rPr>
        <w:t>的全部资产及相关负债</w:t>
      </w:r>
    </w:p>
    <w:p>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outlineLvl w:val="9"/>
        <w:rPr>
          <w:rFonts w:hint="eastAsia" w:eastAsia="仿宋_GB2312" w:cs="Times New Roman"/>
          <w:color w:val="auto"/>
          <w:sz w:val="28"/>
          <w:highlight w:val="none"/>
          <w:lang w:eastAsia="zh-CN"/>
        </w:rPr>
      </w:pPr>
      <w:bookmarkStart w:id="20" w:name="_Toc506024013"/>
      <w:bookmarkEnd w:id="20"/>
      <w:r>
        <w:rPr>
          <w:rFonts w:hint="eastAsia" w:eastAsia="仿宋_GB2312" w:cs="Times New Roman"/>
          <w:color w:val="auto"/>
          <w:sz w:val="28"/>
          <w:highlight w:val="none"/>
          <w:lang w:eastAsia="zh-CN"/>
        </w:rPr>
        <w:t>评估范围为江苏省苏东建筑工程有限公司的全部资产及负债。本次评估的资产账面总额</w:t>
      </w:r>
      <w:r>
        <w:rPr>
          <w:rFonts w:hint="eastAsia" w:eastAsia="仿宋_GB2312" w:cs="Times New Roman"/>
          <w:color w:val="auto"/>
          <w:sz w:val="28"/>
          <w:highlight w:val="none"/>
          <w:lang w:val="en-US" w:eastAsia="zh-CN"/>
        </w:rPr>
        <w:t>5154878.21</w:t>
      </w:r>
      <w:r>
        <w:rPr>
          <w:rFonts w:hint="eastAsia" w:eastAsia="仿宋_GB2312" w:cs="Times New Roman"/>
          <w:color w:val="auto"/>
          <w:sz w:val="28"/>
          <w:highlight w:val="none"/>
          <w:lang w:eastAsia="zh-CN"/>
        </w:rPr>
        <w:t>元，其中：流动资产</w:t>
      </w:r>
      <w:r>
        <w:rPr>
          <w:rFonts w:hint="eastAsia" w:eastAsia="仿宋_GB2312" w:cs="Times New Roman"/>
          <w:color w:val="auto"/>
          <w:sz w:val="28"/>
          <w:highlight w:val="none"/>
          <w:lang w:val="en-US" w:eastAsia="zh-CN"/>
        </w:rPr>
        <w:t>5151293.27</w:t>
      </w:r>
      <w:r>
        <w:rPr>
          <w:rFonts w:hint="eastAsia" w:eastAsia="仿宋_GB2312" w:cs="Times New Roman"/>
          <w:color w:val="auto"/>
          <w:sz w:val="28"/>
          <w:highlight w:val="none"/>
          <w:lang w:eastAsia="zh-CN"/>
        </w:rPr>
        <w:t>元，非流动资产</w:t>
      </w:r>
      <w:r>
        <w:rPr>
          <w:rFonts w:hint="eastAsia" w:eastAsia="仿宋_GB2312" w:cs="Times New Roman"/>
          <w:color w:val="auto"/>
          <w:sz w:val="28"/>
          <w:highlight w:val="none"/>
          <w:lang w:val="en-US" w:eastAsia="zh-CN"/>
        </w:rPr>
        <w:t>3584.94</w:t>
      </w:r>
      <w:r>
        <w:rPr>
          <w:rFonts w:hint="eastAsia" w:eastAsia="仿宋_GB2312" w:cs="Times New Roman"/>
          <w:color w:val="auto"/>
          <w:sz w:val="28"/>
          <w:highlight w:val="none"/>
          <w:lang w:eastAsia="zh-CN"/>
        </w:rPr>
        <w:t>元；负债总额</w:t>
      </w:r>
      <w:r>
        <w:rPr>
          <w:rFonts w:hint="eastAsia" w:eastAsia="仿宋_GB2312" w:cs="Times New Roman"/>
          <w:color w:val="auto"/>
          <w:sz w:val="28"/>
          <w:highlight w:val="none"/>
          <w:lang w:val="en-US" w:eastAsia="zh-CN"/>
        </w:rPr>
        <w:t>12713916.75</w:t>
      </w:r>
      <w:r>
        <w:rPr>
          <w:rFonts w:hint="eastAsia" w:eastAsia="仿宋_GB2312" w:cs="Times New Roman"/>
          <w:color w:val="auto"/>
          <w:sz w:val="28"/>
          <w:highlight w:val="none"/>
          <w:lang w:eastAsia="zh-CN"/>
        </w:rPr>
        <w:t>元，详细见下表：</w:t>
      </w:r>
    </w:p>
    <w:p>
      <w:pPr>
        <w:spacing w:line="360" w:lineRule="auto"/>
        <w:ind w:firstLine="440" w:firstLineChars="200"/>
        <w:jc w:val="center"/>
        <w:rPr>
          <w:rFonts w:ascii="Arial Narrow" w:hAnsi="Arial Narrow"/>
          <w:sz w:val="22"/>
          <w:szCs w:val="22"/>
        </w:rPr>
      </w:pPr>
      <w:r>
        <w:rPr>
          <w:rFonts w:hint="eastAsia" w:ascii="Arial Narrow" w:hAnsi="Arial Narrow"/>
          <w:sz w:val="22"/>
          <w:szCs w:val="22"/>
        </w:rPr>
        <w:t>201</w:t>
      </w:r>
      <w:r>
        <w:rPr>
          <w:rFonts w:hint="eastAsia" w:ascii="Arial Narrow" w:hAnsi="Arial Narrow"/>
          <w:sz w:val="22"/>
          <w:szCs w:val="22"/>
          <w:lang w:val="en-US" w:eastAsia="zh-CN"/>
        </w:rPr>
        <w:t>9</w:t>
      </w:r>
      <w:r>
        <w:rPr>
          <w:rFonts w:hint="eastAsia" w:ascii="Arial Narrow" w:hAnsi="Arial Narrow"/>
          <w:sz w:val="22"/>
          <w:szCs w:val="22"/>
        </w:rPr>
        <w:t>年12月31日资产负债表</w:t>
      </w:r>
    </w:p>
    <w:p>
      <w:pPr>
        <w:spacing w:line="360" w:lineRule="auto"/>
        <w:ind w:firstLine="440" w:firstLineChars="200"/>
        <w:rPr>
          <w:rFonts w:ascii="Arial Narrow" w:hAnsi="Arial Narrow"/>
          <w:sz w:val="22"/>
          <w:szCs w:val="22"/>
        </w:rPr>
      </w:pPr>
      <w:r>
        <w:rPr>
          <w:rFonts w:hint="eastAsia" w:ascii="Arial Narrow" w:hAnsi="Arial Narrow"/>
          <w:sz w:val="22"/>
          <w:szCs w:val="22"/>
        </w:rPr>
        <w:t xml:space="preserve">                                                    金额单位：人民币元</w:t>
      </w:r>
    </w:p>
    <w:tbl>
      <w:tblPr>
        <w:tblStyle w:val="54"/>
        <w:tblW w:w="9220" w:type="dxa"/>
        <w:jc w:val="center"/>
        <w:tblLayout w:type="fixed"/>
        <w:tblCellMar>
          <w:top w:w="15" w:type="dxa"/>
          <w:left w:w="15" w:type="dxa"/>
          <w:bottom w:w="15" w:type="dxa"/>
          <w:right w:w="15" w:type="dxa"/>
        </w:tblCellMar>
      </w:tblPr>
      <w:tblGrid>
        <w:gridCol w:w="2021"/>
        <w:gridCol w:w="1292"/>
        <w:gridCol w:w="1292"/>
        <w:gridCol w:w="2031"/>
        <w:gridCol w:w="1292"/>
        <w:gridCol w:w="1292"/>
      </w:tblGrid>
      <w:tr>
        <w:tblPrEx>
          <w:tblCellMar>
            <w:top w:w="15" w:type="dxa"/>
            <w:left w:w="15" w:type="dxa"/>
            <w:bottom w:w="15" w:type="dxa"/>
            <w:right w:w="15" w:type="dxa"/>
          </w:tblCellMar>
        </w:tblPrEx>
        <w:trPr>
          <w:trHeight w:val="433"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资    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年初数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期末数</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负债及所有者权益</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年初数</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期末数</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流动资产：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流动负债：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货币资金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368953.58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212891.60</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应付账款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985525.00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1005525.00</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预付账款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197030.00</w:t>
            </w:r>
            <w:r>
              <w:rPr>
                <w:rFonts w:hint="eastAsia" w:ascii="仿宋_GB2312" w:hAnsi="仿宋_GB2312" w:eastAsia="仿宋_GB2312" w:cs="仿宋_GB2312"/>
                <w:color w:val="000000"/>
                <w:kern w:val="0"/>
                <w:szCs w:val="21"/>
                <w:lang w:bidi="ar"/>
              </w:rPr>
              <w:t xml:space="preserve">  </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应付职工薪酬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50570.80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102195.04</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应收利息</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bidi="ar"/>
              </w:rPr>
              <w:t xml:space="preserve">    </w:t>
            </w:r>
            <w:r>
              <w:rPr>
                <w:rFonts w:hint="eastAsia" w:ascii="仿宋_GB2312" w:hAnsi="仿宋_GB2312" w:eastAsia="仿宋_GB2312" w:cs="仿宋_GB2312"/>
                <w:color w:val="000000"/>
                <w:kern w:val="0"/>
                <w:szCs w:val="21"/>
                <w:lang w:val="en-US" w:eastAsia="zh-CN" w:bidi="ar"/>
              </w:rPr>
              <w:t>预收账款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3466328.00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6443628.00</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kern w:val="0"/>
                <w:szCs w:val="21"/>
                <w:lang w:bidi="ar"/>
              </w:rPr>
              <w:t xml:space="preserve">    应收</w:t>
            </w:r>
            <w:r>
              <w:rPr>
                <w:rFonts w:hint="eastAsia" w:ascii="仿宋_GB2312" w:hAnsi="仿宋_GB2312" w:eastAsia="仿宋_GB2312" w:cs="仿宋_GB2312"/>
                <w:color w:val="000000"/>
                <w:kern w:val="0"/>
                <w:szCs w:val="21"/>
                <w:lang w:val="en-US" w:eastAsia="zh-CN" w:bidi="ar"/>
              </w:rPr>
              <w:t>账款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4757034.80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3911222.98</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其他应付款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5364221.06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5162568.71</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其他应收款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71019.82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915622.37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流动负债合计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9866644.86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kern w:val="0"/>
                <w:szCs w:val="21"/>
                <w:lang w:val="en-US" w:eastAsia="zh-CN" w:bidi="ar"/>
              </w:rPr>
            </w:pPr>
            <w:r>
              <w:rPr>
                <w:rFonts w:hint="eastAsia" w:ascii="仿宋_GB2312" w:hAnsi="仿宋_GB2312" w:eastAsia="仿宋_GB2312" w:cs="仿宋_GB2312"/>
                <w:color w:val="000000"/>
                <w:kern w:val="0"/>
                <w:szCs w:val="21"/>
                <w:lang w:val="en-US" w:eastAsia="zh-CN" w:bidi="ar"/>
              </w:rPr>
              <w:t>12713916.75</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存货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非流动负债：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Cs w:val="21"/>
                <w:lang w:val="en-US" w:eastAsia="zh-CN" w:bidi="ar"/>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eastAsia" w:ascii="仿宋_GB2312" w:hAnsi="仿宋_GB2312" w:eastAsia="仿宋_GB2312" w:cs="仿宋_GB2312"/>
                <w:color w:val="000000"/>
                <w:kern w:val="0"/>
                <w:szCs w:val="21"/>
                <w:lang w:val="en-US" w:eastAsia="zh-CN" w:bidi="ar"/>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其他流动资产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34019.94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111556.32</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长期借款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流动资产合计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5428058.14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5151293.27</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长期应付款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非流动资产：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非流动负债合计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长期应收款</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负债合计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9866644.86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12713916.75</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长期股权投资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所有者权益：</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FF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投资性房地产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实收资本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5960000.00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5960000.00</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国有资本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固定资产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4958.05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3584.94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集体资本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减：固定资产减值准备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民营资本</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在建工程</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资本公积</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177393.82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177393.82</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工程物资</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盈余公积</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1362154.21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1362154.21</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固定资产净额</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4958.05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3584.94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其中:法定公积金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无形资产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w:t>
            </w:r>
            <w:r>
              <w:rPr>
                <w:rFonts w:hint="eastAsia" w:ascii="仿宋_GB2312" w:hAnsi="仿宋_GB2312" w:eastAsia="仿宋_GB2312" w:cs="仿宋_GB2312"/>
                <w:color w:val="000000"/>
                <w:kern w:val="0"/>
                <w:szCs w:val="21"/>
                <w:lang w:val="en-US" w:eastAsia="zh-CN" w:bidi="ar"/>
              </w:rPr>
              <w:t xml:space="preserve">  </w:t>
            </w:r>
            <w:r>
              <w:rPr>
                <w:rFonts w:hint="eastAsia" w:ascii="仿宋_GB2312" w:hAnsi="仿宋_GB2312" w:eastAsia="仿宋_GB2312" w:cs="仿宋_GB2312"/>
                <w:color w:val="000000"/>
                <w:kern w:val="0"/>
                <w:szCs w:val="21"/>
                <w:lang w:bidi="ar"/>
              </w:rPr>
              <w:t>任意公积金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开发支出</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仿宋_GB2312" w:hAnsi="仿宋_GB2312" w:eastAsia="仿宋_GB2312" w:cs="仿宋_GB2312"/>
                <w:color w:val="000000"/>
                <w:szCs w:val="21"/>
              </w:rPr>
            </w:pP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    未分配利润</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w:t>
            </w:r>
            <w:r>
              <w:rPr>
                <w:rFonts w:hint="eastAsia" w:ascii="仿宋_GB2312" w:hAnsi="仿宋_GB2312" w:eastAsia="仿宋_GB2312" w:cs="仿宋_GB2312"/>
                <w:color w:val="000000"/>
                <w:kern w:val="0"/>
                <w:szCs w:val="21"/>
                <w:lang w:val="en-US" w:eastAsia="zh-CN" w:bidi="ar"/>
              </w:rPr>
              <w:t>11933176.70</w:t>
            </w:r>
            <w:r>
              <w:rPr>
                <w:rFonts w:hint="eastAsia" w:ascii="仿宋_GB2312" w:hAnsi="仿宋_GB2312" w:eastAsia="仿宋_GB2312" w:cs="仿宋_GB2312"/>
                <w:color w:val="000000"/>
                <w:kern w:val="0"/>
                <w:szCs w:val="21"/>
                <w:lang w:bidi="ar"/>
              </w:rPr>
              <w:t xml:space="preserve"> </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-15058586.57</w:t>
            </w:r>
          </w:p>
        </w:tc>
      </w:tr>
      <w:tr>
        <w:tblPrEx>
          <w:tblCellMar>
            <w:top w:w="15" w:type="dxa"/>
            <w:left w:w="15" w:type="dxa"/>
            <w:bottom w:w="15" w:type="dxa"/>
            <w:right w:w="15" w:type="dxa"/>
          </w:tblCellMar>
        </w:tblPrEx>
        <w:trPr>
          <w:trHeight w:val="270"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非流动资产合计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4958.05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3584.94</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所有者权益合计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-4433628.67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-7559038.54</w:t>
            </w:r>
            <w:r>
              <w:rPr>
                <w:rFonts w:hint="eastAsia" w:ascii="仿宋_GB2312" w:hAnsi="仿宋_GB2312" w:eastAsia="仿宋_GB2312" w:cs="仿宋_GB2312"/>
                <w:color w:val="000000"/>
                <w:kern w:val="0"/>
                <w:szCs w:val="21"/>
                <w:lang w:bidi="ar"/>
              </w:rPr>
              <w:t xml:space="preserve"> </w:t>
            </w:r>
          </w:p>
        </w:tc>
      </w:tr>
      <w:tr>
        <w:tblPrEx>
          <w:tblCellMar>
            <w:top w:w="15" w:type="dxa"/>
            <w:left w:w="15" w:type="dxa"/>
            <w:bottom w:w="15" w:type="dxa"/>
            <w:right w:w="15" w:type="dxa"/>
          </w:tblCellMar>
        </w:tblPrEx>
        <w:trPr>
          <w:trHeight w:val="452" w:hRule="atLeast"/>
          <w:jc w:val="center"/>
        </w:trPr>
        <w:tc>
          <w:tcPr>
            <w:tcW w:w="20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资产总计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5433016.19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kern w:val="0"/>
                <w:szCs w:val="21"/>
                <w:lang w:val="en-US" w:eastAsia="zh-CN" w:bidi="ar"/>
              </w:rPr>
              <w:t>5154878.21</w:t>
            </w:r>
          </w:p>
        </w:tc>
        <w:tc>
          <w:tcPr>
            <w:tcW w:w="203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仿宋_GB2312" w:eastAsia="仿宋_GB2312" w:cs="仿宋_GB2312"/>
                <w:b/>
                <w:color w:val="000000"/>
                <w:szCs w:val="21"/>
              </w:rPr>
            </w:pPr>
            <w:r>
              <w:rPr>
                <w:rFonts w:hint="eastAsia" w:ascii="仿宋_GB2312" w:hAnsi="仿宋_GB2312" w:eastAsia="仿宋_GB2312" w:cs="仿宋_GB2312"/>
                <w:b/>
                <w:color w:val="000000"/>
                <w:kern w:val="0"/>
                <w:szCs w:val="21"/>
                <w:lang w:bidi="ar"/>
              </w:rPr>
              <w:t>负债及所有者权益总计</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5433016.19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val="en-US" w:eastAsia="zh-CN" w:bidi="ar"/>
              </w:rPr>
              <w:t>5154878.21</w:t>
            </w:r>
          </w:p>
        </w:tc>
      </w:tr>
    </w:tbl>
    <w:p>
      <w:pPr>
        <w:spacing w:before="312" w:beforeLines="100" w:line="360" w:lineRule="auto"/>
        <w:ind w:firstLine="560" w:firstLineChars="200"/>
        <w:contextualSpacing/>
        <w:rPr>
          <w:rFonts w:ascii="仿宋_GB2312" w:eastAsia="仿宋_GB2312"/>
          <w:sz w:val="28"/>
          <w:highlight w:val="none"/>
        </w:rPr>
      </w:pPr>
      <w:r>
        <w:rPr>
          <w:rFonts w:ascii="仿宋_GB2312" w:eastAsia="仿宋_GB2312"/>
          <w:sz w:val="28"/>
          <w:szCs w:val="28"/>
        </w:rPr>
        <w:t>以上评估范围与委托评估的范围及被评估</w:t>
      </w:r>
      <w:r>
        <w:rPr>
          <w:rFonts w:hint="eastAsia" w:ascii="仿宋_GB2312" w:eastAsia="仿宋_GB2312"/>
          <w:sz w:val="28"/>
          <w:szCs w:val="28"/>
        </w:rPr>
        <w:t>单位</w:t>
      </w:r>
      <w:r>
        <w:rPr>
          <w:rFonts w:ascii="仿宋_GB2312" w:eastAsia="仿宋_GB2312"/>
          <w:sz w:val="28"/>
          <w:szCs w:val="28"/>
        </w:rPr>
        <w:t>所申报评估的资产范围一致，其账面金额经</w:t>
      </w:r>
      <w:r>
        <w:rPr>
          <w:rFonts w:hint="eastAsia" w:ascii="仿宋_GB2312" w:eastAsia="仿宋_GB2312"/>
          <w:sz w:val="28"/>
          <w:highlight w:val="none"/>
          <w:lang w:eastAsia="zh-CN"/>
        </w:rPr>
        <w:t>中兴华会计师事务所（特殊普通合伙）</w:t>
      </w:r>
      <w:r>
        <w:rPr>
          <w:rFonts w:ascii="仿宋_GB2312" w:eastAsia="仿宋_GB2312"/>
          <w:sz w:val="28"/>
          <w:szCs w:val="28"/>
          <w:highlight w:val="none"/>
        </w:rPr>
        <w:t>审计，并出具了无保留意见的审计报告（</w:t>
      </w:r>
      <w:r>
        <w:rPr>
          <w:rFonts w:hint="eastAsia" w:ascii="仿宋_GB2312" w:eastAsia="仿宋_GB2312"/>
          <w:sz w:val="28"/>
          <w:highlight w:val="none"/>
          <w:lang w:eastAsia="zh-CN"/>
        </w:rPr>
        <w:t>中兴华</w:t>
      </w:r>
      <w:r>
        <w:rPr>
          <w:rFonts w:hint="eastAsia" w:ascii="仿宋_GB2312" w:eastAsia="仿宋_GB2312"/>
          <w:sz w:val="28"/>
          <w:highlight w:val="none"/>
          <w:lang w:val="en-US" w:eastAsia="zh-CN"/>
        </w:rPr>
        <w:t>专</w:t>
      </w:r>
      <w:r>
        <w:rPr>
          <w:rFonts w:hint="eastAsia" w:ascii="仿宋_GB2312" w:eastAsia="仿宋_GB2312"/>
          <w:sz w:val="28"/>
          <w:highlight w:val="none"/>
          <w:lang w:eastAsia="zh-CN"/>
        </w:rPr>
        <w:t>审字（20</w:t>
      </w:r>
      <w:r>
        <w:rPr>
          <w:rFonts w:hint="eastAsia" w:ascii="仿宋_GB2312" w:eastAsia="仿宋_GB2312"/>
          <w:sz w:val="28"/>
          <w:highlight w:val="none"/>
          <w:lang w:val="en-US" w:eastAsia="zh-CN"/>
        </w:rPr>
        <w:t>20</w:t>
      </w:r>
      <w:r>
        <w:rPr>
          <w:rFonts w:hint="eastAsia" w:ascii="仿宋_GB2312" w:eastAsia="仿宋_GB2312"/>
          <w:sz w:val="28"/>
          <w:highlight w:val="none"/>
          <w:lang w:eastAsia="zh-CN"/>
        </w:rPr>
        <w:t>）第</w:t>
      </w:r>
      <w:r>
        <w:rPr>
          <w:rFonts w:hint="eastAsia" w:ascii="仿宋_GB2312" w:eastAsia="仿宋_GB2312"/>
          <w:sz w:val="28"/>
          <w:highlight w:val="none"/>
          <w:lang w:val="en-US" w:eastAsia="zh-CN"/>
        </w:rPr>
        <w:t>JSFS0211</w:t>
      </w:r>
      <w:r>
        <w:rPr>
          <w:rFonts w:hint="eastAsia" w:ascii="仿宋_GB2312" w:eastAsia="仿宋_GB2312"/>
          <w:sz w:val="28"/>
          <w:highlight w:val="none"/>
          <w:lang w:eastAsia="zh-CN"/>
        </w:rPr>
        <w:t>号</w:t>
      </w:r>
      <w:r>
        <w:rPr>
          <w:rFonts w:ascii="仿宋_GB2312" w:eastAsia="仿宋_GB2312"/>
          <w:sz w:val="28"/>
          <w:szCs w:val="28"/>
          <w:highlight w:val="none"/>
        </w:rPr>
        <w:t>）</w:t>
      </w:r>
      <w:r>
        <w:rPr>
          <w:rFonts w:hint="eastAsia" w:ascii="仿宋_GB2312" w:hAnsi="宋体" w:eastAsia="仿宋_GB2312"/>
          <w:sz w:val="28"/>
          <w:szCs w:val="28"/>
          <w:highlight w:val="none"/>
        </w:rPr>
        <w:t>。</w:t>
      </w:r>
      <w:r>
        <w:rPr>
          <w:rFonts w:hint="eastAsia" w:ascii="仿宋_GB2312" w:eastAsia="仿宋_GB2312"/>
          <w:sz w:val="28"/>
          <w:highlight w:val="none"/>
        </w:rPr>
        <w:t xml:space="preserve"> </w:t>
      </w:r>
    </w:p>
    <w:p>
      <w:pPr>
        <w:spacing w:before="312" w:beforeLines="100" w:line="360" w:lineRule="auto"/>
        <w:ind w:firstLine="560" w:firstLineChars="200"/>
        <w:contextualSpacing/>
        <w:rPr>
          <w:rFonts w:ascii="仿宋_GB2312" w:eastAsia="仿宋_GB2312"/>
          <w:sz w:val="28"/>
        </w:rPr>
      </w:pPr>
      <w:r>
        <w:rPr>
          <w:rFonts w:hint="eastAsia" w:ascii="仿宋_GB2312" w:eastAsia="仿宋_GB2312"/>
          <w:sz w:val="28"/>
          <w:szCs w:val="20"/>
        </w:rPr>
        <w:t>以上评估范围内的资产为</w:t>
      </w:r>
      <w:r>
        <w:rPr>
          <w:rFonts w:hint="eastAsia" w:ascii="仿宋_GB2312" w:eastAsia="仿宋_GB2312"/>
          <w:sz w:val="28"/>
          <w:szCs w:val="20"/>
          <w:lang w:eastAsia="zh-CN"/>
        </w:rPr>
        <w:t>江苏省苏东建筑工程有限公司</w:t>
      </w:r>
      <w:r>
        <w:rPr>
          <w:rFonts w:hint="eastAsia" w:ascii="仿宋_GB2312" w:eastAsia="仿宋_GB2312"/>
          <w:sz w:val="28"/>
          <w:szCs w:val="20"/>
        </w:rPr>
        <w:t>拥有。</w:t>
      </w:r>
    </w:p>
    <w:p>
      <w:pPr>
        <w:pStyle w:val="153"/>
        <w:ind w:firstLine="560" w:firstLineChars="200"/>
        <w:contextualSpacing/>
        <w:outlineLvl w:val="1"/>
        <w:rPr>
          <w:rFonts w:hint="eastAsia"/>
          <w:b/>
        </w:rPr>
      </w:pPr>
      <w:bookmarkStart w:id="21" w:name="_Toc485741033"/>
      <w:bookmarkStart w:id="22" w:name="_Toc7606"/>
      <w:r>
        <w:rPr>
          <w:rFonts w:hint="eastAsia"/>
          <w:b/>
        </w:rPr>
        <w:t>二、主要资产情况</w:t>
      </w:r>
      <w:bookmarkEnd w:id="21"/>
      <w:bookmarkEnd w:id="22"/>
    </w:p>
    <w:p>
      <w:pPr>
        <w:pStyle w:val="153"/>
        <w:adjustRightInd w:val="0"/>
      </w:pPr>
      <w:r>
        <w:rPr>
          <w:rFonts w:hint="eastAsia"/>
        </w:rPr>
        <w:t>本次评估范围中的主要资产为货币资金、往来款项、固定资产、无形资产。</w:t>
      </w:r>
    </w:p>
    <w:p>
      <w:pPr>
        <w:pStyle w:val="153"/>
        <w:adjustRightInd w:val="0"/>
      </w:pPr>
      <w:r>
        <w:rPr>
          <w:rFonts w:hint="eastAsia"/>
        </w:rPr>
        <w:t>货币资金包括银行存款，银行存款账面价值</w:t>
      </w:r>
      <w:r>
        <w:rPr>
          <w:rFonts w:hint="eastAsia"/>
          <w:lang w:val="en-US" w:eastAsia="zh-CN"/>
        </w:rPr>
        <w:t>212891.60</w:t>
      </w:r>
      <w:r>
        <w:rPr>
          <w:rFonts w:hint="eastAsia"/>
        </w:rPr>
        <w:t>元</w:t>
      </w:r>
      <w:r>
        <w:t>。</w:t>
      </w:r>
    </w:p>
    <w:p>
      <w:pPr>
        <w:pStyle w:val="153"/>
        <w:adjustRightInd w:val="0"/>
        <w:rPr>
          <w:rFonts w:hint="eastAsia"/>
        </w:rPr>
      </w:pPr>
      <w:r>
        <w:rPr>
          <w:rFonts w:hint="eastAsia"/>
        </w:rPr>
        <w:t>往来款项：包括</w:t>
      </w:r>
      <w:r>
        <w:rPr>
          <w:rFonts w:hint="eastAsia"/>
          <w:lang w:val="en-US" w:eastAsia="zh-CN"/>
        </w:rPr>
        <w:t>应收账款、</w:t>
      </w:r>
      <w:r>
        <w:rPr>
          <w:rFonts w:hint="eastAsia"/>
        </w:rPr>
        <w:t>其他应收款。</w:t>
      </w:r>
      <w:r>
        <w:rPr>
          <w:rFonts w:hint="eastAsia"/>
          <w:lang w:val="en-US" w:eastAsia="zh-CN"/>
        </w:rPr>
        <w:t>应收账款</w:t>
      </w:r>
      <w:r>
        <w:rPr>
          <w:rFonts w:hint="eastAsia"/>
        </w:rPr>
        <w:t>账面</w:t>
      </w:r>
      <w:r>
        <w:rPr>
          <w:rFonts w:hint="eastAsia"/>
          <w:lang w:val="en-US" w:eastAsia="zh-CN"/>
        </w:rPr>
        <w:t>余额3911222.98元，</w:t>
      </w:r>
      <w:r>
        <w:rPr>
          <w:rFonts w:hint="eastAsia"/>
        </w:rPr>
        <w:t>其他应收款账面余额</w:t>
      </w:r>
      <w:r>
        <w:rPr>
          <w:rFonts w:hint="eastAsia"/>
          <w:lang w:val="en-US" w:eastAsia="zh-CN"/>
        </w:rPr>
        <w:t>915622.37</w:t>
      </w:r>
      <w:r>
        <w:rPr>
          <w:rFonts w:hint="eastAsia"/>
        </w:rPr>
        <w:t>元，主要为往来款。</w:t>
      </w:r>
    </w:p>
    <w:p>
      <w:pPr>
        <w:pStyle w:val="153"/>
        <w:adjustRightInd w:val="0"/>
        <w:rPr>
          <w:rFonts w:hint="eastAsia"/>
        </w:rPr>
      </w:pPr>
      <w:r>
        <w:rPr>
          <w:rFonts w:hint="eastAsia"/>
          <w:lang w:val="en-GB" w:eastAsia="zh-CN"/>
        </w:rPr>
        <w:t>其他流动资产：包括预交税费</w:t>
      </w:r>
      <w:r>
        <w:rPr>
          <w:rFonts w:hint="eastAsia"/>
          <w:lang w:val="en-US" w:eastAsia="zh-CN"/>
        </w:rPr>
        <w:t>等</w:t>
      </w:r>
      <w:r>
        <w:rPr>
          <w:rFonts w:hint="eastAsia"/>
          <w:lang w:val="en-GB" w:eastAsia="zh-CN"/>
        </w:rPr>
        <w:t>。账面余额</w:t>
      </w:r>
      <w:r>
        <w:rPr>
          <w:rFonts w:hint="eastAsia"/>
          <w:lang w:val="en-US" w:eastAsia="zh-CN"/>
        </w:rPr>
        <w:t>111556.32</w:t>
      </w:r>
      <w:r>
        <w:rPr>
          <w:rFonts w:hint="eastAsia"/>
          <w:lang w:val="en-GB" w:eastAsia="zh-CN"/>
        </w:rPr>
        <w:t>元。</w:t>
      </w:r>
    </w:p>
    <w:p>
      <w:pPr>
        <w:pStyle w:val="153"/>
        <w:adjustRightInd w:val="0"/>
      </w:pPr>
      <w:r>
        <w:rPr>
          <w:rFonts w:hint="eastAsia"/>
        </w:rPr>
        <w:t>固定资产：包括电子设备，账面净值</w:t>
      </w:r>
      <w:r>
        <w:rPr>
          <w:rFonts w:hint="eastAsia"/>
          <w:lang w:val="en-US" w:eastAsia="zh-CN"/>
        </w:rPr>
        <w:t>3584.94</w:t>
      </w:r>
      <w:r>
        <w:rPr>
          <w:rFonts w:hint="eastAsia"/>
        </w:rPr>
        <w:t xml:space="preserve"> 元。主要为打印机、</w:t>
      </w:r>
      <w:r>
        <w:rPr>
          <w:rFonts w:hint="eastAsia"/>
          <w:lang w:val="en-US" w:eastAsia="zh-CN"/>
        </w:rPr>
        <w:t>空调</w:t>
      </w:r>
      <w:r>
        <w:rPr>
          <w:rFonts w:hint="eastAsia"/>
        </w:rPr>
        <w:t>、电脑等电子设备。</w:t>
      </w:r>
    </w:p>
    <w:p>
      <w:pPr>
        <w:pStyle w:val="153"/>
        <w:contextualSpacing/>
      </w:pPr>
      <w:r>
        <w:rPr>
          <w:rFonts w:hint="eastAsia" w:ascii="宋体" w:hAnsi="宋体"/>
        </w:rPr>
        <w:t>委托评估对象和评估范围与经济行为涉及的评估对象和评估范围一致</w:t>
      </w:r>
      <w:r>
        <w:rPr>
          <w:rFonts w:hint="eastAsia"/>
        </w:rPr>
        <w:t>。</w:t>
      </w:r>
    </w:p>
    <w:p>
      <w:pPr>
        <w:pStyle w:val="153"/>
        <w:ind w:firstLine="560" w:firstLineChars="200"/>
        <w:contextualSpacing/>
        <w:outlineLvl w:val="1"/>
        <w:rPr>
          <w:b/>
        </w:rPr>
      </w:pPr>
      <w:bookmarkStart w:id="23" w:name="_Toc485741034"/>
      <w:bookmarkStart w:id="24" w:name="_Toc26931"/>
      <w:r>
        <w:rPr>
          <w:rFonts w:hint="eastAsia"/>
          <w:b/>
        </w:rPr>
        <w:t>三、实物资产的分布情况及特点</w:t>
      </w:r>
      <w:bookmarkEnd w:id="23"/>
      <w:bookmarkEnd w:id="24"/>
    </w:p>
    <w:p>
      <w:pPr>
        <w:pStyle w:val="397"/>
        <w:spacing w:line="360" w:lineRule="auto"/>
        <w:ind w:firstLine="560"/>
        <w:contextualSpacing/>
        <w:rPr>
          <w:rFonts w:ascii="仿宋_GB2312" w:eastAsia="仿宋_GB2312"/>
          <w:sz w:val="28"/>
          <w:szCs w:val="28"/>
        </w:rPr>
      </w:pPr>
      <w:r>
        <w:rPr>
          <w:rFonts w:ascii="仿宋_GB2312" w:eastAsia="仿宋_GB2312"/>
          <w:sz w:val="28"/>
          <w:szCs w:val="28"/>
        </w:rPr>
        <w:t>本次评估范围内的实物资产</w:t>
      </w:r>
      <w:r>
        <w:rPr>
          <w:rFonts w:hint="eastAsia" w:ascii="仿宋_GB2312" w:eastAsia="仿宋_GB2312"/>
          <w:sz w:val="28"/>
          <w:szCs w:val="28"/>
        </w:rPr>
        <w:t>主要包括电子设备等，主要</w:t>
      </w:r>
      <w:r>
        <w:rPr>
          <w:rFonts w:ascii="仿宋_GB2312" w:eastAsia="仿宋_GB2312"/>
          <w:sz w:val="28"/>
          <w:szCs w:val="28"/>
        </w:rPr>
        <w:t>分布在</w:t>
      </w:r>
      <w:r>
        <w:rPr>
          <w:rFonts w:hint="eastAsia" w:ascii="仿宋_GB2312" w:eastAsia="仿宋_GB2312"/>
          <w:sz w:val="28"/>
          <w:szCs w:val="28"/>
        </w:rPr>
        <w:t>被评估单位厂区内</w:t>
      </w:r>
      <w:r>
        <w:rPr>
          <w:rFonts w:ascii="仿宋_GB2312" w:eastAsia="仿宋_GB2312"/>
          <w:sz w:val="28"/>
          <w:szCs w:val="28"/>
        </w:rPr>
        <w:t>。</w:t>
      </w:r>
    </w:p>
    <w:p>
      <w:pPr>
        <w:autoSpaceDE w:val="0"/>
        <w:autoSpaceDN w:val="0"/>
        <w:spacing w:line="360" w:lineRule="auto"/>
        <w:ind w:firstLine="560" w:firstLineChars="200"/>
        <w:contextualSpacing/>
        <w:rPr>
          <w:rFonts w:ascii="仿宋_GB2312" w:eastAsia="仿宋_GB2312"/>
          <w:sz w:val="28"/>
          <w:szCs w:val="28"/>
        </w:rPr>
      </w:pPr>
      <w:r>
        <w:rPr>
          <w:rFonts w:eastAsia="仿宋_GB2312"/>
          <w:sz w:val="28"/>
          <w:szCs w:val="28"/>
        </w:rPr>
        <w:t>电子设备：主要包括</w:t>
      </w:r>
      <w:r>
        <w:rPr>
          <w:rFonts w:hint="eastAsia" w:eastAsia="仿宋_GB2312"/>
          <w:sz w:val="28"/>
          <w:szCs w:val="28"/>
        </w:rPr>
        <w:t>打印机、</w:t>
      </w:r>
      <w:r>
        <w:rPr>
          <w:rFonts w:hint="eastAsia" w:eastAsia="仿宋_GB2312"/>
          <w:sz w:val="28"/>
          <w:szCs w:val="28"/>
          <w:lang w:val="en-US" w:eastAsia="zh-CN"/>
        </w:rPr>
        <w:t>空调</w:t>
      </w:r>
      <w:r>
        <w:rPr>
          <w:rFonts w:hint="eastAsia" w:eastAsia="仿宋_GB2312"/>
          <w:sz w:val="28"/>
          <w:szCs w:val="28"/>
        </w:rPr>
        <w:t>、电脑</w:t>
      </w:r>
      <w:r>
        <w:rPr>
          <w:rFonts w:hint="eastAsia" w:ascii="仿宋_GB2312" w:eastAsia="仿宋_GB2312"/>
          <w:sz w:val="28"/>
          <w:szCs w:val="28"/>
        </w:rPr>
        <w:t>等</w:t>
      </w:r>
      <w:r>
        <w:rPr>
          <w:rFonts w:ascii="仿宋_GB2312" w:eastAsia="仿宋_GB2312"/>
          <w:sz w:val="28"/>
          <w:szCs w:val="28"/>
        </w:rPr>
        <w:t>，</w:t>
      </w:r>
      <w:r>
        <w:rPr>
          <w:rFonts w:hint="eastAsia" w:ascii="仿宋_GB2312" w:eastAsia="仿宋_GB2312"/>
          <w:sz w:val="28"/>
          <w:szCs w:val="28"/>
          <w:lang w:val="en-US" w:eastAsia="zh-CN"/>
        </w:rPr>
        <w:t>正常</w:t>
      </w:r>
      <w:r>
        <w:rPr>
          <w:rFonts w:hint="eastAsia" w:ascii="仿宋_GB2312" w:eastAsia="仿宋_GB2312"/>
          <w:sz w:val="28"/>
          <w:szCs w:val="28"/>
          <w:lang w:eastAsia="zh-CN"/>
        </w:rPr>
        <w:t>使用</w:t>
      </w:r>
      <w:r>
        <w:rPr>
          <w:rFonts w:hint="eastAsia" w:ascii="仿宋_GB2312" w:eastAsia="仿宋_GB2312"/>
          <w:sz w:val="28"/>
          <w:szCs w:val="28"/>
        </w:rPr>
        <w:t>，现主要存放在被评估单位的办公楼内。</w:t>
      </w:r>
    </w:p>
    <w:p>
      <w:pPr>
        <w:pStyle w:val="153"/>
        <w:contextualSpacing/>
        <w:rPr>
          <w:rFonts w:hint="eastAsia"/>
          <w:b/>
        </w:rPr>
      </w:pPr>
      <w:bookmarkStart w:id="25" w:name="_Toc27681"/>
      <w:bookmarkStart w:id="26" w:name="_Toc485741035"/>
      <w:r>
        <w:rPr>
          <w:rFonts w:hint="eastAsia"/>
          <w:b/>
        </w:rPr>
        <w:t>四、</w:t>
      </w:r>
      <w:bookmarkEnd w:id="25"/>
      <w:bookmarkEnd w:id="26"/>
      <w:bookmarkStart w:id="27" w:name="_Toc7833"/>
      <w:bookmarkStart w:id="28" w:name="_Toc485741036"/>
      <w:r>
        <w:rPr>
          <w:rFonts w:hint="eastAsia"/>
          <w:b/>
        </w:rPr>
        <w:t>企业申报的表外资产的类型、数量</w:t>
      </w:r>
      <w:bookmarkEnd w:id="27"/>
      <w:bookmarkEnd w:id="28"/>
    </w:p>
    <w:p>
      <w:pPr>
        <w:pStyle w:val="14"/>
        <w:spacing w:line="360" w:lineRule="auto"/>
        <w:ind w:firstLine="562"/>
        <w:contextualSpacing/>
        <w:jc w:val="left"/>
        <w:outlineLvl w:val="9"/>
        <w:rPr>
          <w:rFonts w:hint="eastAsia" w:eastAsia="仿宋_GB2312"/>
          <w:color w:val="000000"/>
          <w:sz w:val="28"/>
          <w:szCs w:val="28"/>
          <w:lang w:eastAsia="zh-CN"/>
        </w:rPr>
      </w:pPr>
      <w:r>
        <w:rPr>
          <w:rFonts w:hint="eastAsia" w:eastAsia="仿宋_GB2312"/>
          <w:color w:val="000000"/>
          <w:sz w:val="28"/>
          <w:szCs w:val="28"/>
        </w:rPr>
        <w:t>截至评估基准日</w:t>
      </w:r>
      <w:r>
        <w:rPr>
          <w:rFonts w:hint="eastAsia" w:eastAsia="仿宋_GB2312"/>
          <w:color w:val="000000"/>
          <w:sz w:val="28"/>
          <w:szCs w:val="28"/>
          <w:lang w:eastAsia="zh-CN"/>
        </w:rPr>
        <w:t>201</w:t>
      </w:r>
      <w:r>
        <w:rPr>
          <w:rFonts w:hint="eastAsia" w:eastAsia="仿宋_GB2312"/>
          <w:color w:val="000000"/>
          <w:sz w:val="28"/>
          <w:szCs w:val="28"/>
          <w:lang w:val="en-US" w:eastAsia="zh-CN"/>
        </w:rPr>
        <w:t>9</w:t>
      </w:r>
      <w:r>
        <w:rPr>
          <w:rFonts w:hint="eastAsia" w:eastAsia="仿宋_GB2312"/>
          <w:color w:val="000000"/>
          <w:sz w:val="28"/>
          <w:szCs w:val="28"/>
          <w:lang w:eastAsia="zh-CN"/>
        </w:rPr>
        <w:t>年12月31日</w:t>
      </w:r>
      <w:r>
        <w:rPr>
          <w:rFonts w:hint="eastAsia" w:eastAsia="仿宋_GB2312"/>
          <w:color w:val="000000"/>
          <w:sz w:val="28"/>
          <w:szCs w:val="28"/>
        </w:rPr>
        <w:t>，</w:t>
      </w:r>
      <w:r>
        <w:rPr>
          <w:rFonts w:hint="eastAsia" w:eastAsia="仿宋_GB2312"/>
          <w:color w:val="000000"/>
          <w:sz w:val="28"/>
          <w:szCs w:val="28"/>
          <w:lang w:eastAsia="zh-CN"/>
        </w:rPr>
        <w:t>江苏省苏东建筑工程有限公司未</w:t>
      </w:r>
      <w:r>
        <w:rPr>
          <w:rFonts w:hint="eastAsia" w:eastAsia="仿宋_GB2312"/>
          <w:color w:val="000000"/>
          <w:sz w:val="28"/>
          <w:szCs w:val="28"/>
        </w:rPr>
        <w:t>申报评估</w:t>
      </w:r>
      <w:bookmarkStart w:id="29" w:name="_Toc485741037"/>
      <w:r>
        <w:rPr>
          <w:rFonts w:hint="eastAsia" w:eastAsia="仿宋_GB2312"/>
          <w:color w:val="000000"/>
          <w:sz w:val="28"/>
          <w:szCs w:val="28"/>
          <w:lang w:eastAsia="zh-CN"/>
        </w:rPr>
        <w:t>表外资产。</w:t>
      </w:r>
    </w:p>
    <w:p>
      <w:pPr>
        <w:pStyle w:val="153"/>
        <w:ind w:firstLine="560" w:firstLineChars="200"/>
        <w:contextualSpacing/>
        <w:outlineLvl w:val="1"/>
        <w:rPr>
          <w:rFonts w:hint="eastAsia"/>
          <w:b/>
        </w:rPr>
      </w:pPr>
      <w:bookmarkStart w:id="30" w:name="_Toc21272"/>
      <w:r>
        <w:rPr>
          <w:rFonts w:hint="eastAsia"/>
          <w:b/>
          <w:lang w:val="en-US" w:eastAsia="zh-CN"/>
        </w:rPr>
        <w:t>五</w:t>
      </w:r>
      <w:r>
        <w:rPr>
          <w:rFonts w:hint="eastAsia"/>
          <w:b/>
        </w:rPr>
        <w:t>、引用其他机构出具的报告的结论所涉及的相关资产</w:t>
      </w:r>
      <w:bookmarkEnd w:id="29"/>
      <w:bookmarkEnd w:id="30"/>
    </w:p>
    <w:p>
      <w:pPr>
        <w:spacing w:line="360" w:lineRule="auto"/>
        <w:ind w:firstLine="560" w:firstLineChars="200"/>
        <w:contextualSpacing/>
        <w:rPr>
          <w:rFonts w:ascii="仿宋_GB2312" w:hAnsi="宋体" w:eastAsia="仿宋_GB2312"/>
          <w:sz w:val="28"/>
          <w:szCs w:val="28"/>
        </w:rPr>
      </w:pPr>
      <w:r>
        <w:rPr>
          <w:rFonts w:ascii="仿宋_GB2312" w:eastAsia="仿宋_GB2312"/>
          <w:sz w:val="28"/>
        </w:rPr>
        <w:t>本次评估报告中基准日各项资产及负债账面值系</w:t>
      </w:r>
      <w:r>
        <w:rPr>
          <w:rFonts w:hint="eastAsia" w:ascii="仿宋_GB2312" w:eastAsia="仿宋_GB2312"/>
          <w:sz w:val="28"/>
          <w:highlight w:val="none"/>
          <w:lang w:eastAsia="zh-CN"/>
        </w:rPr>
        <w:t>中兴华会计师事务所（特殊普通合伙）</w:t>
      </w:r>
      <w:r>
        <w:rPr>
          <w:rFonts w:ascii="仿宋_GB2312" w:eastAsia="仿宋_GB2312"/>
          <w:sz w:val="28"/>
          <w:highlight w:val="none"/>
        </w:rPr>
        <w:t>的审计结果</w:t>
      </w:r>
      <w:r>
        <w:rPr>
          <w:rFonts w:hint="eastAsia" w:ascii="仿宋_GB2312" w:eastAsia="仿宋_GB2312"/>
          <w:sz w:val="28"/>
          <w:highlight w:val="none"/>
        </w:rPr>
        <w:t>，</w:t>
      </w:r>
      <w:r>
        <w:rPr>
          <w:rFonts w:ascii="仿宋_GB2312" w:eastAsia="仿宋_GB2312"/>
          <w:sz w:val="28"/>
          <w:highlight w:val="none"/>
        </w:rPr>
        <w:t>未引用其他机构报告内</w:t>
      </w:r>
      <w:r>
        <w:rPr>
          <w:rFonts w:ascii="仿宋_GB2312" w:eastAsia="仿宋_GB2312"/>
          <w:sz w:val="28"/>
        </w:rPr>
        <w:t>容</w:t>
      </w:r>
      <w:r>
        <w:rPr>
          <w:rFonts w:ascii="仿宋_GB2312" w:hAnsi="宋体" w:eastAsia="仿宋_GB2312"/>
          <w:sz w:val="28"/>
          <w:szCs w:val="28"/>
        </w:rPr>
        <w:t>。</w:t>
      </w:r>
    </w:p>
    <w:p>
      <w:pPr>
        <w:pStyle w:val="2"/>
        <w:pageBreakBefore/>
        <w:numPr>
          <w:ilvl w:val="0"/>
          <w:numId w:val="5"/>
        </w:numPr>
        <w:tabs>
          <w:tab w:val="left" w:pos="1701"/>
        </w:tabs>
        <w:spacing w:before="312" w:beforeLines="100" w:after="312" w:afterLines="100" w:line="360" w:lineRule="auto"/>
        <w:ind w:left="0" w:firstLine="0"/>
        <w:jc w:val="center"/>
        <w:rPr>
          <w:rFonts w:ascii="黑体" w:hAnsi="黑体" w:cs="Arial"/>
          <w:b w:val="0"/>
          <w:sz w:val="30"/>
          <w:szCs w:val="30"/>
        </w:rPr>
      </w:pPr>
      <w:bookmarkStart w:id="31" w:name="_Toc485741038"/>
      <w:bookmarkStart w:id="32" w:name="_Toc6364"/>
      <w:r>
        <w:rPr>
          <w:rFonts w:hint="eastAsia" w:ascii="黑体" w:hAnsi="黑体" w:cs="Arial"/>
          <w:b w:val="0"/>
          <w:sz w:val="30"/>
          <w:szCs w:val="30"/>
        </w:rPr>
        <w:t>资产核实情况总体说明</w:t>
      </w:r>
      <w:bookmarkEnd w:id="31"/>
      <w:bookmarkEnd w:id="32"/>
    </w:p>
    <w:p>
      <w:pPr>
        <w:pStyle w:val="3"/>
        <w:adjustRightInd/>
        <w:spacing w:before="0" w:after="0" w:line="360" w:lineRule="auto"/>
        <w:ind w:left="0" w:firstLine="560" w:firstLineChars="200"/>
        <w:contextualSpacing/>
        <w:rPr>
          <w:rFonts w:eastAsia="仿宋_GB2312" w:cs="Arial"/>
          <w:sz w:val="28"/>
        </w:rPr>
      </w:pPr>
      <w:bookmarkStart w:id="33" w:name="_Toc2300"/>
      <w:bookmarkStart w:id="34" w:name="_Toc485741039"/>
      <w:r>
        <w:rPr>
          <w:rFonts w:hint="eastAsia" w:eastAsia="仿宋_GB2312" w:cs="Arial"/>
          <w:sz w:val="28"/>
        </w:rPr>
        <w:t>一、资产核实人员组织、实施时间和过程</w:t>
      </w:r>
      <w:bookmarkEnd w:id="33"/>
      <w:bookmarkEnd w:id="34"/>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1.清查组织工作</w:t>
      </w:r>
    </w:p>
    <w:p>
      <w:pPr>
        <w:spacing w:line="360" w:lineRule="auto"/>
        <w:ind w:firstLine="537" w:firstLineChars="192"/>
        <w:contextualSpacing/>
        <w:rPr>
          <w:rFonts w:ascii="仿宋_GB2312" w:hAnsi="宋体" w:eastAsia="仿宋_GB2312"/>
          <w:sz w:val="28"/>
          <w:szCs w:val="28"/>
        </w:rPr>
      </w:pPr>
      <w:r>
        <w:rPr>
          <w:rFonts w:hint="eastAsia" w:ascii="仿宋_GB2312" w:hAnsi="宋体" w:eastAsia="仿宋_GB2312"/>
          <w:sz w:val="28"/>
          <w:szCs w:val="28"/>
        </w:rPr>
        <w:t>接受委托后，我公司评估人员根据</w:t>
      </w:r>
      <w:r>
        <w:rPr>
          <w:rFonts w:hint="eastAsia" w:eastAsia="仿宋_GB2312"/>
          <w:sz w:val="28"/>
          <w:lang w:eastAsia="zh-CN"/>
        </w:rPr>
        <w:t>江苏省苏东建筑工程有限公司</w:t>
      </w:r>
      <w:r>
        <w:rPr>
          <w:rFonts w:hint="eastAsia" w:ascii="仿宋_GB2312" w:hAnsi="宋体" w:eastAsia="仿宋_GB2312"/>
          <w:sz w:val="28"/>
          <w:szCs w:val="28"/>
        </w:rPr>
        <w:t>提供的资产评估申报明细表（初步），</w:t>
      </w:r>
      <w:r>
        <w:rPr>
          <w:rFonts w:ascii="仿宋_GB2312" w:hAnsi="宋体" w:eastAsia="仿宋_GB2312"/>
          <w:sz w:val="28"/>
          <w:szCs w:val="28"/>
        </w:rPr>
        <w:t>组成评估工作小组，并制定了详细的现场清查实施计划</w:t>
      </w:r>
      <w:r>
        <w:rPr>
          <w:rFonts w:hint="eastAsia" w:ascii="仿宋_GB2312" w:hAnsi="宋体" w:eastAsia="仿宋_GB2312"/>
          <w:sz w:val="28"/>
          <w:szCs w:val="28"/>
        </w:rPr>
        <w:t>，于</w:t>
      </w:r>
      <w:r>
        <w:rPr>
          <w:rFonts w:hint="eastAsia" w:ascii="仿宋_GB2312" w:hAnsi="Arial Narrow" w:eastAsia="仿宋_GB2312"/>
          <w:sz w:val="28"/>
          <w:szCs w:val="28"/>
        </w:rPr>
        <w:t>20</w:t>
      </w:r>
      <w:r>
        <w:rPr>
          <w:rFonts w:hint="eastAsia" w:ascii="仿宋_GB2312" w:hAnsi="Arial Narrow" w:eastAsia="仿宋_GB2312"/>
          <w:sz w:val="28"/>
          <w:szCs w:val="28"/>
          <w:lang w:val="en-US" w:eastAsia="zh-CN"/>
        </w:rPr>
        <w:t>20</w:t>
      </w:r>
      <w:r>
        <w:rPr>
          <w:rFonts w:hint="eastAsia" w:ascii="仿宋_GB2312" w:hAnsi="Arial Narrow" w:eastAsia="仿宋_GB2312"/>
          <w:sz w:val="28"/>
          <w:szCs w:val="28"/>
        </w:rPr>
        <w:t>年</w:t>
      </w:r>
      <w:r>
        <w:rPr>
          <w:rFonts w:hint="eastAsia" w:ascii="仿宋_GB2312" w:hAnsi="Arial Narrow" w:eastAsia="仿宋_GB2312"/>
          <w:sz w:val="28"/>
          <w:szCs w:val="28"/>
          <w:lang w:val="en-US" w:eastAsia="zh-CN"/>
        </w:rPr>
        <w:t>5</w:t>
      </w:r>
      <w:r>
        <w:rPr>
          <w:rFonts w:hint="eastAsia" w:ascii="仿宋_GB2312" w:hAnsi="Arial Narrow" w:eastAsia="仿宋_GB2312"/>
          <w:sz w:val="28"/>
          <w:szCs w:val="28"/>
        </w:rPr>
        <w:t>月</w:t>
      </w:r>
      <w:r>
        <w:rPr>
          <w:rFonts w:hint="eastAsia" w:ascii="仿宋_GB2312" w:hAnsi="Arial Narrow" w:eastAsia="仿宋_GB2312"/>
          <w:sz w:val="28"/>
          <w:szCs w:val="28"/>
          <w:lang w:val="en-US" w:eastAsia="zh-CN"/>
        </w:rPr>
        <w:t>10</w:t>
      </w:r>
      <w:r>
        <w:rPr>
          <w:rFonts w:hint="eastAsia" w:ascii="仿宋_GB2312" w:hAnsi="Arial Narrow" w:eastAsia="仿宋_GB2312"/>
          <w:sz w:val="28"/>
          <w:szCs w:val="28"/>
        </w:rPr>
        <w:t>日至20</w:t>
      </w:r>
      <w:r>
        <w:rPr>
          <w:rFonts w:hint="eastAsia" w:ascii="仿宋_GB2312" w:hAnsi="Arial Narrow" w:eastAsia="仿宋_GB2312"/>
          <w:sz w:val="28"/>
          <w:szCs w:val="28"/>
          <w:lang w:val="en-US" w:eastAsia="zh-CN"/>
        </w:rPr>
        <w:t>20</w:t>
      </w:r>
      <w:r>
        <w:rPr>
          <w:rFonts w:hint="eastAsia" w:ascii="仿宋_GB2312" w:hAnsi="Arial Narrow" w:eastAsia="仿宋_GB2312"/>
          <w:sz w:val="28"/>
          <w:szCs w:val="28"/>
        </w:rPr>
        <w:t>年</w:t>
      </w:r>
      <w:r>
        <w:rPr>
          <w:rFonts w:hint="eastAsia" w:ascii="仿宋_GB2312" w:hAnsi="Arial Narrow" w:eastAsia="仿宋_GB2312"/>
          <w:sz w:val="28"/>
          <w:szCs w:val="28"/>
          <w:lang w:val="en-US" w:eastAsia="zh-CN"/>
        </w:rPr>
        <w:t>5</w:t>
      </w:r>
      <w:r>
        <w:rPr>
          <w:rFonts w:hint="eastAsia" w:ascii="仿宋_GB2312" w:hAnsi="Arial Narrow" w:eastAsia="仿宋_GB2312"/>
          <w:sz w:val="28"/>
          <w:szCs w:val="28"/>
        </w:rPr>
        <w:t>月2</w:t>
      </w:r>
      <w:r>
        <w:rPr>
          <w:rFonts w:hint="eastAsia" w:ascii="仿宋_GB2312" w:hAnsi="Arial Narrow" w:eastAsia="仿宋_GB2312"/>
          <w:sz w:val="28"/>
          <w:szCs w:val="28"/>
          <w:lang w:val="en-US" w:eastAsia="zh-CN"/>
        </w:rPr>
        <w:t>0</w:t>
      </w:r>
      <w:r>
        <w:rPr>
          <w:rFonts w:hint="eastAsia" w:ascii="仿宋_GB2312" w:hAnsi="Arial Narrow" w:eastAsia="仿宋_GB2312"/>
          <w:sz w:val="28"/>
          <w:szCs w:val="28"/>
        </w:rPr>
        <w:t>日</w:t>
      </w:r>
      <w:r>
        <w:rPr>
          <w:rFonts w:hint="eastAsia" w:ascii="仿宋_GB2312" w:hAnsi="宋体" w:eastAsia="仿宋_GB2312"/>
          <w:sz w:val="28"/>
          <w:szCs w:val="28"/>
        </w:rPr>
        <w:t>深入现场，对</w:t>
      </w:r>
      <w:r>
        <w:rPr>
          <w:rFonts w:hint="eastAsia" w:eastAsia="仿宋_GB2312"/>
          <w:sz w:val="28"/>
          <w:lang w:eastAsia="zh-CN"/>
        </w:rPr>
        <w:t>江苏省苏东建筑工程有限公司</w:t>
      </w:r>
      <w:r>
        <w:rPr>
          <w:rFonts w:hint="eastAsia" w:ascii="仿宋_GB2312" w:hAnsi="宋体" w:eastAsia="仿宋_GB2312"/>
          <w:sz w:val="28"/>
          <w:szCs w:val="28"/>
        </w:rPr>
        <w:t>申报评估的资产、负债进行了核实。现场清查核实了</w:t>
      </w:r>
      <w:r>
        <w:rPr>
          <w:rFonts w:hint="eastAsia" w:eastAsia="仿宋_GB2312"/>
          <w:sz w:val="28"/>
          <w:lang w:eastAsia="zh-CN"/>
        </w:rPr>
        <w:t>江苏省苏东建筑工程有限公司</w:t>
      </w:r>
      <w:r>
        <w:rPr>
          <w:rFonts w:hint="eastAsia" w:ascii="仿宋_GB2312" w:hAnsi="宋体" w:eastAsia="仿宋_GB2312"/>
          <w:sz w:val="28"/>
          <w:szCs w:val="28"/>
        </w:rPr>
        <w:t>所申报评估资产的存在和使用情况，验证其所提供的文件资料。在此基础上，补充或调整了原评估申报明细表。</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2.清查实施步骤</w:t>
      </w:r>
    </w:p>
    <w:p>
      <w:pPr>
        <w:pStyle w:val="20"/>
        <w:spacing w:after="0" w:line="360" w:lineRule="auto"/>
        <w:ind w:firstLine="560" w:firstLineChars="200"/>
        <w:contextualSpacing/>
        <w:rPr>
          <w:rFonts w:ascii="Arial Narrow" w:hAnsi="Arial Narrow" w:eastAsia="仿宋_GB2312"/>
          <w:sz w:val="28"/>
          <w:szCs w:val="28"/>
        </w:rPr>
      </w:pPr>
      <w:r>
        <w:rPr>
          <w:rFonts w:hint="eastAsia" w:ascii="Arial Narrow" w:hAnsi="Arial Narrow" w:eastAsia="仿宋_GB2312"/>
          <w:sz w:val="28"/>
          <w:szCs w:val="28"/>
        </w:rPr>
        <w:t>第一步：</w:t>
      </w:r>
      <w:r>
        <w:rPr>
          <w:rFonts w:ascii="Arial Narrow" w:hAnsi="Arial Narrow" w:eastAsia="仿宋_GB2312"/>
          <w:sz w:val="28"/>
          <w:szCs w:val="28"/>
        </w:rPr>
        <w:t>指导</w:t>
      </w:r>
      <w:r>
        <w:rPr>
          <w:rFonts w:hint="eastAsia" w:ascii="Arial Narrow" w:hAnsi="Arial Narrow" w:eastAsia="仿宋_GB2312"/>
          <w:sz w:val="28"/>
          <w:szCs w:val="28"/>
        </w:rPr>
        <w:t>被评估单位</w:t>
      </w:r>
      <w:r>
        <w:rPr>
          <w:rFonts w:ascii="Arial Narrow" w:hAnsi="Arial Narrow" w:eastAsia="仿宋_GB2312"/>
          <w:sz w:val="28"/>
          <w:szCs w:val="28"/>
        </w:rPr>
        <w:t>财务与相关资产管理人员在资产清查的基础上，按照评估机构提供的“</w:t>
      </w:r>
      <w:r>
        <w:rPr>
          <w:rFonts w:hint="eastAsia" w:ascii="Arial Narrow" w:hAnsi="Arial Narrow" w:eastAsia="仿宋_GB2312"/>
          <w:sz w:val="28"/>
          <w:szCs w:val="28"/>
        </w:rPr>
        <w:t>申报</w:t>
      </w:r>
      <w:r>
        <w:rPr>
          <w:rFonts w:ascii="Arial Narrow" w:hAnsi="Arial Narrow" w:eastAsia="仿宋_GB2312"/>
          <w:sz w:val="28"/>
          <w:szCs w:val="28"/>
        </w:rPr>
        <w:t>明细表”、“资料清单”及其填写要求，进行登记填报，同时收集被评估资产的产权归属证明文件和反映性能、状态、经济技术指标等情况的文件资料。</w:t>
      </w:r>
    </w:p>
    <w:p>
      <w:pPr>
        <w:pStyle w:val="20"/>
        <w:spacing w:after="0" w:line="360" w:lineRule="auto"/>
        <w:ind w:firstLine="560" w:firstLineChars="200"/>
        <w:contextualSpacing/>
        <w:rPr>
          <w:rFonts w:ascii="Arial Narrow" w:hAnsi="Arial Narrow" w:eastAsia="仿宋_GB2312"/>
          <w:sz w:val="28"/>
          <w:szCs w:val="28"/>
        </w:rPr>
      </w:pPr>
      <w:r>
        <w:rPr>
          <w:rFonts w:hint="eastAsia" w:ascii="Arial Narrow" w:hAnsi="Arial Narrow" w:eastAsia="仿宋_GB2312"/>
          <w:sz w:val="28"/>
          <w:szCs w:val="28"/>
        </w:rPr>
        <w:t>第二步：</w:t>
      </w:r>
      <w:r>
        <w:rPr>
          <w:rFonts w:ascii="Arial Narrow" w:hAnsi="Arial Narrow" w:eastAsia="仿宋_GB2312"/>
          <w:sz w:val="28"/>
          <w:szCs w:val="28"/>
        </w:rPr>
        <w:t>初步</w:t>
      </w:r>
      <w:r>
        <w:rPr>
          <w:rFonts w:hint="eastAsia" w:ascii="Arial Narrow" w:hAnsi="Arial Narrow" w:eastAsia="仿宋_GB2312"/>
          <w:sz w:val="28"/>
          <w:szCs w:val="28"/>
        </w:rPr>
        <w:t>核实被评估单位</w:t>
      </w:r>
      <w:r>
        <w:rPr>
          <w:rFonts w:ascii="Arial Narrow" w:hAnsi="Arial Narrow" w:eastAsia="仿宋_GB2312"/>
          <w:sz w:val="28"/>
          <w:szCs w:val="28"/>
        </w:rPr>
        <w:t>提供的</w:t>
      </w:r>
      <w:r>
        <w:rPr>
          <w:rFonts w:hint="eastAsia" w:ascii="Arial Narrow" w:hAnsi="Arial Narrow" w:eastAsia="仿宋_GB2312"/>
          <w:sz w:val="28"/>
          <w:szCs w:val="28"/>
        </w:rPr>
        <w:t>申报</w:t>
      </w:r>
      <w:r>
        <w:rPr>
          <w:rFonts w:ascii="Arial Narrow" w:hAnsi="Arial Narrow" w:eastAsia="仿宋_GB2312"/>
          <w:sz w:val="28"/>
          <w:szCs w:val="28"/>
        </w:rPr>
        <w:t>明细表</w:t>
      </w:r>
    </w:p>
    <w:p>
      <w:pPr>
        <w:pStyle w:val="20"/>
        <w:spacing w:after="0" w:line="360" w:lineRule="auto"/>
        <w:ind w:firstLine="560" w:firstLineChars="200"/>
        <w:contextualSpacing/>
        <w:rPr>
          <w:rFonts w:ascii="Arial Narrow" w:hAnsi="Arial Narrow" w:eastAsia="仿宋_GB2312"/>
          <w:sz w:val="28"/>
          <w:szCs w:val="28"/>
        </w:rPr>
      </w:pPr>
      <w:r>
        <w:rPr>
          <w:rFonts w:ascii="Arial Narrow" w:hAnsi="Arial Narrow" w:eastAsia="仿宋_GB2312"/>
          <w:sz w:val="28"/>
          <w:szCs w:val="28"/>
        </w:rPr>
        <w:t>评估人员通过了解涉及评估范围内具体对象的详细状况，然后</w:t>
      </w:r>
      <w:r>
        <w:rPr>
          <w:rFonts w:hint="eastAsia" w:ascii="Arial Narrow" w:hAnsi="Arial Narrow" w:eastAsia="仿宋_GB2312"/>
          <w:sz w:val="28"/>
          <w:szCs w:val="28"/>
        </w:rPr>
        <w:t>核实</w:t>
      </w:r>
      <w:r>
        <w:rPr>
          <w:rFonts w:ascii="Arial Narrow" w:hAnsi="Arial Narrow" w:eastAsia="仿宋_GB2312"/>
          <w:sz w:val="28"/>
          <w:szCs w:val="28"/>
        </w:rPr>
        <w:t>各类资产明细，检查有无填写不全、错填、漏填、资产项目填写不明确等现象，并要求</w:t>
      </w:r>
      <w:r>
        <w:rPr>
          <w:rFonts w:hint="eastAsia" w:ascii="Arial Narrow" w:hAnsi="Arial Narrow" w:eastAsia="仿宋_GB2312"/>
          <w:sz w:val="28"/>
          <w:szCs w:val="28"/>
        </w:rPr>
        <w:t>被评估单位</w:t>
      </w:r>
      <w:r>
        <w:rPr>
          <w:rFonts w:ascii="Arial Narrow" w:hAnsi="Arial Narrow" w:eastAsia="仿宋_GB2312"/>
          <w:sz w:val="28"/>
          <w:szCs w:val="28"/>
        </w:rPr>
        <w:t>人员及时更正。</w:t>
      </w:r>
    </w:p>
    <w:p>
      <w:pPr>
        <w:pStyle w:val="20"/>
        <w:spacing w:after="0" w:line="360" w:lineRule="auto"/>
        <w:ind w:firstLine="560" w:firstLineChars="200"/>
        <w:contextualSpacing/>
        <w:rPr>
          <w:rFonts w:ascii="Arial Narrow" w:hAnsi="Arial Narrow" w:eastAsia="仿宋_GB2312"/>
          <w:sz w:val="28"/>
          <w:szCs w:val="28"/>
        </w:rPr>
      </w:pPr>
      <w:r>
        <w:rPr>
          <w:rFonts w:hint="eastAsia" w:ascii="Arial Narrow" w:hAnsi="Arial Narrow" w:eastAsia="仿宋_GB2312"/>
          <w:sz w:val="28"/>
          <w:szCs w:val="28"/>
        </w:rPr>
        <w:t>第三步：</w:t>
      </w:r>
      <w:r>
        <w:rPr>
          <w:rFonts w:ascii="Arial Narrow" w:hAnsi="Arial Narrow" w:eastAsia="仿宋_GB2312"/>
          <w:sz w:val="28"/>
          <w:szCs w:val="28"/>
        </w:rPr>
        <w:t>现场实地勘察</w:t>
      </w:r>
    </w:p>
    <w:p>
      <w:pPr>
        <w:pStyle w:val="20"/>
        <w:spacing w:after="0" w:line="360" w:lineRule="auto"/>
        <w:ind w:firstLine="560" w:firstLineChars="200"/>
        <w:contextualSpacing/>
        <w:rPr>
          <w:rFonts w:eastAsia="仿宋_GB2312"/>
          <w:sz w:val="28"/>
          <w:szCs w:val="28"/>
        </w:rPr>
      </w:pPr>
      <w:r>
        <w:rPr>
          <w:rFonts w:eastAsia="仿宋_GB2312"/>
          <w:sz w:val="28"/>
          <w:szCs w:val="28"/>
        </w:rPr>
        <w:t>评估人员依据资产评估申报明细表，于</w:t>
      </w:r>
      <w:r>
        <w:rPr>
          <w:rFonts w:hint="eastAsia" w:ascii="仿宋_GB2312" w:hAnsi="Arial Narrow" w:eastAsia="仿宋_GB2312"/>
          <w:sz w:val="28"/>
          <w:szCs w:val="28"/>
        </w:rPr>
        <w:t>20</w:t>
      </w:r>
      <w:r>
        <w:rPr>
          <w:rFonts w:hint="eastAsia" w:ascii="仿宋_GB2312" w:hAnsi="Arial Narrow" w:eastAsia="仿宋_GB2312"/>
          <w:sz w:val="28"/>
          <w:szCs w:val="28"/>
          <w:lang w:val="en-US" w:eastAsia="zh-CN"/>
        </w:rPr>
        <w:t>20</w:t>
      </w:r>
      <w:r>
        <w:rPr>
          <w:rFonts w:hint="eastAsia" w:ascii="仿宋_GB2312" w:hAnsi="Arial Narrow" w:eastAsia="仿宋_GB2312"/>
          <w:sz w:val="28"/>
          <w:szCs w:val="28"/>
        </w:rPr>
        <w:t>年</w:t>
      </w:r>
      <w:r>
        <w:rPr>
          <w:rFonts w:hint="eastAsia" w:ascii="仿宋_GB2312" w:hAnsi="Arial Narrow" w:eastAsia="仿宋_GB2312"/>
          <w:sz w:val="28"/>
          <w:szCs w:val="28"/>
          <w:lang w:val="en-US" w:eastAsia="zh-CN"/>
        </w:rPr>
        <w:t>5</w:t>
      </w:r>
      <w:r>
        <w:rPr>
          <w:rFonts w:hint="eastAsia" w:ascii="仿宋_GB2312" w:hAnsi="Arial Narrow" w:eastAsia="仿宋_GB2312"/>
          <w:sz w:val="28"/>
          <w:szCs w:val="28"/>
        </w:rPr>
        <w:t>月</w:t>
      </w:r>
      <w:r>
        <w:rPr>
          <w:rFonts w:hint="eastAsia" w:ascii="仿宋_GB2312" w:hAnsi="Arial Narrow" w:eastAsia="仿宋_GB2312"/>
          <w:sz w:val="28"/>
          <w:szCs w:val="28"/>
          <w:lang w:val="en-US" w:eastAsia="zh-CN"/>
        </w:rPr>
        <w:t>10</w:t>
      </w:r>
      <w:r>
        <w:rPr>
          <w:rFonts w:hint="eastAsia" w:ascii="仿宋_GB2312" w:hAnsi="Arial Narrow" w:eastAsia="仿宋_GB2312"/>
          <w:sz w:val="28"/>
          <w:szCs w:val="28"/>
        </w:rPr>
        <w:t>日至20</w:t>
      </w:r>
      <w:r>
        <w:rPr>
          <w:rFonts w:hint="eastAsia" w:ascii="仿宋_GB2312" w:hAnsi="Arial Narrow" w:eastAsia="仿宋_GB2312"/>
          <w:sz w:val="28"/>
          <w:szCs w:val="28"/>
          <w:lang w:val="en-US" w:eastAsia="zh-CN"/>
        </w:rPr>
        <w:t>20</w:t>
      </w:r>
      <w:r>
        <w:rPr>
          <w:rFonts w:ascii="仿宋_GB2312" w:hAnsi="Arial Narrow" w:eastAsia="仿宋_GB2312"/>
          <w:sz w:val="28"/>
          <w:szCs w:val="28"/>
        </w:rPr>
        <w:t>年</w:t>
      </w:r>
      <w:r>
        <w:rPr>
          <w:rFonts w:hint="eastAsia" w:ascii="仿宋_GB2312" w:hAnsi="Arial Narrow" w:eastAsia="仿宋_GB2312"/>
          <w:sz w:val="28"/>
          <w:szCs w:val="28"/>
          <w:lang w:val="en-US" w:eastAsia="zh-CN"/>
        </w:rPr>
        <w:t>5</w:t>
      </w:r>
      <w:r>
        <w:rPr>
          <w:rFonts w:ascii="仿宋_GB2312" w:hAnsi="Arial Narrow" w:eastAsia="仿宋_GB2312"/>
          <w:sz w:val="28"/>
          <w:szCs w:val="28"/>
        </w:rPr>
        <w:t>月</w:t>
      </w:r>
      <w:r>
        <w:rPr>
          <w:rFonts w:hint="eastAsia" w:ascii="仿宋_GB2312" w:hAnsi="Arial Narrow" w:eastAsia="仿宋_GB2312"/>
          <w:sz w:val="28"/>
          <w:szCs w:val="28"/>
          <w:lang w:val="en-US" w:eastAsia="zh-CN"/>
        </w:rPr>
        <w:t>20</w:t>
      </w:r>
      <w:r>
        <w:rPr>
          <w:rFonts w:ascii="仿宋_GB2312" w:hAnsi="Arial Narrow" w:eastAsia="仿宋_GB2312"/>
          <w:sz w:val="28"/>
          <w:szCs w:val="28"/>
        </w:rPr>
        <w:t>日</w:t>
      </w:r>
      <w:r>
        <w:rPr>
          <w:rFonts w:eastAsia="仿宋_GB2312"/>
          <w:sz w:val="28"/>
          <w:szCs w:val="28"/>
        </w:rPr>
        <w:t>对申报资产进行了现场核查。对非实物资产主要通过查阅企业的原始会计凭证、核查企业债权债务的形成过程和账面数字的准确性，通过访谈、函证及账龄分析了解其真实性及回收（偿付）可能。对实物资产主要采用逐项清查和抽查，针对不同的资产性质及特点，采取不同的勘查方法，核查其数量、使用环境及状态等。</w:t>
      </w:r>
    </w:p>
    <w:p>
      <w:pPr>
        <w:pStyle w:val="20"/>
        <w:spacing w:after="0" w:line="360" w:lineRule="auto"/>
        <w:ind w:firstLine="560" w:firstLineChars="200"/>
        <w:contextualSpacing/>
        <w:rPr>
          <w:rFonts w:ascii="Arial Narrow" w:hAnsi="Arial Narrow" w:eastAsia="仿宋_GB2312"/>
          <w:sz w:val="28"/>
          <w:szCs w:val="28"/>
        </w:rPr>
      </w:pPr>
      <w:r>
        <w:rPr>
          <w:rFonts w:hint="eastAsia" w:ascii="Arial Narrow" w:hAnsi="Arial Narrow" w:eastAsia="仿宋_GB2312"/>
          <w:sz w:val="28"/>
          <w:szCs w:val="28"/>
        </w:rPr>
        <w:t>第四步：</w:t>
      </w:r>
      <w:r>
        <w:rPr>
          <w:rFonts w:ascii="Arial Narrow" w:hAnsi="Arial Narrow" w:eastAsia="仿宋_GB2312"/>
          <w:sz w:val="28"/>
          <w:szCs w:val="28"/>
        </w:rPr>
        <w:t>补充、修改和完善资产评估明细表</w:t>
      </w:r>
    </w:p>
    <w:p>
      <w:pPr>
        <w:pStyle w:val="20"/>
        <w:spacing w:after="0" w:line="360" w:lineRule="auto"/>
        <w:ind w:firstLine="560" w:firstLineChars="200"/>
        <w:contextualSpacing/>
        <w:rPr>
          <w:rFonts w:ascii="Arial Narrow" w:hAnsi="Arial Narrow" w:eastAsia="仿宋_GB2312"/>
          <w:sz w:val="28"/>
          <w:szCs w:val="28"/>
        </w:rPr>
      </w:pPr>
      <w:r>
        <w:rPr>
          <w:rFonts w:ascii="Arial Narrow" w:hAnsi="Arial Narrow" w:eastAsia="仿宋_GB2312"/>
          <w:sz w:val="28"/>
          <w:szCs w:val="28"/>
        </w:rPr>
        <w:t>根据现场实地勘察结果，进一步完善资产评估明细表，以做到“表”“实”相符。</w:t>
      </w:r>
    </w:p>
    <w:p>
      <w:pPr>
        <w:pStyle w:val="20"/>
        <w:spacing w:after="0" w:line="360" w:lineRule="auto"/>
        <w:ind w:firstLine="560" w:firstLineChars="200"/>
        <w:contextualSpacing/>
        <w:rPr>
          <w:rFonts w:ascii="Arial Narrow" w:hAnsi="Arial Narrow" w:eastAsia="仿宋_GB2312"/>
          <w:sz w:val="28"/>
          <w:szCs w:val="28"/>
        </w:rPr>
      </w:pPr>
      <w:r>
        <w:rPr>
          <w:rFonts w:hint="eastAsia" w:ascii="Arial Narrow" w:hAnsi="Arial Narrow" w:eastAsia="仿宋_GB2312"/>
          <w:sz w:val="28"/>
          <w:szCs w:val="28"/>
        </w:rPr>
        <w:t>第五步：</w:t>
      </w:r>
      <w:r>
        <w:rPr>
          <w:rFonts w:ascii="Arial Narrow" w:hAnsi="Arial Narrow" w:eastAsia="仿宋_GB2312"/>
          <w:sz w:val="28"/>
          <w:szCs w:val="28"/>
        </w:rPr>
        <w:t>核实产权证明文件</w:t>
      </w:r>
    </w:p>
    <w:p>
      <w:pPr>
        <w:pStyle w:val="20"/>
        <w:spacing w:after="0" w:line="360" w:lineRule="auto"/>
        <w:ind w:firstLine="560" w:firstLineChars="200"/>
        <w:contextualSpacing/>
        <w:rPr>
          <w:rFonts w:ascii="Arial Narrow" w:hAnsi="Arial Narrow" w:eastAsia="仿宋_GB2312"/>
          <w:sz w:val="28"/>
          <w:szCs w:val="28"/>
        </w:rPr>
      </w:pPr>
      <w:r>
        <w:rPr>
          <w:rFonts w:ascii="Arial Narrow" w:hAnsi="Arial Narrow" w:eastAsia="仿宋_GB2312"/>
          <w:sz w:val="28"/>
          <w:szCs w:val="28"/>
        </w:rPr>
        <w:t>对</w:t>
      </w:r>
      <w:r>
        <w:rPr>
          <w:rFonts w:hint="eastAsia" w:ascii="Arial Narrow" w:hAnsi="Arial Narrow" w:eastAsia="仿宋_GB2312"/>
          <w:sz w:val="28"/>
          <w:szCs w:val="28"/>
        </w:rPr>
        <w:t>被</w:t>
      </w:r>
      <w:r>
        <w:rPr>
          <w:rFonts w:ascii="Arial Narrow" w:hAnsi="Arial Narrow" w:eastAsia="仿宋_GB2312"/>
          <w:sz w:val="28"/>
          <w:szCs w:val="28"/>
        </w:rPr>
        <w:t>评估</w:t>
      </w:r>
      <w:r>
        <w:rPr>
          <w:rFonts w:hint="eastAsia" w:ascii="Arial Narrow" w:hAnsi="Arial Narrow" w:eastAsia="仿宋_GB2312"/>
          <w:sz w:val="28"/>
          <w:szCs w:val="28"/>
        </w:rPr>
        <w:t>资产</w:t>
      </w:r>
      <w:r>
        <w:rPr>
          <w:rFonts w:ascii="Arial Narrow" w:hAnsi="Arial Narrow" w:eastAsia="仿宋_GB2312"/>
          <w:sz w:val="28"/>
          <w:szCs w:val="28"/>
        </w:rPr>
        <w:t>的产权进行调查，</w:t>
      </w:r>
      <w:r>
        <w:rPr>
          <w:rFonts w:hint="eastAsia" w:ascii="Arial Narrow" w:hAnsi="Arial Narrow" w:eastAsia="仿宋_GB2312"/>
          <w:sz w:val="28"/>
          <w:szCs w:val="28"/>
        </w:rPr>
        <w:t>收集、查验相关权属证明资料。对权属资料不完善、权属不清晰的提请被评估单位核实，出具相关产权说明文件。</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3.各项资产清查过程</w:t>
      </w:r>
    </w:p>
    <w:p>
      <w:pPr>
        <w:autoSpaceDE w:val="0"/>
        <w:autoSpaceDN w:val="0"/>
        <w:spacing w:line="360" w:lineRule="auto"/>
        <w:ind w:firstLine="560" w:firstLineChars="200"/>
        <w:contextualSpacing/>
        <w:rPr>
          <w:rFonts w:ascii="仿宋_GB2312" w:hAnsi="宋体" w:eastAsia="仿宋_GB2312"/>
          <w:position w:val="8"/>
          <w:sz w:val="28"/>
          <w:szCs w:val="28"/>
        </w:rPr>
      </w:pPr>
      <w:r>
        <w:rPr>
          <w:rFonts w:hint="eastAsia" w:ascii="仿宋_GB2312" w:hAnsi="宋体" w:eastAsia="仿宋_GB2312"/>
          <w:position w:val="8"/>
          <w:sz w:val="28"/>
          <w:szCs w:val="28"/>
        </w:rPr>
        <w:t>★货币资金的清查：包括银行存款。</w:t>
      </w:r>
    </w:p>
    <w:p>
      <w:pPr>
        <w:pStyle w:val="20"/>
        <w:spacing w:after="0" w:line="360" w:lineRule="auto"/>
        <w:ind w:firstLine="560" w:firstLineChars="200"/>
        <w:contextualSpacing/>
        <w:rPr>
          <w:rFonts w:ascii="Arial Narrow" w:hAnsi="Arial Narrow" w:eastAsia="仿宋_GB2312"/>
          <w:sz w:val="28"/>
          <w:szCs w:val="28"/>
        </w:rPr>
      </w:pPr>
      <w:r>
        <w:rPr>
          <w:rFonts w:hint="eastAsia" w:ascii="Arial Narrow" w:hAnsi="Arial Narrow" w:eastAsia="仿宋_GB2312"/>
          <w:sz w:val="28"/>
          <w:szCs w:val="28"/>
        </w:rPr>
        <w:t>银行存款：我们查阅了被评估单位</w:t>
      </w:r>
      <w:r>
        <w:rPr>
          <w:rFonts w:hint="eastAsia" w:ascii="仿宋_GB2312" w:hAnsi="Arial Narrow" w:eastAsia="仿宋_GB2312"/>
          <w:sz w:val="28"/>
          <w:szCs w:val="28"/>
          <w:lang w:eastAsia="zh-CN"/>
        </w:rPr>
        <w:t>201</w:t>
      </w:r>
      <w:r>
        <w:rPr>
          <w:rFonts w:hint="eastAsia" w:ascii="仿宋_GB2312" w:hAnsi="Arial Narrow" w:eastAsia="仿宋_GB2312"/>
          <w:sz w:val="28"/>
          <w:szCs w:val="28"/>
          <w:lang w:val="en-US" w:eastAsia="zh-CN"/>
        </w:rPr>
        <w:t>9</w:t>
      </w:r>
      <w:r>
        <w:rPr>
          <w:rFonts w:hint="eastAsia" w:ascii="仿宋_GB2312" w:hAnsi="Arial Narrow" w:eastAsia="仿宋_GB2312"/>
          <w:sz w:val="28"/>
          <w:szCs w:val="28"/>
          <w:lang w:eastAsia="zh-CN"/>
        </w:rPr>
        <w:t>年12月31日</w:t>
      </w:r>
      <w:r>
        <w:rPr>
          <w:rFonts w:hint="eastAsia" w:ascii="仿宋_GB2312" w:hAnsi="Arial Narrow" w:eastAsia="仿宋_GB2312"/>
          <w:sz w:val="28"/>
          <w:szCs w:val="28"/>
        </w:rPr>
        <w:t>银</w:t>
      </w:r>
      <w:r>
        <w:rPr>
          <w:rFonts w:hint="eastAsia" w:ascii="Arial Narrow" w:hAnsi="Arial Narrow" w:eastAsia="仿宋_GB2312"/>
          <w:sz w:val="28"/>
          <w:szCs w:val="28"/>
        </w:rPr>
        <w:t>行对账单和余额调节表，对大额的未达账项进行了核实，同时对各个账户进行了函证</w:t>
      </w:r>
      <w:r>
        <w:rPr>
          <w:rFonts w:ascii="Arial Narrow" w:hAnsi="Arial Narrow" w:eastAsia="仿宋_GB2312"/>
          <w:sz w:val="28"/>
          <w:szCs w:val="28"/>
        </w:rPr>
        <w:t>等程序，与对账单相符。</w:t>
      </w:r>
    </w:p>
    <w:p>
      <w:pPr>
        <w:spacing w:line="360" w:lineRule="auto"/>
        <w:ind w:firstLine="560" w:firstLineChars="200"/>
        <w:contextualSpacing/>
        <w:rPr>
          <w:rFonts w:ascii="Arial Narrow" w:hAnsi="Arial Narrow" w:eastAsia="仿宋_GB2312"/>
          <w:sz w:val="28"/>
          <w:szCs w:val="28"/>
        </w:rPr>
      </w:pPr>
      <w:r>
        <w:rPr>
          <w:rFonts w:hint="eastAsia" w:ascii="仿宋_GB2312" w:hAnsi="宋体" w:eastAsia="仿宋_GB2312"/>
          <w:sz w:val="28"/>
          <w:szCs w:val="28"/>
        </w:rPr>
        <w:t>★</w:t>
      </w:r>
      <w:r>
        <w:rPr>
          <w:rFonts w:hint="eastAsia" w:ascii="Arial Narrow" w:hAnsi="Arial Narrow" w:eastAsia="仿宋_GB2312"/>
          <w:sz w:val="28"/>
          <w:szCs w:val="28"/>
        </w:rPr>
        <w:t>应收款项的清查：纳入本次评估范围的往来账款主要有其他应收款。首先将申报表与会计报表、明细账、总账进行核对，对每笔往来款项进行逐项清查核实，并进行必要的取证核实，对大额款项进行函证。</w:t>
      </w:r>
    </w:p>
    <w:p>
      <w:pPr>
        <w:spacing w:line="360" w:lineRule="auto"/>
        <w:ind w:firstLine="560" w:firstLineChars="200"/>
        <w:contextualSpacing/>
        <w:rPr>
          <w:rFonts w:ascii="仿宋_GB2312" w:hAnsi="宋体" w:eastAsia="仿宋_GB2312"/>
          <w:position w:val="8"/>
          <w:sz w:val="28"/>
          <w:szCs w:val="28"/>
        </w:rPr>
      </w:pPr>
      <w:r>
        <w:rPr>
          <w:rFonts w:hint="eastAsia" w:ascii="仿宋_GB2312" w:hAnsi="宋体" w:eastAsia="仿宋_GB2312"/>
          <w:position w:val="8"/>
          <w:sz w:val="28"/>
          <w:szCs w:val="28"/>
        </w:rPr>
        <w:t>★</w:t>
      </w:r>
      <w:r>
        <w:rPr>
          <w:rFonts w:ascii="仿宋_GB2312" w:hAnsi="宋体" w:eastAsia="仿宋_GB2312"/>
          <w:position w:val="8"/>
          <w:sz w:val="28"/>
          <w:szCs w:val="28"/>
        </w:rPr>
        <w:t>对</w:t>
      </w:r>
      <w:r>
        <w:rPr>
          <w:rFonts w:hint="eastAsia" w:ascii="仿宋_GB2312" w:hAnsi="宋体" w:eastAsia="仿宋_GB2312"/>
          <w:position w:val="8"/>
          <w:sz w:val="28"/>
          <w:szCs w:val="28"/>
        </w:rPr>
        <w:t>电子办公设备进行现场核查</w:t>
      </w:r>
      <w:r>
        <w:rPr>
          <w:rFonts w:ascii="仿宋_GB2312" w:hAnsi="宋体" w:eastAsia="仿宋_GB2312"/>
          <w:position w:val="8"/>
          <w:sz w:val="28"/>
          <w:szCs w:val="28"/>
        </w:rPr>
        <w:t>，</w:t>
      </w:r>
      <w:r>
        <w:rPr>
          <w:rFonts w:hint="eastAsia" w:ascii="仿宋_GB2312" w:hAnsi="宋体" w:eastAsia="仿宋_GB2312"/>
          <w:position w:val="8"/>
          <w:sz w:val="28"/>
          <w:szCs w:val="28"/>
        </w:rPr>
        <w:t>评估人员核对设备的名称、规格型号、厂家、数量、启用时间和使用状态；对电子办公设备进行清点核实，并收集有关购置发票和合同；</w:t>
      </w:r>
      <w:r>
        <w:rPr>
          <w:rFonts w:ascii="仿宋_GB2312" w:hAnsi="宋体" w:eastAsia="仿宋_GB2312"/>
          <w:position w:val="8"/>
          <w:sz w:val="28"/>
          <w:szCs w:val="28"/>
        </w:rPr>
        <w:t>还结合企业填写的“设备状况调查表”对设备进行了核实。对漏填、错填、重填的返回企业补充完善。</w:t>
      </w:r>
    </w:p>
    <w:p>
      <w:pPr>
        <w:spacing w:line="360" w:lineRule="auto"/>
        <w:ind w:firstLine="560" w:firstLineChars="200"/>
        <w:contextualSpacing/>
        <w:rPr>
          <w:rFonts w:ascii="仿宋_GB2312" w:hAnsi="宋体" w:eastAsia="仿宋_GB2312"/>
          <w:position w:val="8"/>
          <w:sz w:val="28"/>
          <w:szCs w:val="28"/>
        </w:rPr>
      </w:pPr>
      <w:r>
        <w:rPr>
          <w:rFonts w:hint="eastAsia" w:ascii="仿宋_GB2312" w:hAnsi="宋体" w:eastAsia="仿宋_GB2312"/>
          <w:position w:val="8"/>
          <w:sz w:val="28"/>
          <w:szCs w:val="28"/>
        </w:rPr>
        <w:t>★负债的清查：被评估单位的负债包括流动负债，流动负债主要为应付账款</w:t>
      </w:r>
      <w:r>
        <w:rPr>
          <w:rFonts w:ascii="仿宋_GB2312" w:hAnsi="宋体" w:eastAsia="仿宋_GB2312"/>
          <w:position w:val="8"/>
          <w:sz w:val="28"/>
          <w:szCs w:val="28"/>
        </w:rPr>
        <w:t>、</w:t>
      </w:r>
      <w:r>
        <w:rPr>
          <w:rFonts w:hint="eastAsia" w:ascii="仿宋_GB2312" w:hAnsi="宋体" w:eastAsia="仿宋_GB2312"/>
          <w:position w:val="8"/>
          <w:sz w:val="28"/>
          <w:szCs w:val="28"/>
        </w:rPr>
        <w:t>应付职工薪酬、其他应付款</w:t>
      </w:r>
      <w:r>
        <w:rPr>
          <w:rFonts w:hint="eastAsia" w:ascii="仿宋_GB2312" w:hAnsi="宋体" w:eastAsia="仿宋_GB2312"/>
          <w:position w:val="8"/>
          <w:sz w:val="28"/>
          <w:szCs w:val="28"/>
          <w:lang w:eastAsia="zh-CN"/>
        </w:rPr>
        <w:t>。</w:t>
      </w:r>
      <w:r>
        <w:rPr>
          <w:rFonts w:hint="eastAsia" w:ascii="仿宋_GB2312" w:hAnsi="宋体" w:eastAsia="仿宋_GB2312"/>
          <w:position w:val="8"/>
          <w:sz w:val="28"/>
          <w:szCs w:val="28"/>
        </w:rPr>
        <w:t>在清查时，将申报表与会计报表、明细账、总账进行核对，同时查阅了相关原始凭证及合同，对每笔款项逐一核实，确认其债务的存在与否，并对大额款项进行函证。</w:t>
      </w:r>
    </w:p>
    <w:p>
      <w:pPr>
        <w:spacing w:line="360" w:lineRule="auto"/>
        <w:ind w:firstLine="560" w:firstLineChars="200"/>
        <w:contextualSpacing/>
        <w:rPr>
          <w:rFonts w:ascii="Arial" w:hAnsi="Arial" w:eastAsia="仿宋_GB2312" w:cs="Arial"/>
          <w:sz w:val="28"/>
        </w:rPr>
      </w:pPr>
      <w:r>
        <w:rPr>
          <w:rFonts w:hint="eastAsia" w:ascii="仿宋_GB2312" w:hAnsi="Arial" w:eastAsia="仿宋_GB2312" w:cs="Arial"/>
          <w:sz w:val="28"/>
        </w:rPr>
        <w:t>4.影响资产核</w:t>
      </w:r>
      <w:r>
        <w:rPr>
          <w:rFonts w:hint="eastAsia" w:ascii="Arial" w:hAnsi="Arial" w:eastAsia="仿宋_GB2312" w:cs="Arial"/>
          <w:sz w:val="28"/>
        </w:rPr>
        <w:t>实的事项及处理方法</w:t>
      </w:r>
    </w:p>
    <w:p>
      <w:pPr>
        <w:pStyle w:val="27"/>
        <w:adjustRightInd/>
        <w:ind w:firstLine="560" w:firstLineChars="200"/>
        <w:contextualSpacing/>
        <w:rPr>
          <w:rFonts w:ascii="仿宋_GB2312" w:hAnsi="宋体" w:eastAsia="仿宋_GB2312"/>
          <w:position w:val="8"/>
          <w:sz w:val="28"/>
          <w:szCs w:val="28"/>
        </w:rPr>
      </w:pPr>
      <w:r>
        <w:rPr>
          <w:rFonts w:hint="eastAsia" w:ascii="仿宋_GB2312" w:eastAsia="仿宋_GB2312"/>
          <w:snapToGrid w:val="0"/>
          <w:sz w:val="28"/>
        </w:rPr>
        <w:t>无。</w:t>
      </w:r>
    </w:p>
    <w:p>
      <w:pPr>
        <w:pStyle w:val="3"/>
        <w:adjustRightInd/>
        <w:spacing w:before="0" w:after="0" w:line="360" w:lineRule="auto"/>
        <w:ind w:left="0" w:firstLine="560" w:firstLineChars="200"/>
        <w:contextualSpacing/>
        <w:rPr>
          <w:rFonts w:eastAsia="仿宋_GB2312" w:cs="Arial"/>
          <w:sz w:val="28"/>
        </w:rPr>
      </w:pPr>
      <w:bookmarkStart w:id="35" w:name="_Toc29382"/>
      <w:bookmarkStart w:id="36" w:name="_Toc485741040"/>
      <w:r>
        <w:rPr>
          <w:rFonts w:hint="eastAsia" w:eastAsia="仿宋_GB2312" w:cs="Arial"/>
          <w:sz w:val="28"/>
        </w:rPr>
        <w:t>二、核实结论</w:t>
      </w:r>
      <w:bookmarkEnd w:id="35"/>
      <w:bookmarkEnd w:id="36"/>
    </w:p>
    <w:p>
      <w:pPr>
        <w:spacing w:line="360" w:lineRule="auto"/>
        <w:ind w:firstLine="560" w:firstLineChars="200"/>
        <w:contextualSpacing/>
        <w:jc w:val="left"/>
        <w:rPr>
          <w:rFonts w:ascii="仿宋_GB2312" w:hAnsi="宋体" w:eastAsia="仿宋_GB2312"/>
          <w:position w:val="8"/>
          <w:sz w:val="28"/>
          <w:szCs w:val="28"/>
        </w:rPr>
      </w:pPr>
      <w:r>
        <w:rPr>
          <w:rFonts w:hint="eastAsia" w:ascii="仿宋_GB2312" w:hAnsi="宋体" w:eastAsia="仿宋_GB2312"/>
          <w:position w:val="8"/>
          <w:sz w:val="28"/>
          <w:szCs w:val="28"/>
        </w:rPr>
        <w:t>通过对评估范围内的资产产权进行核实，对实物资产的数量和状况进行现场盘点和勘察，对其他资产及负债进行真实性清查，清查情况表明：</w:t>
      </w:r>
    </w:p>
    <w:p>
      <w:pPr>
        <w:pStyle w:val="306"/>
        <w:numPr>
          <w:ilvl w:val="3"/>
          <w:numId w:val="5"/>
        </w:numPr>
        <w:spacing w:line="360" w:lineRule="auto"/>
        <w:ind w:firstLine="560"/>
        <w:contextualSpacing/>
        <w:jc w:val="left"/>
        <w:rPr>
          <w:rFonts w:ascii="仿宋_GB2312" w:hAnsi="宋体" w:eastAsia="仿宋_GB2312"/>
          <w:position w:val="8"/>
          <w:sz w:val="28"/>
          <w:szCs w:val="28"/>
        </w:rPr>
      </w:pPr>
      <w:r>
        <w:rPr>
          <w:rFonts w:hint="eastAsia" w:ascii="仿宋_GB2312" w:hAnsi="宋体" w:eastAsia="仿宋_GB2312"/>
          <w:position w:val="8"/>
          <w:sz w:val="28"/>
          <w:szCs w:val="28"/>
        </w:rPr>
        <w:t>实物资产的清查情况与申报明细一一核对，对清查核实明细项目已与企业财务人员进行了沟通。</w:t>
      </w:r>
    </w:p>
    <w:p>
      <w:pPr>
        <w:pStyle w:val="306"/>
        <w:numPr>
          <w:ilvl w:val="3"/>
          <w:numId w:val="5"/>
        </w:numPr>
        <w:spacing w:line="360" w:lineRule="auto"/>
        <w:ind w:firstLine="560"/>
        <w:contextualSpacing/>
        <w:jc w:val="left"/>
        <w:rPr>
          <w:rFonts w:ascii="仿宋_GB2312" w:hAnsi="宋体" w:eastAsia="仿宋_GB2312"/>
          <w:position w:val="8"/>
          <w:sz w:val="28"/>
          <w:szCs w:val="28"/>
        </w:rPr>
      </w:pPr>
      <w:r>
        <w:rPr>
          <w:rFonts w:hint="eastAsia" w:ascii="仿宋_GB2312" w:hAnsi="宋体" w:eastAsia="仿宋_GB2312"/>
          <w:position w:val="8"/>
          <w:sz w:val="28"/>
          <w:szCs w:val="28"/>
        </w:rPr>
        <w:t>非实物资产，评估申报明细表和账面记录一致，申报明细表与实际情况吻合。</w:t>
      </w:r>
    </w:p>
    <w:p>
      <w:pPr>
        <w:snapToGrid w:val="0"/>
        <w:spacing w:line="360" w:lineRule="auto"/>
        <w:ind w:left="539"/>
        <w:rPr>
          <w:rFonts w:ascii="Arial" w:hAnsi="Arial" w:eastAsia="仿宋_GB2312" w:cs="Arial"/>
          <w:sz w:val="28"/>
        </w:rPr>
      </w:pPr>
    </w:p>
    <w:p>
      <w:pPr>
        <w:pStyle w:val="2"/>
        <w:pageBreakBefore/>
        <w:numPr>
          <w:ilvl w:val="0"/>
          <w:numId w:val="5"/>
        </w:numPr>
        <w:tabs>
          <w:tab w:val="left" w:pos="1701"/>
        </w:tabs>
        <w:spacing w:before="312" w:beforeLines="100" w:after="312" w:afterLines="100" w:line="360" w:lineRule="auto"/>
        <w:ind w:left="0" w:firstLine="0"/>
        <w:jc w:val="center"/>
        <w:rPr>
          <w:rFonts w:ascii="黑体" w:hAnsi="黑体" w:cs="Arial"/>
          <w:b w:val="0"/>
          <w:sz w:val="30"/>
          <w:szCs w:val="30"/>
        </w:rPr>
      </w:pPr>
      <w:bookmarkStart w:id="37" w:name="_Toc485741041"/>
      <w:bookmarkStart w:id="38" w:name="_Toc19355"/>
      <w:r>
        <w:rPr>
          <w:rFonts w:hint="eastAsia" w:ascii="黑体" w:hAnsi="黑体" w:cs="Arial"/>
          <w:b w:val="0"/>
          <w:sz w:val="30"/>
          <w:szCs w:val="30"/>
        </w:rPr>
        <w:t>资产基础法评估技术说明</w:t>
      </w:r>
      <w:bookmarkEnd w:id="37"/>
      <w:bookmarkEnd w:id="38"/>
    </w:p>
    <w:p>
      <w:pPr>
        <w:pStyle w:val="343"/>
        <w:numPr>
          <w:ilvl w:val="1"/>
          <w:numId w:val="5"/>
        </w:numPr>
        <w:adjustRightInd/>
        <w:spacing w:before="0" w:after="0"/>
        <w:ind w:left="0" w:firstLine="560" w:firstLineChars="200"/>
        <w:contextualSpacing/>
        <w:jc w:val="left"/>
        <w:rPr>
          <w:rFonts w:hint="eastAsia"/>
          <w:lang w:val="en-US" w:eastAsia="zh-CN"/>
        </w:rPr>
      </w:pPr>
      <w:bookmarkStart w:id="39" w:name="_Toc148767287"/>
      <w:bookmarkStart w:id="40" w:name="_Toc451863920"/>
      <w:bookmarkStart w:id="41" w:name="_Toc459197182"/>
      <w:bookmarkStart w:id="42" w:name="_Toc445108017"/>
      <w:bookmarkStart w:id="43" w:name="_Toc427311237"/>
      <w:bookmarkStart w:id="44" w:name="_Toc28784"/>
      <w:bookmarkStart w:id="45" w:name="_Toc485741042"/>
      <w:r>
        <w:rPr>
          <w:rFonts w:hint="eastAsia"/>
          <w:lang w:val="en-US" w:eastAsia="zh-CN"/>
        </w:rPr>
        <w:t>流动资产评估技术说明</w:t>
      </w:r>
      <w:bookmarkEnd w:id="39"/>
      <w:bookmarkEnd w:id="40"/>
      <w:bookmarkEnd w:id="41"/>
      <w:bookmarkEnd w:id="42"/>
      <w:bookmarkEnd w:id="43"/>
      <w:bookmarkEnd w:id="44"/>
      <w:bookmarkEnd w:id="45"/>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46" w:name="_Toc24099"/>
      <w:r>
        <w:rPr>
          <w:rFonts w:hint="eastAsia" w:ascii="仿宋_GB2312" w:eastAsia="仿宋_GB2312"/>
          <w:sz w:val="28"/>
          <w:szCs w:val="28"/>
          <w:lang w:val="en-US" w:eastAsia="zh-CN"/>
        </w:rPr>
        <w:t>（一）资产概况</w:t>
      </w:r>
      <w:bookmarkEnd w:id="46"/>
    </w:p>
    <w:p>
      <w:pPr>
        <w:pStyle w:val="448"/>
        <w:adjustRightInd/>
        <w:snapToGrid/>
        <w:ind w:firstLine="560"/>
        <w:contextualSpacing/>
        <w:rPr>
          <w:lang w:val="en-GB"/>
        </w:rPr>
      </w:pPr>
      <w:r>
        <w:rPr>
          <w:rFonts w:hint="eastAsia"/>
          <w:lang w:val="en-GB"/>
        </w:rPr>
        <w:t>评估范围为</w:t>
      </w:r>
      <w:r>
        <w:rPr>
          <w:rFonts w:hint="eastAsia"/>
          <w:lang w:val="en-GB" w:eastAsia="zh-CN"/>
        </w:rPr>
        <w:t>江苏省苏东建筑工程有限公司</w:t>
      </w:r>
      <w:r>
        <w:rPr>
          <w:rFonts w:hint="eastAsia"/>
          <w:lang w:val="en-GB"/>
        </w:rPr>
        <w:t>申报评估的各项流动资产，包括货币资金、其他应收款</w:t>
      </w:r>
      <w:r>
        <w:rPr>
          <w:rFonts w:hint="eastAsia"/>
          <w:lang w:val="en-GB" w:eastAsia="zh-CN"/>
        </w:rPr>
        <w:t>、其他流动资产</w:t>
      </w:r>
      <w:r>
        <w:rPr>
          <w:rFonts w:hint="eastAsia"/>
          <w:lang w:val="en-GB"/>
        </w:rPr>
        <w:t>。上述资产在评估基准日的账面值如下所示：</w:t>
      </w:r>
    </w:p>
    <w:p>
      <w:pPr>
        <w:pStyle w:val="448"/>
        <w:ind w:firstLine="560"/>
        <w:jc w:val="center"/>
        <w:rPr>
          <w:rFonts w:ascii="仿宋_GB2312"/>
          <w:lang w:val="en-GB"/>
        </w:rPr>
      </w:pPr>
      <w:r>
        <w:rPr>
          <w:rFonts w:hint="eastAsia" w:ascii="仿宋_GB2312"/>
          <w:lang w:val="en-GB"/>
        </w:rPr>
        <w:t>流动资产账面值</w:t>
      </w:r>
    </w:p>
    <w:p>
      <w:pPr>
        <w:pStyle w:val="42"/>
        <w:spacing w:line="348" w:lineRule="auto"/>
        <w:ind w:firstLine="525"/>
        <w:jc w:val="right"/>
        <w:rPr>
          <w:rFonts w:hint="eastAsia"/>
          <w:color w:val="auto"/>
          <w:kern w:val="0"/>
          <w:sz w:val="24"/>
          <w:lang w:val="en-GB"/>
        </w:rPr>
      </w:pPr>
      <w:r>
        <w:rPr>
          <w:rFonts w:hint="eastAsia"/>
          <w:color w:val="auto"/>
          <w:kern w:val="0"/>
          <w:sz w:val="24"/>
          <w:lang w:val="en-GB"/>
        </w:rPr>
        <w:t>金额单位：人民币元</w:t>
      </w:r>
    </w:p>
    <w:tbl>
      <w:tblPr>
        <w:tblStyle w:val="54"/>
        <w:tblW w:w="9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3"/>
        <w:gridCol w:w="4175"/>
        <w:gridCol w:w="3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"'2-分类汇总(按准则)'!Print_Titles"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编号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354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0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w:t>
            </w:r>
          </w:p>
        </w:tc>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"'3-1货币汇总表'!A1"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货币资金</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54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212891.60</w:t>
            </w:r>
            <w:r>
              <w:rPr>
                <w:rFonts w:hint="default" w:ascii="Times New Roman" w:hAnsi="Times New Roman" w:eastAsia="宋体" w:cs="Times New Roman"/>
                <w:i w:val="0"/>
                <w:color w:val="auto"/>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0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r>
              <w:rPr>
                <w:rFonts w:hint="eastAsia" w:cs="Times New Roman"/>
                <w:i w:val="0"/>
                <w:color w:val="auto"/>
                <w:kern w:val="0"/>
                <w:sz w:val="18"/>
                <w:szCs w:val="18"/>
                <w:u w:val="none"/>
                <w:lang w:val="en-US" w:eastAsia="zh-CN" w:bidi="ar"/>
              </w:rPr>
              <w:t>5</w:t>
            </w:r>
          </w:p>
        </w:tc>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lang w:val="en-US"/>
              </w:rPr>
            </w:pPr>
            <w:r>
              <w:rPr>
                <w:rFonts w:hint="eastAsia" w:cs="Times New Roman"/>
                <w:i w:val="0"/>
                <w:color w:val="auto"/>
                <w:kern w:val="0"/>
                <w:sz w:val="18"/>
                <w:szCs w:val="18"/>
                <w:u w:val="none"/>
                <w:lang w:val="en-US" w:eastAsia="zh-CN" w:bidi="ar"/>
              </w:rPr>
              <w:t>应收账款</w:t>
            </w:r>
          </w:p>
        </w:tc>
        <w:tc>
          <w:tcPr>
            <w:tcW w:w="354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3911222.98</w:t>
            </w:r>
            <w:r>
              <w:rPr>
                <w:rFonts w:hint="default" w:ascii="Times New Roman" w:hAnsi="Times New Roman" w:eastAsia="宋体" w:cs="Times New Roman"/>
                <w:i w:val="0"/>
                <w:color w:val="auto"/>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0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3-8</w:t>
            </w:r>
          </w:p>
        </w:tc>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"'3-8其他应收款'!A1"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其他应收款</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54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915622.37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03"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t>3-11</w:t>
            </w:r>
          </w:p>
        </w:tc>
        <w:tc>
          <w:tcPr>
            <w:tcW w:w="4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2"/>
                <w:sz w:val="18"/>
                <w:szCs w:val="18"/>
                <w:u w:val="none"/>
                <w:lang w:val="en-US" w:eastAsia="zh-CN" w:bidi="ar-SA"/>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"'3-11其他流动资产'!A1"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其他流动资产</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54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2"/>
                <w:sz w:val="18"/>
                <w:szCs w:val="18"/>
                <w:u w:val="none"/>
                <w:lang w:val="en-US" w:eastAsia="zh-CN" w:bidi="ar-SA"/>
              </w:rPr>
            </w:pPr>
            <w:r>
              <w:rPr>
                <w:rFonts w:hint="eastAsia" w:cs="Times New Roman"/>
                <w:i w:val="0"/>
                <w:color w:val="auto"/>
                <w:kern w:val="0"/>
                <w:sz w:val="18"/>
                <w:szCs w:val="18"/>
                <w:u w:val="none"/>
                <w:lang w:val="en-US" w:eastAsia="zh-CN" w:bidi="ar"/>
              </w:rPr>
              <w:t>111556.32</w:t>
            </w:r>
            <w:r>
              <w:rPr>
                <w:rFonts w:hint="default" w:ascii="Times New Roman" w:hAnsi="Times New Roman" w:eastAsia="宋体" w:cs="Times New Roman"/>
                <w:i w:val="0"/>
                <w:color w:val="auto"/>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7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流动资产合计</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54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lang w:val="en-US"/>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5151293.27</w:t>
            </w:r>
          </w:p>
        </w:tc>
      </w:tr>
    </w:tbl>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47" w:name="_Toc485"/>
      <w:r>
        <w:rPr>
          <w:rFonts w:hint="eastAsia" w:ascii="仿宋_GB2312" w:eastAsia="仿宋_GB2312"/>
          <w:sz w:val="28"/>
          <w:szCs w:val="28"/>
          <w:lang w:val="en-US" w:eastAsia="zh-CN"/>
        </w:rPr>
        <w:t>（二）评估依据</w:t>
      </w:r>
      <w:bookmarkEnd w:id="47"/>
    </w:p>
    <w:p>
      <w:pPr>
        <w:spacing w:line="360" w:lineRule="auto"/>
        <w:ind w:firstLine="539"/>
        <w:contextualSpacing/>
        <w:rPr>
          <w:rFonts w:ascii="仿宋_GB2312" w:eastAsia="仿宋_GB2312"/>
          <w:sz w:val="28"/>
          <w:lang w:val="en-GB"/>
        </w:rPr>
      </w:pPr>
      <w:r>
        <w:rPr>
          <w:rFonts w:hint="eastAsia" w:ascii="仿宋_GB2312" w:eastAsia="仿宋_GB2312"/>
          <w:sz w:val="28"/>
          <w:lang w:val="en-GB"/>
        </w:rPr>
        <w:t>1.</w:t>
      </w:r>
      <w:r>
        <w:rPr>
          <w:rFonts w:hint="eastAsia" w:ascii="仿宋_GB2312" w:eastAsia="仿宋_GB2312"/>
          <w:sz w:val="28"/>
          <w:lang w:val="en-GB" w:eastAsia="zh-CN"/>
        </w:rPr>
        <w:t>江苏省苏东建筑工程有限公司</w:t>
      </w:r>
      <w:r>
        <w:rPr>
          <w:rFonts w:hint="eastAsia" w:ascii="仿宋_GB2312" w:eastAsia="仿宋_GB2312"/>
          <w:sz w:val="28"/>
          <w:lang w:val="en-GB"/>
        </w:rPr>
        <w:t>提供的原始会计资料、资产评估申报明细表及相关的证明材料等；</w:t>
      </w:r>
    </w:p>
    <w:p>
      <w:pPr>
        <w:spacing w:line="360" w:lineRule="auto"/>
        <w:ind w:firstLine="539"/>
        <w:contextualSpacing/>
        <w:rPr>
          <w:rFonts w:ascii="仿宋_GB2312" w:eastAsia="仿宋_GB2312"/>
          <w:sz w:val="28"/>
          <w:lang w:val="en-GB"/>
        </w:rPr>
      </w:pPr>
      <w:r>
        <w:rPr>
          <w:rFonts w:hint="eastAsia" w:ascii="仿宋_GB2312" w:eastAsia="仿宋_GB2312"/>
          <w:sz w:val="28"/>
          <w:lang w:val="en-GB"/>
        </w:rPr>
        <w:t>2.银行提供的基准日银行对账单等；</w:t>
      </w:r>
    </w:p>
    <w:p>
      <w:pPr>
        <w:spacing w:line="360" w:lineRule="auto"/>
        <w:ind w:firstLine="539"/>
        <w:contextualSpacing/>
        <w:rPr>
          <w:rFonts w:ascii="仿宋_GB2312" w:eastAsia="仿宋_GB2312"/>
          <w:sz w:val="28"/>
          <w:lang w:val="en-GB"/>
        </w:rPr>
      </w:pPr>
      <w:r>
        <w:rPr>
          <w:rFonts w:hint="eastAsia" w:ascii="仿宋_GB2312" w:eastAsia="仿宋_GB2312"/>
          <w:sz w:val="28"/>
          <w:lang w:val="en-GB"/>
        </w:rPr>
        <w:t>3.评估人员现场了解和掌握的资料；</w:t>
      </w:r>
    </w:p>
    <w:p>
      <w:pPr>
        <w:spacing w:line="360" w:lineRule="auto"/>
        <w:ind w:firstLine="539"/>
        <w:contextualSpacing/>
        <w:rPr>
          <w:rFonts w:ascii="仿宋_GB2312" w:eastAsia="仿宋_GB2312"/>
          <w:sz w:val="28"/>
          <w:lang w:val="en-GB"/>
        </w:rPr>
      </w:pPr>
      <w:r>
        <w:rPr>
          <w:rFonts w:hint="eastAsia" w:ascii="仿宋_GB2312" w:eastAsia="仿宋_GB2312"/>
          <w:sz w:val="28"/>
          <w:lang w:val="en-GB"/>
        </w:rPr>
        <w:t>4.其他与评估有关的资料。</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48" w:name="_Toc3007"/>
      <w:r>
        <w:rPr>
          <w:rFonts w:hint="eastAsia" w:ascii="仿宋_GB2312" w:eastAsia="仿宋_GB2312"/>
          <w:sz w:val="28"/>
          <w:szCs w:val="28"/>
          <w:lang w:val="en-US" w:eastAsia="zh-CN"/>
        </w:rPr>
        <w:t>（三）评估过程</w:t>
      </w:r>
      <w:bookmarkEnd w:id="48"/>
    </w:p>
    <w:p>
      <w:pPr>
        <w:pStyle w:val="153"/>
        <w:contextualSpacing/>
        <w:rPr>
          <w:szCs w:val="24"/>
          <w:lang w:val="en-GB"/>
        </w:rPr>
      </w:pPr>
      <w:r>
        <w:rPr>
          <w:rFonts w:hint="eastAsia"/>
          <w:szCs w:val="24"/>
          <w:lang w:val="en-GB"/>
        </w:rPr>
        <w:t>评估过程主要划分为以下三个阶段：</w:t>
      </w:r>
    </w:p>
    <w:p>
      <w:pPr>
        <w:spacing w:line="360" w:lineRule="auto"/>
        <w:ind w:firstLine="539"/>
        <w:contextualSpacing/>
        <w:rPr>
          <w:rFonts w:ascii="仿宋_GB2312" w:eastAsia="仿宋_GB2312"/>
          <w:sz w:val="28"/>
        </w:rPr>
      </w:pPr>
      <w:r>
        <w:rPr>
          <w:rFonts w:hint="eastAsia" w:ascii="仿宋_GB2312" w:eastAsia="仿宋_GB2312"/>
          <w:sz w:val="28"/>
          <w:lang w:val="en-GB"/>
        </w:rPr>
        <w:t>第一阶段：对确定的评估范围内的流动资产的构成情况进行初步了解，提交评估准备资料清单和评估申报明细表示范格式，按照评估规范化要求，指导企业填写流动资产申报明细表；</w:t>
      </w:r>
    </w:p>
    <w:p>
      <w:pPr>
        <w:spacing w:line="360" w:lineRule="auto"/>
        <w:ind w:firstLine="539"/>
        <w:contextualSpacing/>
        <w:rPr>
          <w:rFonts w:ascii="仿宋_GB2312" w:eastAsia="仿宋_GB2312"/>
          <w:sz w:val="28"/>
          <w:lang w:val="en-GB"/>
        </w:rPr>
      </w:pPr>
      <w:r>
        <w:rPr>
          <w:rFonts w:hint="eastAsia" w:ascii="仿宋_GB2312" w:eastAsia="仿宋_GB2312"/>
          <w:sz w:val="28"/>
          <w:lang w:val="en-GB"/>
        </w:rPr>
        <w:t>第二阶段：根据企业提供的流动资产评估申报资料，首先对报表、总账、财务明细账和资产评估申报表进行互相核对,然后将存货科目和仓库明细账进行相互核对。对流动资产各科目名称或数量不符、重复申报、遗漏未报项目进行改正，由企业重新填报。做到账表相符。</w:t>
      </w:r>
    </w:p>
    <w:p>
      <w:pPr>
        <w:spacing w:line="348" w:lineRule="auto"/>
        <w:ind w:firstLine="539"/>
        <w:contextualSpacing/>
        <w:rPr>
          <w:rFonts w:ascii="仿宋_GB2312" w:eastAsia="仿宋_GB2312"/>
          <w:sz w:val="28"/>
          <w:lang w:val="en-GB"/>
        </w:rPr>
      </w:pPr>
      <w:r>
        <w:rPr>
          <w:rFonts w:hint="eastAsia" w:ascii="仿宋_GB2312" w:eastAsia="仿宋_GB2312"/>
          <w:sz w:val="28"/>
          <w:lang w:val="en-GB"/>
        </w:rPr>
        <w:t>第三阶段：将核实调整后的流动资产申报明细表，录入计算机，建立相应数据库；对各类资产，遵照评估准则、规范和对资产评估管理的规定，确定其在评估基准日的市场价值，编制相应评估汇总表；提交流动资产的评估技术说明。</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49" w:name="_Toc7108"/>
      <w:r>
        <w:rPr>
          <w:rFonts w:hint="eastAsia" w:ascii="仿宋_GB2312" w:eastAsia="仿宋_GB2312"/>
          <w:sz w:val="28"/>
          <w:szCs w:val="28"/>
          <w:lang w:val="en-US" w:eastAsia="zh-CN"/>
        </w:rPr>
        <w:t>（四）评估方法</w:t>
      </w:r>
      <w:bookmarkEnd w:id="49"/>
    </w:p>
    <w:p>
      <w:pPr>
        <w:pStyle w:val="306"/>
        <w:numPr>
          <w:ilvl w:val="0"/>
          <w:numId w:val="6"/>
        </w:numPr>
        <w:spacing w:line="360" w:lineRule="auto"/>
        <w:ind w:firstLineChars="0"/>
        <w:contextualSpacing/>
        <w:jc w:val="left"/>
        <w:rPr>
          <w:rFonts w:ascii="仿宋_GB2312" w:eastAsia="仿宋_GB2312"/>
          <w:spacing w:val="20"/>
          <w:sz w:val="28"/>
        </w:rPr>
      </w:pPr>
      <w:r>
        <w:rPr>
          <w:rFonts w:hint="eastAsia" w:ascii="仿宋_GB2312" w:eastAsia="仿宋_GB2312"/>
          <w:spacing w:val="20"/>
          <w:sz w:val="28"/>
        </w:rPr>
        <w:t>货币资金的评估说明</w:t>
      </w:r>
    </w:p>
    <w:p>
      <w:pPr>
        <w:pStyle w:val="153"/>
        <w:contextualSpacing/>
        <w:rPr>
          <w:rFonts w:ascii="仿宋_GB2312" w:eastAsia="仿宋_GB2312"/>
          <w:spacing w:val="20"/>
          <w:sz w:val="28"/>
        </w:rPr>
      </w:pPr>
      <w:r>
        <w:rPr>
          <w:rFonts w:hint="eastAsia" w:ascii="仿宋_GB2312" w:eastAsia="仿宋_GB2312"/>
          <w:spacing w:val="20"/>
          <w:sz w:val="28"/>
        </w:rPr>
        <w:t>（1）银行存款的评估说明</w:t>
      </w:r>
    </w:p>
    <w:p>
      <w:pPr>
        <w:pStyle w:val="153"/>
        <w:contextualSpacing/>
        <w:rPr>
          <w:kern w:val="0"/>
          <w:lang w:val="en-GB"/>
        </w:rPr>
      </w:pPr>
      <w:r>
        <w:rPr>
          <w:rFonts w:hint="eastAsia"/>
          <w:kern w:val="0"/>
          <w:lang w:val="en-GB" w:eastAsia="zh-CN"/>
        </w:rPr>
        <w:t>江苏省苏东建筑工程有限公司</w:t>
      </w:r>
      <w:r>
        <w:rPr>
          <w:rFonts w:hint="eastAsia"/>
          <w:kern w:val="0"/>
          <w:lang w:val="en-GB"/>
        </w:rPr>
        <w:t>银行存款账面值</w:t>
      </w:r>
      <w:r>
        <w:rPr>
          <w:rFonts w:hint="eastAsia"/>
          <w:kern w:val="0"/>
          <w:lang w:val="en-US" w:eastAsia="zh-CN"/>
        </w:rPr>
        <w:t>212769.09</w:t>
      </w:r>
      <w:r>
        <w:rPr>
          <w:rFonts w:hint="eastAsia"/>
          <w:kern w:val="0"/>
          <w:lang w:val="en-GB"/>
        </w:rPr>
        <w:t xml:space="preserve"> 元，明细如下：</w:t>
      </w:r>
    </w:p>
    <w:p>
      <w:pPr>
        <w:pStyle w:val="153"/>
        <w:adjustRightInd w:val="0"/>
        <w:snapToGrid w:val="0"/>
        <w:ind w:firstLine="0"/>
        <w:jc w:val="center"/>
        <w:rPr>
          <w:lang w:val="en-GB"/>
        </w:rPr>
      </w:pPr>
      <w:r>
        <w:rPr>
          <w:rFonts w:hint="eastAsia"/>
          <w:kern w:val="0"/>
          <w:lang w:val="en-GB"/>
        </w:rPr>
        <w:t>银</w:t>
      </w:r>
      <w:r>
        <w:rPr>
          <w:rFonts w:hint="eastAsia"/>
          <w:lang w:val="en-GB"/>
        </w:rPr>
        <w:t>行存款明细表</w:t>
      </w:r>
    </w:p>
    <w:p>
      <w:pPr>
        <w:pStyle w:val="153"/>
        <w:adjustRightInd w:val="0"/>
        <w:snapToGrid w:val="0"/>
        <w:jc w:val="right"/>
        <w:rPr>
          <w:rFonts w:hint="eastAsia"/>
          <w:kern w:val="0"/>
          <w:sz w:val="24"/>
          <w:szCs w:val="24"/>
          <w:lang w:val="en-GB"/>
        </w:rPr>
      </w:pPr>
      <w:r>
        <w:rPr>
          <w:rFonts w:hint="eastAsia"/>
          <w:kern w:val="0"/>
          <w:sz w:val="24"/>
          <w:szCs w:val="24"/>
          <w:lang w:val="en-GB"/>
        </w:rPr>
        <w:t>金额单位：元</w:t>
      </w:r>
    </w:p>
    <w:tbl>
      <w:tblPr>
        <w:tblStyle w:val="54"/>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20"/>
        <w:gridCol w:w="2924"/>
        <w:gridCol w:w="2710"/>
        <w:gridCol w:w="1032"/>
        <w:gridCol w:w="16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"'3-1货币汇总表'!A1"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序号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开户银行</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账号</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币种</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1</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20"/>
                <w:szCs w:val="20"/>
                <w:u w:val="none"/>
              </w:rPr>
            </w:pPr>
            <w:r>
              <w:rPr>
                <w:rFonts w:hint="eastAsia" w:ascii="宋体" w:hAnsi="宋体" w:eastAsia="宋体" w:cs="宋体"/>
                <w:i w:val="0"/>
                <w:color w:val="000000"/>
                <w:kern w:val="0"/>
                <w:sz w:val="18"/>
                <w:szCs w:val="18"/>
                <w:u w:val="none"/>
                <w:lang w:val="en-US" w:eastAsia="zh-CN" w:bidi="ar"/>
              </w:rPr>
              <w:t>农业银行虎踞路支行</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000000"/>
                <w:kern w:val="0"/>
                <w:sz w:val="18"/>
                <w:szCs w:val="18"/>
                <w:u w:val="none"/>
                <w:lang w:val="en-US" w:eastAsia="zh-CN" w:bidi="ar"/>
              </w:rPr>
              <w:t>10115501040002452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人民币</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20"/>
                <w:szCs w:val="20"/>
                <w:u w:val="none"/>
              </w:rPr>
            </w:pPr>
            <w:r>
              <w:rPr>
                <w:rFonts w:hint="default" w:ascii="Arial Narrow" w:hAnsi="Arial Narrow" w:eastAsia="Arial Narrow" w:cs="Arial Narrow"/>
                <w:i w:val="0"/>
                <w:color w:val="000000"/>
                <w:kern w:val="0"/>
                <w:sz w:val="18"/>
                <w:szCs w:val="18"/>
                <w:u w:val="none"/>
                <w:lang w:val="en-US" w:eastAsia="zh-CN" w:bidi="ar"/>
              </w:rPr>
              <w:t xml:space="preserve"> 206,236.69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2</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20"/>
                <w:szCs w:val="20"/>
                <w:u w:val="none"/>
              </w:rPr>
            </w:pPr>
            <w:r>
              <w:rPr>
                <w:rFonts w:hint="eastAsia" w:ascii="宋体" w:hAnsi="宋体" w:eastAsia="宋体" w:cs="宋体"/>
                <w:i w:val="0"/>
                <w:color w:val="000000"/>
                <w:kern w:val="0"/>
                <w:sz w:val="18"/>
                <w:szCs w:val="18"/>
                <w:u w:val="none"/>
                <w:lang w:val="en-US" w:eastAsia="zh-CN" w:bidi="ar"/>
              </w:rPr>
              <w:t>浦发银行新街口支行</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000000"/>
                <w:kern w:val="0"/>
                <w:sz w:val="18"/>
                <w:szCs w:val="18"/>
                <w:u w:val="none"/>
                <w:lang w:val="en-US" w:eastAsia="zh-CN" w:bidi="ar"/>
              </w:rPr>
              <w:t>077424291178702</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人民币</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20"/>
                <w:szCs w:val="20"/>
                <w:u w:val="none"/>
              </w:rPr>
            </w:pPr>
            <w:r>
              <w:rPr>
                <w:rFonts w:hint="default" w:ascii="Arial Narrow" w:hAnsi="Arial Narrow" w:eastAsia="Arial Narrow" w:cs="Arial Narrow"/>
                <w:i w:val="0"/>
                <w:color w:val="000000"/>
                <w:kern w:val="0"/>
                <w:sz w:val="18"/>
                <w:szCs w:val="18"/>
                <w:u w:val="none"/>
                <w:lang w:val="en-US" w:eastAsia="zh-CN" w:bidi="ar"/>
              </w:rPr>
              <w:t xml:space="preserve"> 1,636.76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p>
        </w:tc>
        <w:tc>
          <w:tcPr>
            <w:tcW w:w="2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20"/>
                <w:szCs w:val="20"/>
                <w:u w:val="none"/>
              </w:rPr>
            </w:pPr>
            <w:r>
              <w:rPr>
                <w:rFonts w:hint="eastAsia" w:ascii="宋体" w:hAnsi="宋体" w:eastAsia="宋体" w:cs="宋体"/>
                <w:i w:val="0"/>
                <w:color w:val="000000"/>
                <w:kern w:val="0"/>
                <w:sz w:val="18"/>
                <w:szCs w:val="18"/>
                <w:u w:val="none"/>
                <w:lang w:val="en-US" w:eastAsia="zh-CN" w:bidi="ar"/>
              </w:rPr>
              <w:t>中国银行响水支行营业部</w:t>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000000"/>
                <w:kern w:val="0"/>
                <w:sz w:val="18"/>
                <w:szCs w:val="18"/>
                <w:u w:val="none"/>
                <w:lang w:val="en-US" w:eastAsia="zh-CN" w:bidi="ar"/>
              </w:rPr>
              <w:t>537864660024</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人民币</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20"/>
                <w:szCs w:val="20"/>
                <w:u w:val="none"/>
              </w:rPr>
            </w:pPr>
            <w:r>
              <w:rPr>
                <w:rFonts w:hint="default" w:ascii="Arial Narrow" w:hAnsi="Arial Narrow" w:eastAsia="Arial Narrow" w:cs="Arial Narrow"/>
                <w:i w:val="0"/>
                <w:color w:val="000000"/>
                <w:kern w:val="0"/>
                <w:sz w:val="18"/>
                <w:szCs w:val="18"/>
                <w:u w:val="none"/>
                <w:lang w:val="en-US" w:eastAsia="zh-CN" w:bidi="ar"/>
              </w:rPr>
              <w:t xml:space="preserve"> 4,895.64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44"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合</w:t>
            </w:r>
            <w:r>
              <w:rPr>
                <w:rStyle w:val="63"/>
                <w:rFonts w:eastAsia="宋体"/>
                <w:color w:val="auto"/>
                <w:u w:val="none"/>
              </w:rPr>
              <w:t xml:space="preserve">             </w:t>
            </w:r>
            <w:r>
              <w:rPr>
                <w:rStyle w:val="63"/>
                <w:color w:val="auto"/>
                <w:u w:val="none"/>
              </w:rPr>
              <w:t>计</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271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color w:val="auto"/>
                <w:sz w:val="18"/>
                <w:szCs w:val="18"/>
                <w:u w:val="none"/>
              </w:rPr>
            </w:pP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cs="Times New Roman"/>
                <w:i w:val="0"/>
                <w:color w:val="auto"/>
                <w:sz w:val="18"/>
                <w:szCs w:val="18"/>
                <w:u w:val="none"/>
              </w:rPr>
            </w:pP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212769.09</w:t>
            </w:r>
            <w:r>
              <w:rPr>
                <w:rFonts w:hint="default" w:ascii="Times New Roman" w:hAnsi="Times New Roman" w:eastAsia="宋体" w:cs="Times New Roman"/>
                <w:i w:val="0"/>
                <w:color w:val="auto"/>
                <w:kern w:val="0"/>
                <w:sz w:val="18"/>
                <w:szCs w:val="18"/>
                <w:u w:val="none"/>
                <w:lang w:val="en-US" w:eastAsia="zh-CN" w:bidi="ar"/>
              </w:rPr>
              <w:t xml:space="preserve"> </w:t>
            </w:r>
          </w:p>
        </w:tc>
      </w:tr>
    </w:tbl>
    <w:p>
      <w:pPr>
        <w:spacing w:line="360" w:lineRule="auto"/>
        <w:ind w:firstLine="560" w:firstLineChars="200"/>
        <w:contextualSpacing/>
        <w:rPr>
          <w:rFonts w:ascii="仿宋_GB2312" w:eastAsia="仿宋_GB2312"/>
          <w:sz w:val="28"/>
          <w:lang w:val="en-GB"/>
        </w:rPr>
      </w:pPr>
      <w:r>
        <w:rPr>
          <w:rFonts w:hint="eastAsia" w:ascii="仿宋_GB2312" w:eastAsia="仿宋_GB2312"/>
          <w:sz w:val="28"/>
          <w:lang w:val="en-GB"/>
        </w:rPr>
        <w:t>评估人员主要通过查阅财务明细账、银行对账单进行核实并向相关银行进行了函证，评估时以核实后的账面值作为评估值。</w:t>
      </w:r>
    </w:p>
    <w:p>
      <w:pPr>
        <w:pStyle w:val="306"/>
        <w:numPr>
          <w:ilvl w:val="0"/>
          <w:numId w:val="6"/>
        </w:numPr>
        <w:spacing w:line="360" w:lineRule="auto"/>
        <w:ind w:firstLineChars="0"/>
        <w:contextualSpacing/>
        <w:rPr>
          <w:rFonts w:ascii="仿宋_GB2312" w:eastAsia="仿宋_GB2312"/>
          <w:sz w:val="28"/>
          <w:lang w:val="en-GB"/>
        </w:rPr>
      </w:pPr>
      <w:r>
        <w:rPr>
          <w:rFonts w:hint="eastAsia" w:ascii="仿宋_GB2312" w:eastAsia="仿宋_GB2312"/>
          <w:sz w:val="28"/>
          <w:lang w:val="en-US" w:eastAsia="zh-CN"/>
        </w:rPr>
        <w:t>应收账款、</w:t>
      </w:r>
      <w:r>
        <w:rPr>
          <w:rFonts w:hint="eastAsia" w:ascii="仿宋_GB2312" w:eastAsia="仿宋_GB2312"/>
          <w:sz w:val="28"/>
          <w:lang w:val="en-GB"/>
        </w:rPr>
        <w:t>其他应收款的评估说明</w:t>
      </w:r>
    </w:p>
    <w:p>
      <w:pPr>
        <w:spacing w:line="360" w:lineRule="auto"/>
        <w:ind w:firstLine="560" w:firstLineChars="200"/>
        <w:contextualSpacing/>
        <w:rPr>
          <w:rFonts w:ascii="仿宋_GB2312" w:eastAsia="仿宋_GB2312"/>
          <w:sz w:val="28"/>
          <w:lang w:val="en-GB"/>
        </w:rPr>
      </w:pPr>
      <w:r>
        <w:rPr>
          <w:rFonts w:hint="eastAsia" w:ascii="仿宋_GB2312" w:eastAsia="仿宋_GB2312"/>
          <w:sz w:val="28"/>
          <w:lang w:val="en-GB" w:eastAsia="zh-CN"/>
        </w:rPr>
        <w:t>江苏省苏东建筑工程有限公司</w:t>
      </w:r>
      <w:r>
        <w:rPr>
          <w:rFonts w:hint="eastAsia" w:ascii="仿宋_GB2312" w:eastAsia="仿宋_GB2312"/>
          <w:sz w:val="28"/>
          <w:lang w:val="en-US" w:eastAsia="zh-CN"/>
        </w:rPr>
        <w:t>应收账款账面余额3911222.98，</w:t>
      </w:r>
      <w:r>
        <w:rPr>
          <w:rFonts w:hint="eastAsia" w:ascii="仿宋_GB2312" w:eastAsia="仿宋_GB2312"/>
          <w:sz w:val="28"/>
          <w:lang w:val="en-GB"/>
        </w:rPr>
        <w:t>其他应收款账面余额</w:t>
      </w:r>
      <w:r>
        <w:rPr>
          <w:rFonts w:hint="eastAsia" w:ascii="仿宋_GB2312" w:eastAsia="仿宋_GB2312"/>
          <w:sz w:val="28"/>
          <w:lang w:val="en-US" w:eastAsia="zh-CN"/>
        </w:rPr>
        <w:t>,915622.37</w:t>
      </w:r>
      <w:r>
        <w:rPr>
          <w:rFonts w:hint="eastAsia" w:ascii="仿宋_GB2312" w:eastAsia="仿宋_GB2312"/>
          <w:sz w:val="28"/>
          <w:lang w:val="en-GB"/>
        </w:rPr>
        <w:t>元。主要为往来款。</w:t>
      </w:r>
    </w:p>
    <w:p>
      <w:pPr>
        <w:spacing w:line="360" w:lineRule="auto"/>
        <w:ind w:firstLine="560" w:firstLineChars="200"/>
        <w:contextualSpacing/>
        <w:rPr>
          <w:rFonts w:ascii="仿宋_GB2312" w:eastAsia="仿宋_GB2312"/>
          <w:sz w:val="28"/>
          <w:lang w:val="en-GB"/>
        </w:rPr>
      </w:pPr>
      <w:r>
        <w:rPr>
          <w:rFonts w:hint="eastAsia" w:ascii="仿宋_GB2312" w:eastAsia="仿宋_GB2312"/>
          <w:sz w:val="28"/>
          <w:lang w:val="en-GB"/>
        </w:rPr>
        <w:t>评估人员将申报表与会计报表、明细账、总账进行了核对，查阅了相关其他应收款的原始凭证等。</w:t>
      </w:r>
    </w:p>
    <w:p>
      <w:pPr>
        <w:spacing w:line="360" w:lineRule="auto"/>
        <w:ind w:firstLine="560" w:firstLineChars="200"/>
        <w:contextualSpacing/>
        <w:rPr>
          <w:rFonts w:hint="eastAsia" w:ascii="仿宋_GB2312" w:eastAsia="仿宋_GB2312"/>
          <w:sz w:val="28"/>
          <w:lang w:val="en-GB"/>
        </w:rPr>
      </w:pPr>
      <w:r>
        <w:rPr>
          <w:rFonts w:hint="eastAsia" w:ascii="仿宋_GB2312" w:eastAsia="仿宋_GB2312"/>
          <w:sz w:val="28"/>
          <w:lang w:val="en-GB"/>
        </w:rPr>
        <w:t>评估人员在对其他应收款核实无误的基础上，借助于历史资料和现在调查了解的情况，具体分析数额、欠款时间和原因、款项回收情况、欠款人资金、信用、经营管理现状等，其他应收款采用个别认定和账龄分析的方法估计评估风险损失。</w:t>
      </w:r>
    </w:p>
    <w:p>
      <w:pPr>
        <w:spacing w:line="360" w:lineRule="auto"/>
        <w:ind w:firstLine="560" w:firstLineChars="200"/>
        <w:contextualSpacing/>
        <w:rPr>
          <w:rFonts w:ascii="仿宋_GB2312" w:eastAsia="仿宋_GB2312"/>
          <w:sz w:val="28"/>
          <w:lang w:val="en-GB"/>
        </w:rPr>
      </w:pPr>
      <w:r>
        <w:rPr>
          <w:rFonts w:hint="eastAsia" w:ascii="仿宋_GB2312" w:eastAsia="仿宋_GB2312"/>
          <w:sz w:val="28"/>
          <w:lang w:val="en-GB"/>
        </w:rPr>
        <w:t>其他应收款评估值为31,476,373.08元。评估结果详见其他应收款评估明细表。</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50" w:name="_Toc31783"/>
      <w:r>
        <w:rPr>
          <w:rFonts w:hint="eastAsia" w:ascii="仿宋_GB2312" w:eastAsia="仿宋_GB2312"/>
          <w:sz w:val="28"/>
          <w:szCs w:val="28"/>
          <w:lang w:val="en-US" w:eastAsia="zh-CN"/>
        </w:rPr>
        <w:t>（五）评估结论及分析</w:t>
      </w:r>
      <w:bookmarkEnd w:id="50"/>
    </w:p>
    <w:p>
      <w:pPr>
        <w:pStyle w:val="153"/>
        <w:adjustRightInd w:val="0"/>
        <w:snapToGrid w:val="0"/>
        <w:spacing w:before="312" w:beforeLines="100"/>
        <w:ind w:firstLine="560" w:firstLineChars="200"/>
        <w:jc w:val="left"/>
      </w:pPr>
      <w:bookmarkStart w:id="51" w:name="_Toc451863921"/>
      <w:r>
        <w:rPr>
          <w:rFonts w:hint="eastAsia"/>
          <w:lang w:eastAsia="zh-CN"/>
        </w:rPr>
        <w:t>江苏省苏东建筑工程有限公司</w:t>
      </w:r>
      <w:r>
        <w:rPr>
          <w:rFonts w:hint="eastAsia"/>
        </w:rPr>
        <w:t>流动资产评估结果见下表:</w:t>
      </w:r>
    </w:p>
    <w:p>
      <w:pPr>
        <w:pStyle w:val="153"/>
        <w:adjustRightInd w:val="0"/>
        <w:snapToGrid w:val="0"/>
        <w:ind w:firstLine="480" w:firstLineChars="200"/>
        <w:jc w:val="right"/>
        <w:rPr>
          <w:rFonts w:hint="eastAsia"/>
          <w:sz w:val="24"/>
          <w:szCs w:val="24"/>
        </w:rPr>
      </w:pPr>
      <w:r>
        <w:rPr>
          <w:rFonts w:hint="eastAsia"/>
          <w:sz w:val="24"/>
          <w:szCs w:val="24"/>
        </w:rPr>
        <w:t>金额单位：人民币元</w:t>
      </w:r>
    </w:p>
    <w:p>
      <w:pPr>
        <w:pStyle w:val="153"/>
        <w:adjustRightInd w:val="0"/>
        <w:snapToGrid w:val="0"/>
        <w:ind w:left="0" w:leftChars="0" w:firstLine="0" w:firstLineChars="0"/>
        <w:jc w:val="both"/>
        <w:rPr>
          <w:rFonts w:hint="eastAsia"/>
          <w:sz w:val="24"/>
          <w:szCs w:val="24"/>
        </w:rPr>
      </w:pPr>
    </w:p>
    <w:tbl>
      <w:tblPr>
        <w:tblStyle w:val="54"/>
        <w:tblW w:w="9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32"/>
        <w:gridCol w:w="2023"/>
        <w:gridCol w:w="1719"/>
        <w:gridCol w:w="1696"/>
        <w:gridCol w:w="1487"/>
        <w:gridCol w:w="1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"'2-分类汇总(按准则)'!Print_Titles"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编号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171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评估价值</w:t>
            </w:r>
          </w:p>
        </w:tc>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增减值</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增值率</w:t>
            </w:r>
            <w:r>
              <w:rPr>
                <w:rFonts w:hint="default" w:ascii="Times New Roman" w:hAnsi="Times New Roman" w:eastAsia="宋体"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"'3-1货币汇总表'!A1"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货币资金</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71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212891.60</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212891.60</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48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6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w:t>
            </w:r>
            <w:r>
              <w:rPr>
                <w:rFonts w:hint="eastAsia" w:cs="Times New Roman"/>
                <w:i w:val="0"/>
                <w:color w:val="auto"/>
                <w:kern w:val="0"/>
                <w:sz w:val="18"/>
                <w:szCs w:val="18"/>
                <w:u w:val="none"/>
                <w:lang w:val="en-US" w:eastAsia="zh-CN" w:bidi="ar"/>
              </w:rPr>
              <w:t>5</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应收账款</w:t>
            </w:r>
          </w:p>
        </w:tc>
        <w:tc>
          <w:tcPr>
            <w:tcW w:w="171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3911222.98</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3911222.98</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48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6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3-8</w:t>
            </w:r>
          </w:p>
        </w:tc>
        <w:tc>
          <w:tcPr>
            <w:tcW w:w="2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"'3-8其他应收款'!A1"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其他应收款</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719"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915622.37</w:t>
            </w:r>
          </w:p>
        </w:tc>
        <w:tc>
          <w:tcPr>
            <w:tcW w:w="16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915622.37</w:t>
            </w:r>
          </w:p>
        </w:tc>
        <w:tc>
          <w:tcPr>
            <w:tcW w:w="148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p>
        </w:tc>
        <w:tc>
          <w:tcPr>
            <w:tcW w:w="146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3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3-11</w:t>
            </w:r>
          </w:p>
        </w:tc>
        <w:tc>
          <w:tcPr>
            <w:tcW w:w="20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"'3-11其他流动资产'!A1"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其他流动资产</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719" w:type="dxa"/>
            <w:tcBorders>
              <w:top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111556.32</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9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111556.32</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48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6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632"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lang w:val="en-US"/>
              </w:rPr>
            </w:pPr>
            <w:r>
              <w:rPr>
                <w:rFonts w:hint="eastAsia" w:cs="Times New Roman"/>
                <w:i w:val="0"/>
                <w:color w:val="auto"/>
                <w:kern w:val="0"/>
                <w:sz w:val="18"/>
                <w:szCs w:val="18"/>
                <w:u w:val="none"/>
                <w:lang w:val="en-US" w:eastAsia="zh-CN" w:bidi="ar"/>
              </w:rPr>
              <w:t>合计</w:t>
            </w:r>
          </w:p>
        </w:tc>
        <w:tc>
          <w:tcPr>
            <w:tcW w:w="20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lang w:val="en-US"/>
              </w:rPr>
            </w:pPr>
          </w:p>
        </w:tc>
        <w:tc>
          <w:tcPr>
            <w:tcW w:w="17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5151293.27</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96"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5151293.27</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48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6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bl>
    <w:p>
      <w:pPr>
        <w:widowControl/>
        <w:jc w:val="left"/>
        <w:rPr>
          <w:lang w:val="en-GB"/>
        </w:rPr>
      </w:pPr>
      <w:r>
        <w:rPr>
          <w:lang w:val="en-GB"/>
        </w:rPr>
        <w:br w:type="page"/>
      </w:r>
    </w:p>
    <w:bookmarkEnd w:id="51"/>
    <w:p>
      <w:pPr>
        <w:pStyle w:val="343"/>
        <w:numPr>
          <w:ilvl w:val="1"/>
          <w:numId w:val="5"/>
        </w:numPr>
        <w:adjustRightInd/>
        <w:spacing w:before="0" w:after="0"/>
        <w:ind w:left="0" w:firstLine="560" w:firstLineChars="200"/>
        <w:contextualSpacing/>
        <w:jc w:val="left"/>
      </w:pPr>
      <w:bookmarkStart w:id="52" w:name="_Toc447232038"/>
      <w:bookmarkStart w:id="53" w:name="_Toc171966014"/>
      <w:bookmarkStart w:id="54" w:name="_Toc459197185"/>
      <w:bookmarkStart w:id="55" w:name="_Toc532812674"/>
      <w:bookmarkStart w:id="56" w:name="_Toc485741044"/>
      <w:bookmarkStart w:id="57" w:name="_Toc427311239"/>
      <w:bookmarkStart w:id="58" w:name="_Toc7705"/>
      <w:bookmarkStart w:id="59" w:name="_Toc445108019"/>
      <w:bookmarkStart w:id="60" w:name="_Toc51388336"/>
      <w:bookmarkStart w:id="61" w:name="_Toc66977046"/>
      <w:bookmarkStart w:id="62" w:name="_Toc451863922"/>
      <w:r>
        <w:rPr>
          <w:rFonts w:hint="eastAsia"/>
          <w:lang w:eastAsia="zh-CN"/>
        </w:rPr>
        <w:t>固定资产类</w:t>
      </w:r>
      <w:r>
        <w:rPr>
          <w:rFonts w:hint="eastAsia"/>
        </w:rPr>
        <w:t>资产</w:t>
      </w:r>
      <w:r>
        <w:t>评估技术说明</w:t>
      </w:r>
      <w:bookmarkEnd w:id="52"/>
      <w:bookmarkEnd w:id="53"/>
      <w:bookmarkEnd w:id="54"/>
      <w:bookmarkEnd w:id="55"/>
      <w:bookmarkEnd w:id="56"/>
      <w:bookmarkEnd w:id="57"/>
      <w:bookmarkEnd w:id="58"/>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63" w:name="_Toc20903"/>
      <w:r>
        <w:rPr>
          <w:rFonts w:hint="eastAsia" w:ascii="仿宋_GB2312" w:eastAsia="仿宋_GB2312"/>
          <w:sz w:val="28"/>
          <w:szCs w:val="28"/>
          <w:lang w:val="en-US" w:eastAsia="zh-CN"/>
        </w:rPr>
        <w:t>（一）评估范围</w:t>
      </w:r>
      <w:bookmarkEnd w:id="63"/>
    </w:p>
    <w:p>
      <w:pPr>
        <w:pStyle w:val="27"/>
        <w:adjustRightInd/>
        <w:spacing w:line="360" w:lineRule="auto"/>
        <w:ind w:firstLine="560" w:firstLineChars="200"/>
        <w:contextualSpacing/>
        <w:jc w:val="both"/>
        <w:rPr>
          <w:rFonts w:ascii="仿宋_GB2312" w:eastAsia="仿宋_GB2312"/>
          <w:sz w:val="28"/>
        </w:rPr>
      </w:pPr>
      <w:r>
        <w:rPr>
          <w:rFonts w:hint="eastAsia" w:ascii="仿宋_GB2312" w:eastAsia="仿宋_GB2312"/>
          <w:sz w:val="28"/>
          <w:lang w:eastAsia="zh-CN"/>
        </w:rPr>
        <w:t>江苏省苏东建筑工程有限公司</w:t>
      </w:r>
      <w:r>
        <w:rPr>
          <w:rFonts w:hint="eastAsia" w:ascii="仿宋_GB2312" w:eastAsia="仿宋_GB2312"/>
          <w:sz w:val="28"/>
        </w:rPr>
        <w:t>所申报的</w:t>
      </w:r>
      <w:r>
        <w:rPr>
          <w:rFonts w:hint="eastAsia" w:ascii="仿宋_GB2312" w:eastAsia="仿宋_GB2312"/>
          <w:sz w:val="28"/>
          <w:lang w:eastAsia="zh-CN"/>
        </w:rPr>
        <w:t>固定资产类</w:t>
      </w:r>
      <w:r>
        <w:rPr>
          <w:rFonts w:hint="eastAsia" w:ascii="仿宋_GB2312" w:eastAsia="仿宋_GB2312"/>
          <w:sz w:val="28"/>
        </w:rPr>
        <w:t>资产主要有：电子设备。根据申报的资料，截止</w:t>
      </w:r>
      <w:r>
        <w:rPr>
          <w:rFonts w:hint="eastAsia" w:ascii="仿宋_GB2312" w:eastAsia="仿宋_GB2312"/>
          <w:sz w:val="28"/>
          <w:lang w:eastAsia="zh-CN"/>
        </w:rPr>
        <w:t>201</w:t>
      </w:r>
      <w:r>
        <w:rPr>
          <w:rFonts w:hint="eastAsia" w:ascii="仿宋_GB2312" w:eastAsia="仿宋_GB2312"/>
          <w:sz w:val="28"/>
          <w:lang w:val="en-US" w:eastAsia="zh-CN"/>
        </w:rPr>
        <w:t>9</w:t>
      </w:r>
      <w:r>
        <w:rPr>
          <w:rFonts w:hint="eastAsia" w:ascii="仿宋_GB2312" w:eastAsia="仿宋_GB2312"/>
          <w:sz w:val="28"/>
          <w:lang w:eastAsia="zh-CN"/>
        </w:rPr>
        <w:t>年12月31日</w:t>
      </w:r>
      <w:r>
        <w:rPr>
          <w:rFonts w:hint="eastAsia" w:ascii="仿宋_GB2312" w:eastAsia="仿宋_GB2312"/>
          <w:sz w:val="28"/>
        </w:rPr>
        <w:t>，电子设备账面净值为</w:t>
      </w:r>
      <w:r>
        <w:rPr>
          <w:rFonts w:hint="eastAsia" w:ascii="仿宋_GB2312" w:eastAsia="仿宋_GB2312"/>
          <w:sz w:val="28"/>
          <w:lang w:val="en-US" w:eastAsia="zh-CN"/>
        </w:rPr>
        <w:t>3584.94</w:t>
      </w:r>
      <w:r>
        <w:rPr>
          <w:rFonts w:hint="eastAsia" w:ascii="仿宋_GB2312" w:eastAsia="仿宋_GB2312"/>
          <w:sz w:val="28"/>
        </w:rPr>
        <w:t xml:space="preserve"> 元。</w:t>
      </w:r>
    </w:p>
    <w:p>
      <w:pPr>
        <w:pStyle w:val="27"/>
        <w:spacing w:line="360" w:lineRule="auto"/>
        <w:jc w:val="center"/>
        <w:rPr>
          <w:rFonts w:ascii="仿宋_GB2312" w:eastAsia="仿宋_GB2312"/>
          <w:sz w:val="28"/>
        </w:rPr>
      </w:pPr>
      <w:r>
        <w:rPr>
          <w:rFonts w:hint="eastAsia" w:ascii="仿宋_GB2312" w:eastAsia="仿宋_GB2312"/>
          <w:sz w:val="28"/>
          <w:lang w:eastAsia="zh-CN"/>
        </w:rPr>
        <w:t>固定资产类</w:t>
      </w:r>
      <w:r>
        <w:rPr>
          <w:rFonts w:hint="eastAsia" w:ascii="仿宋_GB2312" w:eastAsia="仿宋_GB2312"/>
          <w:sz w:val="28"/>
        </w:rPr>
        <w:t>资产汇总表</w:t>
      </w:r>
    </w:p>
    <w:p>
      <w:pPr>
        <w:pStyle w:val="27"/>
        <w:numPr>
          <w:ilvl w:val="0"/>
          <w:numId w:val="7"/>
        </w:numPr>
        <w:spacing w:line="360" w:lineRule="auto"/>
        <w:jc w:val="right"/>
        <w:rPr>
          <w:rFonts w:ascii="Times New Roman" w:eastAsia="仿宋_GB2312"/>
          <w:szCs w:val="24"/>
        </w:rPr>
      </w:pPr>
      <w:r>
        <w:rPr>
          <w:rFonts w:hint="eastAsia" w:ascii="Times New Roman" w:eastAsia="仿宋_GB2312"/>
          <w:szCs w:val="24"/>
        </w:rPr>
        <w:t>金额</w:t>
      </w:r>
      <w:r>
        <w:rPr>
          <w:rFonts w:ascii="Times New Roman" w:eastAsia="仿宋_GB2312"/>
          <w:szCs w:val="24"/>
        </w:rPr>
        <w:t>单位：人民币元</w:t>
      </w:r>
    </w:p>
    <w:tbl>
      <w:tblPr>
        <w:tblStyle w:val="54"/>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105"/>
        <w:gridCol w:w="3963"/>
        <w:gridCol w:w="1981"/>
        <w:gridCol w:w="19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"'4-非流动资产汇总'!A1"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编号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3955"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color w:val="auto"/>
                <w:sz w:val="18"/>
                <w:szCs w:val="18"/>
                <w:u w:val="none"/>
              </w:rPr>
            </w:pPr>
          </w:p>
        </w:tc>
        <w:tc>
          <w:tcPr>
            <w:tcW w:w="3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color w:val="auto"/>
                <w:sz w:val="18"/>
                <w:szCs w:val="18"/>
                <w:u w:val="none"/>
              </w:rPr>
            </w:pPr>
          </w:p>
        </w:tc>
        <w:tc>
          <w:tcPr>
            <w:tcW w:w="19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原值</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p>
        </w:tc>
        <w:tc>
          <w:tcPr>
            <w:tcW w:w="396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p>
        </w:tc>
        <w:tc>
          <w:tcPr>
            <w:tcW w:w="19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197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11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4-6-6</w:t>
            </w:r>
          </w:p>
        </w:tc>
        <w:tc>
          <w:tcPr>
            <w:tcW w:w="396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固定资产</w:t>
            </w:r>
            <w:r>
              <w:rPr>
                <w:rFonts w:hint="default" w:ascii="Times New Roman" w:hAnsi="Times New Roman" w:eastAsia="宋体" w:cs="Times New Roman"/>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电子设备</w:t>
            </w:r>
          </w:p>
        </w:tc>
        <w:tc>
          <w:tcPr>
            <w:tcW w:w="19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p>
        </w:tc>
        <w:tc>
          <w:tcPr>
            <w:tcW w:w="197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lang w:val="en-US"/>
              </w:rPr>
            </w:pPr>
            <w:r>
              <w:rPr>
                <w:rFonts w:hint="eastAsia" w:cs="Times New Roman"/>
                <w:i w:val="0"/>
                <w:color w:val="auto"/>
                <w:kern w:val="0"/>
                <w:sz w:val="18"/>
                <w:szCs w:val="18"/>
                <w:u w:val="none"/>
                <w:lang w:val="en-US" w:eastAsia="zh-CN" w:bidi="ar"/>
              </w:rPr>
              <w:t>3584.94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068"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固定资产合计</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981"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p>
        </w:tc>
        <w:tc>
          <w:tcPr>
            <w:tcW w:w="1974"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lang w:val="en-US"/>
              </w:rPr>
            </w:pPr>
            <w:r>
              <w:rPr>
                <w:rFonts w:hint="eastAsia" w:cs="Times New Roman"/>
                <w:i w:val="0"/>
                <w:color w:val="auto"/>
                <w:kern w:val="0"/>
                <w:sz w:val="18"/>
                <w:szCs w:val="18"/>
                <w:u w:val="none"/>
                <w:lang w:val="en-US" w:eastAsia="zh-CN" w:bidi="ar"/>
              </w:rPr>
              <w:t>3584.94</w:t>
            </w:r>
          </w:p>
        </w:tc>
      </w:tr>
    </w:tbl>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64" w:name="_Toc700"/>
      <w:r>
        <w:rPr>
          <w:rFonts w:hint="eastAsia" w:ascii="仿宋_GB2312" w:eastAsia="仿宋_GB2312"/>
          <w:sz w:val="28"/>
          <w:szCs w:val="28"/>
          <w:lang w:val="en-US" w:eastAsia="zh-CN"/>
        </w:rPr>
        <w:t>（二）设备资产概况</w:t>
      </w:r>
      <w:bookmarkEnd w:id="64"/>
    </w:p>
    <w:p>
      <w:pPr>
        <w:spacing w:line="360" w:lineRule="auto"/>
        <w:ind w:firstLine="560" w:firstLineChars="200"/>
        <w:contextualSpacing/>
        <w:rPr>
          <w:rFonts w:hint="eastAsia" w:ascii="仿宋" w:hAnsi="仿宋" w:eastAsia="仿宋"/>
          <w:sz w:val="28"/>
          <w:szCs w:val="28"/>
        </w:rPr>
      </w:pPr>
      <w:r>
        <w:rPr>
          <w:rFonts w:hint="eastAsia" w:ascii="仿宋" w:hAnsi="仿宋" w:eastAsia="仿宋"/>
          <w:sz w:val="28"/>
          <w:szCs w:val="28"/>
        </w:rPr>
        <w:t>电子设备：主要包括打印机、</w:t>
      </w:r>
      <w:r>
        <w:rPr>
          <w:rFonts w:hint="eastAsia" w:ascii="仿宋" w:hAnsi="仿宋" w:eastAsia="仿宋"/>
          <w:sz w:val="28"/>
          <w:szCs w:val="28"/>
          <w:lang w:val="en-US" w:eastAsia="zh-CN"/>
        </w:rPr>
        <w:t>空调</w:t>
      </w:r>
      <w:r>
        <w:rPr>
          <w:rFonts w:hint="eastAsia" w:ascii="仿宋" w:hAnsi="仿宋" w:eastAsia="仿宋"/>
          <w:sz w:val="28"/>
          <w:szCs w:val="28"/>
        </w:rPr>
        <w:t>、电脑等，电子办公设备</w:t>
      </w:r>
      <w:r>
        <w:rPr>
          <w:rFonts w:hint="eastAsia" w:ascii="仿宋" w:hAnsi="仿宋" w:eastAsia="仿宋"/>
          <w:sz w:val="28"/>
          <w:szCs w:val="28"/>
          <w:lang w:val="en-US" w:eastAsia="zh-CN"/>
        </w:rPr>
        <w:t>正常</w:t>
      </w:r>
      <w:r>
        <w:rPr>
          <w:rFonts w:hint="eastAsia" w:ascii="仿宋" w:hAnsi="仿宋" w:eastAsia="仿宋"/>
          <w:sz w:val="28"/>
          <w:szCs w:val="28"/>
        </w:rPr>
        <w:t>使用，现主要存放在被评估单位的办公楼内。</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65" w:name="_Toc1133"/>
      <w:r>
        <w:rPr>
          <w:rFonts w:hint="eastAsia" w:ascii="仿宋_GB2312" w:eastAsia="仿宋_GB2312"/>
          <w:sz w:val="28"/>
          <w:szCs w:val="28"/>
          <w:lang w:val="en-US" w:eastAsia="zh-CN"/>
        </w:rPr>
        <w:t>（三）评估依据</w:t>
      </w:r>
      <w:bookmarkEnd w:id="65"/>
    </w:p>
    <w:p>
      <w:pPr>
        <w:spacing w:line="360" w:lineRule="auto"/>
        <w:ind w:firstLine="539"/>
        <w:contextualSpacing/>
        <w:rPr>
          <w:rFonts w:ascii="仿宋" w:hAnsi="仿宋" w:eastAsia="仿宋"/>
          <w:sz w:val="28"/>
        </w:rPr>
      </w:pPr>
      <w:r>
        <w:rPr>
          <w:rFonts w:hint="eastAsia" w:ascii="仿宋" w:hAnsi="仿宋" w:eastAsia="仿宋"/>
          <w:sz w:val="28"/>
        </w:rPr>
        <w:t>1.</w:t>
      </w:r>
      <w:r>
        <w:rPr>
          <w:rFonts w:hint="eastAsia" w:ascii="仿宋" w:hAnsi="仿宋" w:eastAsia="仿宋"/>
          <w:sz w:val="28"/>
          <w:lang w:eastAsia="zh-CN"/>
        </w:rPr>
        <w:t>江苏省苏东建筑工程有限公司</w:t>
      </w:r>
      <w:r>
        <w:rPr>
          <w:rFonts w:ascii="仿宋" w:hAnsi="仿宋" w:eastAsia="仿宋"/>
          <w:sz w:val="28"/>
        </w:rPr>
        <w:t>提供的产权证明；</w:t>
      </w:r>
    </w:p>
    <w:p>
      <w:pPr>
        <w:spacing w:line="360" w:lineRule="auto"/>
        <w:ind w:left="525"/>
        <w:contextualSpacing/>
        <w:rPr>
          <w:rFonts w:ascii="仿宋" w:hAnsi="仿宋" w:eastAsia="仿宋"/>
          <w:sz w:val="28"/>
        </w:rPr>
      </w:pPr>
      <w:r>
        <w:rPr>
          <w:rFonts w:hint="eastAsia" w:ascii="仿宋" w:hAnsi="仿宋" w:eastAsia="仿宋"/>
          <w:sz w:val="28"/>
          <w:lang w:val="en-US" w:eastAsia="zh-CN"/>
        </w:rPr>
        <w:t>2</w:t>
      </w:r>
      <w:r>
        <w:rPr>
          <w:rFonts w:hint="eastAsia" w:ascii="仿宋" w:hAnsi="仿宋" w:eastAsia="仿宋"/>
          <w:sz w:val="28"/>
        </w:rPr>
        <w:t>.</w:t>
      </w:r>
      <w:r>
        <w:rPr>
          <w:rFonts w:ascii="仿宋" w:hAnsi="仿宋" w:eastAsia="仿宋"/>
          <w:sz w:val="28"/>
        </w:rPr>
        <w:t>评估人员对评估对象进行勘察核实及技术鉴定记录；</w:t>
      </w:r>
    </w:p>
    <w:p>
      <w:pPr>
        <w:spacing w:line="360" w:lineRule="auto"/>
        <w:ind w:firstLine="539"/>
        <w:contextualSpacing/>
        <w:rPr>
          <w:rFonts w:eastAsia="仿宋_GB2312"/>
          <w:sz w:val="28"/>
        </w:rPr>
      </w:pPr>
      <w:r>
        <w:rPr>
          <w:rFonts w:hint="eastAsia" w:ascii="仿宋" w:hAnsi="仿宋" w:eastAsia="仿宋"/>
          <w:sz w:val="28"/>
          <w:lang w:val="en-US" w:eastAsia="zh-CN"/>
        </w:rPr>
        <w:t>3</w:t>
      </w:r>
      <w:r>
        <w:rPr>
          <w:rFonts w:hint="eastAsia" w:ascii="仿宋" w:hAnsi="仿宋" w:eastAsia="仿宋"/>
          <w:sz w:val="28"/>
        </w:rPr>
        <w:t>.</w:t>
      </w:r>
      <w:r>
        <w:rPr>
          <w:rFonts w:ascii="仿宋" w:hAnsi="仿宋" w:eastAsia="仿宋"/>
          <w:sz w:val="28"/>
        </w:rPr>
        <w:t>评估人员通过网络查询的信息资料；</w:t>
      </w:r>
    </w:p>
    <w:p>
      <w:pPr>
        <w:spacing w:line="360" w:lineRule="auto"/>
        <w:ind w:firstLine="539"/>
        <w:contextualSpacing/>
        <w:rPr>
          <w:rFonts w:ascii="仿宋" w:hAnsi="仿宋" w:eastAsia="仿宋"/>
          <w:sz w:val="28"/>
        </w:rPr>
      </w:pPr>
      <w:r>
        <w:rPr>
          <w:rFonts w:hint="eastAsia" w:ascii="仿宋" w:hAnsi="仿宋" w:eastAsia="仿宋"/>
          <w:sz w:val="28"/>
          <w:lang w:val="en-US" w:eastAsia="zh-CN"/>
        </w:rPr>
        <w:t>4</w:t>
      </w:r>
      <w:r>
        <w:rPr>
          <w:rFonts w:hint="eastAsia" w:ascii="仿宋" w:hAnsi="仿宋" w:eastAsia="仿宋"/>
          <w:sz w:val="28"/>
        </w:rPr>
        <w:t>.</w:t>
      </w:r>
      <w:r>
        <w:rPr>
          <w:rFonts w:ascii="仿宋" w:hAnsi="仿宋" w:eastAsia="仿宋"/>
          <w:sz w:val="28"/>
        </w:rPr>
        <w:t>评估人员通过市场搜集的其他各种信息资料。</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66" w:name="_Toc6142"/>
      <w:r>
        <w:rPr>
          <w:rFonts w:hint="eastAsia" w:ascii="仿宋_GB2312" w:eastAsia="仿宋_GB2312"/>
          <w:sz w:val="28"/>
          <w:szCs w:val="28"/>
          <w:lang w:val="en-US" w:eastAsia="zh-CN"/>
        </w:rPr>
        <w:t>（四）评估过程</w:t>
      </w:r>
      <w:bookmarkEnd w:id="66"/>
    </w:p>
    <w:p>
      <w:pPr>
        <w:spacing w:line="360" w:lineRule="auto"/>
        <w:ind w:firstLine="560" w:firstLineChars="200"/>
        <w:contextualSpacing/>
        <w:rPr>
          <w:rFonts w:ascii="仿宋" w:hAnsi="仿宋" w:eastAsia="仿宋"/>
          <w:sz w:val="28"/>
        </w:rPr>
      </w:pPr>
      <w:r>
        <w:rPr>
          <w:rFonts w:hint="eastAsia" w:ascii="仿宋" w:hAnsi="仿宋" w:eastAsia="仿宋"/>
          <w:sz w:val="28"/>
        </w:rPr>
        <w:t>1.评估准备阶段：</w:t>
      </w:r>
    </w:p>
    <w:p>
      <w:pPr>
        <w:spacing w:line="360" w:lineRule="auto"/>
        <w:ind w:firstLine="539"/>
        <w:contextualSpacing/>
        <w:rPr>
          <w:rFonts w:ascii="仿宋" w:hAnsi="仿宋" w:eastAsia="仿宋"/>
          <w:sz w:val="28"/>
        </w:rPr>
      </w:pPr>
      <w:r>
        <w:rPr>
          <w:rFonts w:hint="eastAsia" w:ascii="仿宋" w:hAnsi="仿宋" w:eastAsia="仿宋"/>
          <w:sz w:val="28"/>
        </w:rPr>
        <w:t>根据被评估</w:t>
      </w:r>
      <w:r>
        <w:rPr>
          <w:rFonts w:ascii="仿宋" w:hAnsi="仿宋" w:eastAsia="仿宋"/>
          <w:sz w:val="28"/>
        </w:rPr>
        <w:t>单位提供的</w:t>
      </w:r>
      <w:r>
        <w:rPr>
          <w:rFonts w:hint="eastAsia" w:ascii="仿宋" w:hAnsi="仿宋" w:eastAsia="仿宋"/>
          <w:sz w:val="28"/>
          <w:lang w:eastAsia="zh-CN"/>
        </w:rPr>
        <w:t>固定资产类</w:t>
      </w:r>
      <w:r>
        <w:rPr>
          <w:rFonts w:ascii="仿宋" w:hAnsi="仿宋" w:eastAsia="仿宋"/>
          <w:sz w:val="28"/>
        </w:rPr>
        <w:t>资产评估申报明细表，首先与被评估单位的资产负债表相应科目核对使总金额</w:t>
      </w:r>
      <w:r>
        <w:rPr>
          <w:rFonts w:hint="eastAsia" w:ascii="仿宋" w:hAnsi="仿宋" w:eastAsia="仿宋"/>
          <w:sz w:val="28"/>
        </w:rPr>
        <w:t>相符</w:t>
      </w:r>
      <w:r>
        <w:rPr>
          <w:rFonts w:ascii="仿宋" w:hAnsi="仿宋" w:eastAsia="仿宋"/>
          <w:sz w:val="28"/>
        </w:rPr>
        <w:t>；然后于被评估单位的设备资产明细表、台账核对，使其明细金额及内容相符</w:t>
      </w:r>
      <w:r>
        <w:rPr>
          <w:rFonts w:hint="eastAsia" w:ascii="仿宋" w:hAnsi="仿宋" w:eastAsia="仿宋"/>
          <w:sz w:val="28"/>
        </w:rPr>
        <w:t>，做到账表相符。</w:t>
      </w:r>
    </w:p>
    <w:p>
      <w:pPr>
        <w:spacing w:line="360" w:lineRule="auto"/>
        <w:ind w:firstLine="560" w:firstLineChars="200"/>
        <w:contextualSpacing/>
        <w:rPr>
          <w:rFonts w:ascii="仿宋" w:hAnsi="仿宋" w:eastAsia="仿宋"/>
          <w:sz w:val="28"/>
        </w:rPr>
      </w:pPr>
      <w:r>
        <w:rPr>
          <w:rFonts w:hint="eastAsia" w:ascii="仿宋" w:hAnsi="仿宋" w:eastAsia="仿宋"/>
          <w:sz w:val="28"/>
        </w:rPr>
        <w:t>2.现场调查阶段：</w:t>
      </w:r>
    </w:p>
    <w:p>
      <w:pPr>
        <w:spacing w:line="360" w:lineRule="auto"/>
        <w:ind w:firstLine="539"/>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1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①</w:t>
      </w:r>
      <w:r>
        <w:rPr>
          <w:rFonts w:ascii="仿宋" w:hAnsi="仿宋" w:eastAsia="仿宋"/>
          <w:sz w:val="28"/>
        </w:rPr>
        <w:fldChar w:fldCharType="end"/>
      </w:r>
      <w:r>
        <w:rPr>
          <w:rFonts w:hint="eastAsia" w:ascii="仿宋" w:hAnsi="仿宋" w:eastAsia="仿宋"/>
          <w:sz w:val="28"/>
        </w:rPr>
        <w:t>根据</w:t>
      </w:r>
      <w:r>
        <w:rPr>
          <w:rFonts w:hint="eastAsia" w:ascii="仿宋" w:hAnsi="仿宋" w:eastAsia="仿宋"/>
          <w:sz w:val="28"/>
          <w:lang w:eastAsia="zh-CN"/>
        </w:rPr>
        <w:t>江苏省苏东建筑工程有限公司</w:t>
      </w:r>
      <w:r>
        <w:rPr>
          <w:rFonts w:hint="eastAsia" w:ascii="仿宋" w:hAnsi="仿宋" w:eastAsia="仿宋"/>
          <w:sz w:val="28"/>
        </w:rPr>
        <w:t>的具体情况，评估人员对其申报评估的电子设备和</w:t>
      </w:r>
      <w:r>
        <w:rPr>
          <w:rFonts w:hint="eastAsia" w:ascii="仿宋" w:hAnsi="仿宋" w:eastAsia="仿宋"/>
          <w:sz w:val="28"/>
          <w:lang w:eastAsia="zh-CN"/>
        </w:rPr>
        <w:t>交通设备</w:t>
      </w:r>
      <w:r>
        <w:rPr>
          <w:rFonts w:hint="eastAsia" w:ascii="仿宋" w:hAnsi="仿宋" w:eastAsia="仿宋"/>
          <w:sz w:val="28"/>
        </w:rPr>
        <w:t>进行现场调查核实；</w:t>
      </w:r>
    </w:p>
    <w:p>
      <w:pPr>
        <w:spacing w:line="360" w:lineRule="auto"/>
        <w:ind w:firstLine="539"/>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2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②</w:t>
      </w:r>
      <w:r>
        <w:rPr>
          <w:rFonts w:ascii="仿宋" w:hAnsi="仿宋" w:eastAsia="仿宋"/>
          <w:sz w:val="28"/>
        </w:rPr>
        <w:fldChar w:fldCharType="end"/>
      </w:r>
      <w:r>
        <w:rPr>
          <w:rFonts w:hint="eastAsia" w:ascii="仿宋" w:hAnsi="仿宋" w:eastAsia="仿宋"/>
          <w:sz w:val="28"/>
        </w:rPr>
        <w:t>评估人员在现场对设备进行了勘察、核实，对清查中发现的问题，评估人员进行了详细记录；</w:t>
      </w:r>
    </w:p>
    <w:p>
      <w:pPr>
        <w:spacing w:line="360" w:lineRule="auto"/>
        <w:ind w:firstLine="539"/>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3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③</w:t>
      </w:r>
      <w:r>
        <w:rPr>
          <w:rFonts w:ascii="仿宋" w:hAnsi="仿宋" w:eastAsia="仿宋"/>
          <w:sz w:val="28"/>
        </w:rPr>
        <w:fldChar w:fldCharType="end"/>
      </w:r>
      <w:r>
        <w:rPr>
          <w:rFonts w:hint="eastAsia" w:ascii="仿宋" w:hAnsi="仿宋" w:eastAsia="仿宋"/>
          <w:sz w:val="28"/>
        </w:rPr>
        <w:t>评估人员现场向设备管理人员了解委估设备的维护保养及日常维护情况，对于重点设备进行了现场鉴定，查阅了相关的文件；</w:t>
      </w:r>
    </w:p>
    <w:p>
      <w:pPr>
        <w:spacing w:line="360" w:lineRule="auto"/>
        <w:ind w:firstLine="539"/>
        <w:contextualSpacing/>
        <w:rPr>
          <w:rFonts w:ascii="仿宋" w:hAnsi="仿宋" w:eastAsia="仿宋"/>
          <w:sz w:val="28"/>
        </w:rPr>
      </w:pPr>
      <w:r>
        <w:rPr>
          <w:rFonts w:hint="eastAsia" w:ascii="仿宋" w:hAnsi="仿宋" w:eastAsia="仿宋"/>
          <w:sz w:val="28"/>
        </w:rPr>
        <w:t>3.综合处理阶段：</w:t>
      </w:r>
    </w:p>
    <w:p>
      <w:pPr>
        <w:spacing w:line="360" w:lineRule="auto"/>
        <w:ind w:firstLine="539"/>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1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①</w:t>
      </w:r>
      <w:r>
        <w:rPr>
          <w:rFonts w:ascii="仿宋" w:hAnsi="仿宋" w:eastAsia="仿宋"/>
          <w:sz w:val="28"/>
        </w:rPr>
        <w:fldChar w:fldCharType="end"/>
      </w:r>
      <w:r>
        <w:rPr>
          <w:rFonts w:hint="eastAsia" w:ascii="仿宋" w:hAnsi="仿宋" w:eastAsia="仿宋"/>
          <w:sz w:val="28"/>
        </w:rPr>
        <w:t>了解重点设备目前的市场行情，并在可能的情况下对重点设备进行询价，以确定设备的重置价值；</w:t>
      </w:r>
    </w:p>
    <w:p>
      <w:pPr>
        <w:spacing w:line="360" w:lineRule="auto"/>
        <w:ind w:firstLine="539"/>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2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②</w:t>
      </w:r>
      <w:r>
        <w:rPr>
          <w:rFonts w:ascii="仿宋" w:hAnsi="仿宋" w:eastAsia="仿宋"/>
          <w:sz w:val="28"/>
        </w:rPr>
        <w:fldChar w:fldCharType="end"/>
      </w:r>
      <w:r>
        <w:rPr>
          <w:rFonts w:hint="eastAsia" w:ascii="仿宋" w:hAnsi="仿宋" w:eastAsia="仿宋"/>
          <w:sz w:val="28"/>
        </w:rPr>
        <w:t>根据现场核实情况及鉴定表，并结合设备的使用年限综合确定设备的成新率；</w:t>
      </w:r>
    </w:p>
    <w:p>
      <w:pPr>
        <w:spacing w:line="360" w:lineRule="auto"/>
        <w:ind w:firstLine="539"/>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3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③</w:t>
      </w:r>
      <w:r>
        <w:rPr>
          <w:rFonts w:ascii="仿宋" w:hAnsi="仿宋" w:eastAsia="仿宋"/>
          <w:sz w:val="28"/>
        </w:rPr>
        <w:fldChar w:fldCharType="end"/>
      </w:r>
      <w:r>
        <w:rPr>
          <w:rFonts w:hint="eastAsia" w:ascii="仿宋" w:hAnsi="仿宋" w:eastAsia="仿宋"/>
          <w:sz w:val="28"/>
        </w:rPr>
        <w:t>在确定设备成新率和重置价值的基础上计算设备的评估值，以反映其在评估基准日的公允市场价格；</w:t>
      </w:r>
    </w:p>
    <w:p>
      <w:pPr>
        <w:spacing w:line="360" w:lineRule="auto"/>
        <w:ind w:firstLine="560" w:firstLineChars="200"/>
        <w:contextualSpacing/>
        <w:rPr>
          <w:rFonts w:ascii="仿宋" w:hAnsi="仿宋" w:eastAsia="仿宋"/>
          <w:sz w:val="28"/>
        </w:rPr>
      </w:pPr>
      <w:r>
        <w:rPr>
          <w:rFonts w:ascii="仿宋" w:hAnsi="仿宋" w:eastAsia="仿宋"/>
          <w:sz w:val="28"/>
        </w:rPr>
        <w:fldChar w:fldCharType="begin"/>
      </w:r>
      <w:r>
        <w:rPr>
          <w:rFonts w:ascii="仿宋" w:hAnsi="仿宋" w:eastAsia="仿宋"/>
          <w:sz w:val="28"/>
        </w:rPr>
        <w:instrText xml:space="preserve"> </w:instrText>
      </w:r>
      <w:r>
        <w:rPr>
          <w:rFonts w:hint="eastAsia" w:ascii="仿宋" w:hAnsi="仿宋" w:eastAsia="仿宋"/>
          <w:sz w:val="28"/>
        </w:rPr>
        <w:instrText xml:space="preserve">= 4 \* GB3</w:instrText>
      </w:r>
      <w:r>
        <w:rPr>
          <w:rFonts w:ascii="仿宋" w:hAnsi="仿宋" w:eastAsia="仿宋"/>
          <w:sz w:val="28"/>
        </w:rPr>
        <w:instrText xml:space="preserve"> </w:instrText>
      </w:r>
      <w:r>
        <w:rPr>
          <w:rFonts w:ascii="仿宋" w:hAnsi="仿宋" w:eastAsia="仿宋"/>
          <w:sz w:val="28"/>
        </w:rPr>
        <w:fldChar w:fldCharType="separate"/>
      </w:r>
      <w:r>
        <w:rPr>
          <w:rFonts w:hint="eastAsia" w:ascii="仿宋" w:hAnsi="仿宋" w:eastAsia="仿宋"/>
          <w:sz w:val="28"/>
        </w:rPr>
        <w:t>④</w:t>
      </w:r>
      <w:r>
        <w:rPr>
          <w:rFonts w:ascii="仿宋" w:hAnsi="仿宋" w:eastAsia="仿宋"/>
          <w:sz w:val="28"/>
        </w:rPr>
        <w:fldChar w:fldCharType="end"/>
      </w:r>
      <w:r>
        <w:rPr>
          <w:rFonts w:hint="eastAsia" w:ascii="仿宋" w:hAnsi="仿宋" w:eastAsia="仿宋"/>
          <w:sz w:val="28"/>
        </w:rPr>
        <w:t>汇总评估结果并编写评估说明。</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67" w:name="_Toc19731"/>
      <w:r>
        <w:rPr>
          <w:rFonts w:hint="eastAsia" w:ascii="仿宋_GB2312" w:eastAsia="仿宋_GB2312"/>
          <w:sz w:val="28"/>
          <w:szCs w:val="28"/>
          <w:lang w:val="en-US" w:eastAsia="zh-CN"/>
        </w:rPr>
        <w:t>（五）评估方法</w:t>
      </w:r>
      <w:bookmarkEnd w:id="67"/>
    </w:p>
    <w:p>
      <w:pPr>
        <w:spacing w:line="360" w:lineRule="auto"/>
        <w:ind w:firstLine="539"/>
        <w:contextualSpacing/>
        <w:rPr>
          <w:rFonts w:ascii="仿宋" w:hAnsi="仿宋" w:eastAsia="仿宋"/>
          <w:sz w:val="28"/>
        </w:rPr>
      </w:pPr>
      <w:r>
        <w:rPr>
          <w:rFonts w:ascii="仿宋" w:hAnsi="仿宋" w:eastAsia="仿宋"/>
          <w:sz w:val="28"/>
        </w:rPr>
        <w:t>根据评估目的和被评估设备的特点，主要采用重置成本法进行评估。</w:t>
      </w:r>
    </w:p>
    <w:p>
      <w:pPr>
        <w:spacing w:line="360" w:lineRule="auto"/>
        <w:ind w:firstLine="539"/>
        <w:contextualSpacing/>
        <w:rPr>
          <w:rFonts w:ascii="仿宋" w:hAnsi="仿宋" w:eastAsia="仿宋"/>
          <w:sz w:val="28"/>
        </w:rPr>
      </w:pPr>
      <w:r>
        <w:rPr>
          <w:rFonts w:ascii="仿宋" w:hAnsi="仿宋" w:eastAsia="仿宋"/>
          <w:sz w:val="28"/>
        </w:rPr>
        <w:t>采用重置成本法评估的：评估价值＝重置全价×综合成新率</w:t>
      </w:r>
    </w:p>
    <w:p>
      <w:pPr>
        <w:spacing w:line="360" w:lineRule="auto"/>
        <w:ind w:firstLine="539"/>
        <w:contextualSpacing/>
        <w:rPr>
          <w:rFonts w:ascii="仿宋" w:hAnsi="仿宋" w:eastAsia="仿宋"/>
          <w:sz w:val="28"/>
        </w:rPr>
      </w:pPr>
      <w:r>
        <w:rPr>
          <w:rFonts w:ascii="仿宋" w:hAnsi="仿宋" w:eastAsia="仿宋"/>
          <w:sz w:val="28"/>
        </w:rPr>
        <w:t>（1）设备重置全价的确定</w:t>
      </w:r>
    </w:p>
    <w:p>
      <w:pPr>
        <w:spacing w:line="360" w:lineRule="auto"/>
        <w:ind w:firstLine="539"/>
        <w:rPr>
          <w:rFonts w:ascii="仿宋" w:hAnsi="仿宋" w:eastAsia="仿宋"/>
          <w:sz w:val="28"/>
        </w:rPr>
      </w:pPr>
      <w:r>
        <w:rPr>
          <w:rFonts w:hint="eastAsia" w:ascii="仿宋" w:hAnsi="仿宋" w:eastAsia="仿宋"/>
          <w:sz w:val="28"/>
        </w:rPr>
        <w:t>①交通设备</w:t>
      </w:r>
    </w:p>
    <w:p>
      <w:pPr>
        <w:spacing w:line="360" w:lineRule="auto"/>
        <w:ind w:firstLine="539"/>
        <w:rPr>
          <w:rFonts w:ascii="仿宋_GB2312" w:eastAsia="仿宋_GB2312"/>
          <w:sz w:val="28"/>
        </w:rPr>
      </w:pPr>
      <w:r>
        <w:rPr>
          <w:rFonts w:ascii="仿宋_GB2312" w:eastAsia="仿宋_GB2312"/>
          <w:sz w:val="28"/>
        </w:rPr>
        <w:t>对</w:t>
      </w:r>
      <w:r>
        <w:rPr>
          <w:rFonts w:hint="eastAsia" w:ascii="仿宋_GB2312" w:eastAsia="仿宋_GB2312"/>
          <w:sz w:val="28"/>
        </w:rPr>
        <w:t>交通设备</w:t>
      </w:r>
      <w:r>
        <w:rPr>
          <w:rFonts w:ascii="仿宋_GB2312" w:eastAsia="仿宋_GB2312"/>
          <w:sz w:val="28"/>
        </w:rPr>
        <w:t>按基准日市场销售价，加上</w:t>
      </w:r>
      <w:r>
        <w:rPr>
          <w:rFonts w:hint="eastAsia" w:ascii="仿宋_GB2312" w:eastAsia="仿宋_GB2312"/>
          <w:sz w:val="28"/>
          <w:lang w:eastAsia="zh-CN"/>
        </w:rPr>
        <w:t>交通设备</w:t>
      </w:r>
      <w:r>
        <w:rPr>
          <w:rFonts w:ascii="仿宋_GB2312" w:eastAsia="仿宋_GB2312"/>
          <w:sz w:val="28"/>
        </w:rPr>
        <w:t>购置税和其他合理费用来确定其重置全价。公式为：</w:t>
      </w:r>
    </w:p>
    <w:p>
      <w:pPr>
        <w:spacing w:line="360" w:lineRule="auto"/>
        <w:ind w:firstLine="539"/>
        <w:rPr>
          <w:rFonts w:ascii="仿宋_GB2312" w:eastAsia="仿宋_GB2312"/>
          <w:sz w:val="28"/>
        </w:rPr>
      </w:pPr>
      <w:r>
        <w:rPr>
          <w:rFonts w:hint="eastAsia" w:ascii="仿宋_GB2312" w:eastAsia="仿宋_GB2312"/>
          <w:sz w:val="28"/>
          <w:lang w:eastAsia="zh-CN"/>
        </w:rPr>
        <w:t>交通设备</w:t>
      </w:r>
      <w:r>
        <w:rPr>
          <w:rFonts w:ascii="仿宋_GB2312" w:eastAsia="仿宋_GB2312"/>
          <w:sz w:val="28"/>
        </w:rPr>
        <w:t>重置价值=</w:t>
      </w:r>
      <w:r>
        <w:rPr>
          <w:rFonts w:hint="eastAsia" w:ascii="仿宋_GB2312" w:eastAsia="仿宋_GB2312"/>
          <w:sz w:val="28"/>
        </w:rPr>
        <w:t>不含税</w:t>
      </w:r>
      <w:r>
        <w:rPr>
          <w:rFonts w:ascii="仿宋_GB2312" w:eastAsia="仿宋_GB2312"/>
          <w:sz w:val="28"/>
        </w:rPr>
        <w:t>销售价+[销售价/（1+17%）]×购置税率+合理费用</w:t>
      </w:r>
    </w:p>
    <w:p>
      <w:pPr>
        <w:spacing w:line="360" w:lineRule="auto"/>
        <w:ind w:firstLine="539"/>
        <w:rPr>
          <w:rFonts w:ascii="仿宋_GB2312" w:eastAsia="仿宋_GB2312"/>
          <w:sz w:val="28"/>
        </w:rPr>
      </w:pPr>
      <w:r>
        <w:rPr>
          <w:rFonts w:ascii="仿宋_GB2312" w:eastAsia="仿宋_GB2312"/>
          <w:sz w:val="28"/>
        </w:rPr>
        <w:t>式中：17%为增值税率。</w:t>
      </w:r>
    </w:p>
    <w:p>
      <w:pPr>
        <w:spacing w:line="360" w:lineRule="auto"/>
        <w:ind w:firstLine="539"/>
        <w:contextualSpacing/>
        <w:rPr>
          <w:rFonts w:ascii="仿宋" w:hAnsi="仿宋" w:eastAsia="仿宋"/>
          <w:sz w:val="28"/>
        </w:rPr>
      </w:pPr>
      <w:r>
        <w:rPr>
          <w:rFonts w:ascii="仿宋" w:hAnsi="仿宋" w:eastAsia="仿宋"/>
          <w:sz w:val="28"/>
        </w:rPr>
        <w:t>（2）综合成新率的确定</w:t>
      </w:r>
    </w:p>
    <w:p>
      <w:pPr>
        <w:spacing w:line="360" w:lineRule="auto"/>
        <w:ind w:firstLine="539"/>
        <w:contextualSpacing/>
        <w:rPr>
          <w:rFonts w:hint="eastAsia" w:ascii="仿宋" w:hAnsi="仿宋" w:eastAsia="仿宋"/>
          <w:sz w:val="28"/>
          <w:lang w:eastAsia="zh-CN"/>
        </w:rPr>
      </w:pPr>
      <w:r>
        <w:rPr>
          <w:rFonts w:hint="eastAsia" w:ascii="仿宋" w:hAnsi="仿宋" w:eastAsia="仿宋"/>
          <w:sz w:val="28"/>
        </w:rPr>
        <w:t>①</w:t>
      </w:r>
      <w:r>
        <w:rPr>
          <w:rFonts w:hint="eastAsia" w:ascii="仿宋" w:hAnsi="仿宋" w:eastAsia="仿宋"/>
          <w:sz w:val="28"/>
          <w:lang w:eastAsia="zh-CN"/>
        </w:rPr>
        <w:t>交通设备</w:t>
      </w:r>
    </w:p>
    <w:p>
      <w:pPr>
        <w:adjustRightInd w:val="0"/>
        <w:spacing w:line="360" w:lineRule="auto"/>
        <w:ind w:firstLine="539"/>
        <w:rPr>
          <w:rFonts w:ascii="仿宋_GB2312" w:eastAsia="仿宋_GB2312"/>
          <w:sz w:val="28"/>
        </w:rPr>
      </w:pPr>
      <w:r>
        <w:rPr>
          <w:rFonts w:hint="eastAsia" w:ascii="仿宋_GB2312" w:eastAsia="仿宋_GB2312"/>
          <w:sz w:val="28"/>
        </w:rPr>
        <w:t>依据根据商务部、发改委、公安部、环境保护部共同颁发的《机动车强制报废标准规定》的汽车报废标准（商务部、发改委、公安部、环境保护部令2012年第12号），根据不同类型的汽车分别运用年限法、里程法计算其成新率，取二者之中的最低值作为理论成新率。通过对</w:t>
      </w:r>
      <w:r>
        <w:rPr>
          <w:rFonts w:hint="eastAsia" w:ascii="仿宋_GB2312" w:eastAsia="仿宋_GB2312"/>
          <w:sz w:val="28"/>
          <w:lang w:eastAsia="zh-CN"/>
        </w:rPr>
        <w:t>交通设备</w:t>
      </w:r>
      <w:r>
        <w:rPr>
          <w:rFonts w:hint="eastAsia" w:ascii="仿宋_GB2312" w:eastAsia="仿宋_GB2312"/>
          <w:sz w:val="28"/>
        </w:rPr>
        <w:t>进行现场鉴定,并分别向</w:t>
      </w:r>
      <w:r>
        <w:rPr>
          <w:rFonts w:hint="eastAsia" w:ascii="仿宋_GB2312" w:eastAsia="仿宋_GB2312"/>
          <w:sz w:val="28"/>
          <w:lang w:eastAsia="zh-CN"/>
        </w:rPr>
        <w:t>交通设备</w:t>
      </w:r>
      <w:r>
        <w:rPr>
          <w:rFonts w:hint="eastAsia" w:ascii="仿宋_GB2312" w:eastAsia="仿宋_GB2312"/>
          <w:sz w:val="28"/>
        </w:rPr>
        <w:t>驾驶员、维修及管理人员了解</w:t>
      </w:r>
      <w:r>
        <w:rPr>
          <w:rFonts w:hint="eastAsia" w:ascii="仿宋_GB2312" w:eastAsia="仿宋_GB2312"/>
          <w:sz w:val="28"/>
          <w:lang w:eastAsia="zh-CN"/>
        </w:rPr>
        <w:t>交通设备</w:t>
      </w:r>
      <w:r>
        <w:rPr>
          <w:rFonts w:hint="eastAsia" w:ascii="仿宋_GB2312" w:eastAsia="仿宋_GB2312"/>
          <w:sz w:val="28"/>
        </w:rPr>
        <w:t>的运行情况、使用强度、使用频度、日常维护保养情况及大修理情况，对</w:t>
      </w:r>
      <w:r>
        <w:rPr>
          <w:rFonts w:hint="eastAsia" w:ascii="仿宋_GB2312" w:eastAsia="仿宋_GB2312"/>
          <w:sz w:val="28"/>
          <w:lang w:eastAsia="zh-CN"/>
        </w:rPr>
        <w:t>交通设备</w:t>
      </w:r>
      <w:r>
        <w:rPr>
          <w:rFonts w:hint="eastAsia" w:ascii="仿宋_GB2312" w:eastAsia="仿宋_GB2312"/>
          <w:sz w:val="28"/>
        </w:rPr>
        <w:t>的各部位进行打分</w:t>
      </w:r>
      <w:r>
        <w:rPr>
          <w:rFonts w:ascii="仿宋_GB2312" w:eastAsia="仿宋_GB2312"/>
          <w:sz w:val="28"/>
        </w:rPr>
        <w:t>确定</w:t>
      </w:r>
      <w:r>
        <w:rPr>
          <w:rFonts w:hint="eastAsia" w:ascii="仿宋_GB2312" w:eastAsia="仿宋_GB2312"/>
          <w:sz w:val="28"/>
        </w:rPr>
        <w:t>其</w:t>
      </w:r>
      <w:r>
        <w:rPr>
          <w:rFonts w:ascii="仿宋_GB2312" w:eastAsia="仿宋_GB2312"/>
          <w:sz w:val="28"/>
        </w:rPr>
        <w:t>现场</w:t>
      </w:r>
      <w:r>
        <w:rPr>
          <w:rFonts w:hint="eastAsia" w:ascii="仿宋_GB2312" w:eastAsia="仿宋_GB2312"/>
          <w:sz w:val="28"/>
        </w:rPr>
        <w:t>鉴定</w:t>
      </w:r>
      <w:r>
        <w:rPr>
          <w:rFonts w:ascii="仿宋_GB2312" w:eastAsia="仿宋_GB2312"/>
          <w:sz w:val="28"/>
        </w:rPr>
        <w:t>成新率</w:t>
      </w:r>
      <w:r>
        <w:rPr>
          <w:rFonts w:hint="eastAsia" w:ascii="仿宋_GB2312" w:eastAsia="仿宋_GB2312"/>
          <w:sz w:val="28"/>
        </w:rPr>
        <w:t>。</w:t>
      </w:r>
      <w:r>
        <w:rPr>
          <w:rFonts w:ascii="仿宋_GB2312" w:eastAsia="仿宋_GB2312"/>
          <w:sz w:val="28"/>
        </w:rPr>
        <w:t>最后以权重法确定</w:t>
      </w:r>
      <w:r>
        <w:rPr>
          <w:rFonts w:hint="eastAsia" w:ascii="仿宋_GB2312" w:eastAsia="仿宋_GB2312"/>
          <w:sz w:val="28"/>
          <w:lang w:eastAsia="zh-CN"/>
        </w:rPr>
        <w:t>交通设备</w:t>
      </w:r>
      <w:r>
        <w:rPr>
          <w:rFonts w:ascii="仿宋_GB2312" w:eastAsia="仿宋_GB2312"/>
          <w:sz w:val="28"/>
        </w:rPr>
        <w:t>的综合成新率。</w:t>
      </w:r>
    </w:p>
    <w:p>
      <w:pPr>
        <w:spacing w:line="360" w:lineRule="auto"/>
        <w:ind w:firstLine="539"/>
        <w:rPr>
          <w:rFonts w:ascii="仿宋_GB2312" w:eastAsia="仿宋_GB2312"/>
          <w:sz w:val="28"/>
        </w:rPr>
      </w:pPr>
      <w:r>
        <w:rPr>
          <w:rFonts w:hint="eastAsia" w:ascii="仿宋_GB2312" w:eastAsia="仿宋_GB2312"/>
          <w:sz w:val="28"/>
        </w:rPr>
        <w:t>公式为：</w:t>
      </w:r>
    </w:p>
    <w:p>
      <w:pPr>
        <w:spacing w:line="360" w:lineRule="auto"/>
        <w:ind w:firstLine="539"/>
        <w:rPr>
          <w:rFonts w:ascii="仿宋_GB2312" w:eastAsia="仿宋_GB2312"/>
          <w:sz w:val="28"/>
        </w:rPr>
      </w:pPr>
      <w:r>
        <w:rPr>
          <w:rFonts w:hint="eastAsia" w:ascii="仿宋_GB2312" w:eastAsia="仿宋_GB2312"/>
          <w:sz w:val="28"/>
        </w:rPr>
        <w:t>综合成新率=理论成新率×40%+现场鉴定成新率×60%</w:t>
      </w:r>
    </w:p>
    <w:p>
      <w:pPr>
        <w:overflowPunct w:val="0"/>
        <w:spacing w:line="360" w:lineRule="auto"/>
        <w:ind w:firstLine="539"/>
        <w:rPr>
          <w:rFonts w:ascii="仿宋_GB2312" w:eastAsia="仿宋_GB2312"/>
          <w:sz w:val="28"/>
        </w:rPr>
      </w:pPr>
      <w:r>
        <w:rPr>
          <w:rFonts w:hint="eastAsia" w:ascii="仿宋_GB2312" w:eastAsia="仿宋_GB2312"/>
          <w:sz w:val="28"/>
        </w:rPr>
        <w:t xml:space="preserve">其中: </w:t>
      </w:r>
    </w:p>
    <w:p>
      <w:pPr>
        <w:overflowPunct w:val="0"/>
        <w:spacing w:line="360" w:lineRule="auto"/>
        <w:ind w:firstLine="539"/>
        <w:rPr>
          <w:rFonts w:ascii="仿宋_GB2312" w:eastAsia="仿宋_GB2312"/>
          <w:sz w:val="28"/>
        </w:rPr>
      </w:pPr>
      <w:r>
        <w:rPr>
          <w:rFonts w:hint="eastAsia" w:ascii="仿宋_GB2312" w:eastAsia="仿宋_GB2312"/>
          <w:sz w:val="28"/>
        </w:rPr>
        <w:t>a)年限法确定成新率计算公式为：</w:t>
      </w:r>
    </w:p>
    <w:p>
      <w:pPr>
        <w:overflowPunct w:val="0"/>
        <w:spacing w:line="360" w:lineRule="auto"/>
        <w:ind w:firstLine="539"/>
        <w:rPr>
          <w:rFonts w:ascii="仿宋_GB2312" w:eastAsia="仿宋_GB2312"/>
          <w:sz w:val="28"/>
        </w:rPr>
      </w:pPr>
      <w:r>
        <w:rPr>
          <w:rFonts w:hint="eastAsia" w:ascii="仿宋_GB2312" w:eastAsia="仿宋_GB2312"/>
          <w:sz w:val="28"/>
        </w:rPr>
        <w:t>年限法确定的成新率=(经济使用年限-已使用年限)/ 经济使用</w:t>
      </w:r>
    </w:p>
    <w:p>
      <w:pPr>
        <w:overflowPunct w:val="0"/>
        <w:spacing w:line="360" w:lineRule="auto"/>
        <w:ind w:firstLine="539"/>
        <w:rPr>
          <w:rFonts w:ascii="仿宋_GB2312" w:eastAsia="仿宋_GB2312"/>
          <w:sz w:val="28"/>
        </w:rPr>
      </w:pPr>
      <w:r>
        <w:rPr>
          <w:rFonts w:hint="eastAsia" w:ascii="仿宋_GB2312" w:eastAsia="仿宋_GB2312"/>
          <w:sz w:val="28"/>
        </w:rPr>
        <w:t xml:space="preserve">                  年限×100%</w:t>
      </w:r>
    </w:p>
    <w:p>
      <w:pPr>
        <w:overflowPunct w:val="0"/>
        <w:spacing w:line="360" w:lineRule="auto"/>
        <w:ind w:firstLine="539"/>
        <w:rPr>
          <w:rFonts w:ascii="仿宋_GB2312" w:eastAsia="仿宋_GB2312"/>
          <w:sz w:val="28"/>
        </w:rPr>
      </w:pPr>
      <w:r>
        <w:rPr>
          <w:rFonts w:hint="eastAsia" w:ascii="仿宋_GB2312" w:eastAsia="仿宋_GB2312"/>
          <w:sz w:val="28"/>
        </w:rPr>
        <w:t>b)里程法确定成新率计算公式为：</w:t>
      </w:r>
    </w:p>
    <w:p>
      <w:pPr>
        <w:overflowPunct w:val="0"/>
        <w:spacing w:line="360" w:lineRule="auto"/>
        <w:ind w:firstLine="539"/>
        <w:rPr>
          <w:rFonts w:ascii="仿宋_GB2312" w:eastAsia="仿宋_GB2312"/>
          <w:sz w:val="28"/>
        </w:rPr>
      </w:pPr>
      <w:r>
        <w:rPr>
          <w:rFonts w:hint="eastAsia" w:ascii="仿宋_GB2312" w:eastAsia="仿宋_GB2312"/>
          <w:sz w:val="28"/>
        </w:rPr>
        <w:t>里程法确定的成新率=(规定行驶里程-已行驶里程)/ 规定行驶</w:t>
      </w:r>
    </w:p>
    <w:p>
      <w:pPr>
        <w:overflowPunct w:val="0"/>
        <w:spacing w:line="360" w:lineRule="auto"/>
        <w:ind w:firstLine="539"/>
        <w:rPr>
          <w:rFonts w:ascii="仿宋_GB2312" w:eastAsia="仿宋_GB2312"/>
          <w:sz w:val="28"/>
        </w:rPr>
      </w:pPr>
      <w:r>
        <w:rPr>
          <w:rFonts w:hint="eastAsia" w:ascii="仿宋_GB2312" w:eastAsia="仿宋_GB2312"/>
          <w:sz w:val="28"/>
        </w:rPr>
        <w:t xml:space="preserve">                  里程×100%</w:t>
      </w:r>
    </w:p>
    <w:p>
      <w:pPr>
        <w:spacing w:line="360" w:lineRule="auto"/>
        <w:ind w:firstLine="539"/>
        <w:contextualSpacing/>
        <w:rPr>
          <w:rFonts w:hint="eastAsia" w:ascii="仿宋" w:hAnsi="仿宋" w:eastAsia="仿宋"/>
          <w:sz w:val="28"/>
        </w:rPr>
      </w:pPr>
      <w:r>
        <w:rPr>
          <w:rFonts w:hint="eastAsia" w:ascii="仿宋_GB2312" w:eastAsia="仿宋_GB2312"/>
          <w:sz w:val="28"/>
        </w:rPr>
        <w:t>c)现场鉴定确定成新率,评估人员对</w:t>
      </w:r>
      <w:r>
        <w:rPr>
          <w:rFonts w:hint="eastAsia" w:ascii="仿宋_GB2312" w:eastAsia="仿宋_GB2312"/>
          <w:sz w:val="28"/>
          <w:lang w:eastAsia="zh-CN"/>
        </w:rPr>
        <w:t>交通设备</w:t>
      </w:r>
      <w:r>
        <w:rPr>
          <w:rFonts w:hint="eastAsia" w:ascii="仿宋_GB2312" w:eastAsia="仿宋_GB2312"/>
          <w:sz w:val="28"/>
        </w:rPr>
        <w:t>进行现场鉴定,并分别向</w:t>
      </w:r>
      <w:r>
        <w:rPr>
          <w:rFonts w:hint="eastAsia" w:ascii="仿宋_GB2312" w:eastAsia="仿宋_GB2312"/>
          <w:sz w:val="28"/>
          <w:lang w:eastAsia="zh-CN"/>
        </w:rPr>
        <w:t>交通设备</w:t>
      </w:r>
      <w:r>
        <w:rPr>
          <w:rFonts w:hint="eastAsia" w:ascii="仿宋_GB2312" w:eastAsia="仿宋_GB2312"/>
          <w:sz w:val="28"/>
        </w:rPr>
        <w:t>驾驶员、维修及管理人员了解</w:t>
      </w:r>
      <w:r>
        <w:rPr>
          <w:rFonts w:hint="eastAsia" w:ascii="仿宋_GB2312" w:eastAsia="仿宋_GB2312"/>
          <w:sz w:val="28"/>
          <w:lang w:eastAsia="zh-CN"/>
        </w:rPr>
        <w:t>交通设备</w:t>
      </w:r>
      <w:r>
        <w:rPr>
          <w:rFonts w:hint="eastAsia" w:ascii="仿宋_GB2312" w:eastAsia="仿宋_GB2312"/>
          <w:sz w:val="28"/>
        </w:rPr>
        <w:t>的运行情况、使用强度、使用频度、日常维护保养情况及大修理情况，假设其按现有情况继续使用，是否存在提前报废或延缓报废情况，以此对</w:t>
      </w:r>
      <w:r>
        <w:rPr>
          <w:rFonts w:hint="eastAsia" w:ascii="仿宋_GB2312" w:eastAsia="仿宋_GB2312"/>
          <w:sz w:val="28"/>
          <w:lang w:eastAsia="zh-CN"/>
        </w:rPr>
        <w:t>交通设备</w:t>
      </w:r>
      <w:r>
        <w:rPr>
          <w:rFonts w:hint="eastAsia" w:ascii="仿宋_GB2312" w:eastAsia="仿宋_GB2312"/>
          <w:sz w:val="28"/>
        </w:rPr>
        <w:t>进行打分确定现场鉴定成新率。</w:t>
      </w:r>
    </w:p>
    <w:p>
      <w:pPr>
        <w:spacing w:line="360" w:lineRule="auto"/>
        <w:ind w:firstLine="539"/>
        <w:contextualSpacing/>
        <w:rPr>
          <w:rFonts w:ascii="仿宋" w:hAnsi="仿宋" w:eastAsia="仿宋"/>
          <w:sz w:val="28"/>
        </w:rPr>
      </w:pPr>
      <w:r>
        <w:rPr>
          <w:rFonts w:hint="eastAsia" w:ascii="仿宋" w:hAnsi="仿宋" w:eastAsia="仿宋"/>
          <w:sz w:val="28"/>
        </w:rPr>
        <w:t>②</w:t>
      </w:r>
      <w:r>
        <w:rPr>
          <w:rFonts w:hint="eastAsia" w:ascii="仿宋" w:hAnsi="仿宋" w:eastAsia="仿宋"/>
          <w:sz w:val="28"/>
          <w:lang w:eastAsia="zh-CN"/>
        </w:rPr>
        <w:t>电子</w:t>
      </w:r>
      <w:r>
        <w:rPr>
          <w:rFonts w:ascii="仿宋" w:hAnsi="仿宋" w:eastAsia="仿宋"/>
          <w:sz w:val="28"/>
        </w:rPr>
        <w:t>设备</w:t>
      </w:r>
    </w:p>
    <w:p>
      <w:pPr>
        <w:spacing w:line="360" w:lineRule="auto"/>
        <w:ind w:firstLine="539"/>
        <w:contextualSpacing/>
        <w:rPr>
          <w:rFonts w:ascii="仿宋" w:hAnsi="仿宋" w:eastAsia="仿宋"/>
          <w:sz w:val="28"/>
        </w:rPr>
      </w:pPr>
      <w:r>
        <w:rPr>
          <w:rFonts w:hint="eastAsia" w:ascii="仿宋" w:hAnsi="仿宋" w:eastAsia="仿宋"/>
          <w:sz w:val="28"/>
        </w:rPr>
        <w:t>对于电子设备，</w:t>
      </w:r>
      <w:r>
        <w:rPr>
          <w:rFonts w:ascii="仿宋" w:hAnsi="仿宋" w:eastAsia="仿宋"/>
          <w:sz w:val="28"/>
        </w:rPr>
        <w:t>主要查询评估基准日相关报价资料确定。</w:t>
      </w:r>
    </w:p>
    <w:p>
      <w:pPr>
        <w:pStyle w:val="3"/>
        <w:adjustRightInd/>
        <w:spacing w:before="0" w:after="0" w:line="360" w:lineRule="auto"/>
        <w:ind w:left="0" w:firstLine="560" w:firstLineChars="200"/>
        <w:contextualSpacing/>
        <w:rPr>
          <w:rFonts w:hint="eastAsia" w:ascii="仿宋_GB2312" w:eastAsia="仿宋_GB2312"/>
          <w:sz w:val="28"/>
          <w:szCs w:val="28"/>
          <w:lang w:val="en-US" w:eastAsia="zh-CN"/>
        </w:rPr>
      </w:pPr>
      <w:bookmarkStart w:id="68" w:name="_Toc29036"/>
      <w:r>
        <w:rPr>
          <w:rFonts w:hint="eastAsia" w:ascii="仿宋_GB2312" w:eastAsia="仿宋_GB2312"/>
          <w:sz w:val="28"/>
          <w:szCs w:val="28"/>
          <w:lang w:val="en-US" w:eastAsia="zh-CN"/>
        </w:rPr>
        <w:t>（六）评估结果及分析</w:t>
      </w:r>
      <w:bookmarkEnd w:id="68"/>
    </w:p>
    <w:p>
      <w:pPr>
        <w:spacing w:line="360" w:lineRule="auto"/>
        <w:ind w:firstLine="560" w:firstLineChars="200"/>
        <w:contextualSpacing/>
        <w:rPr>
          <w:rFonts w:eastAsia="仿宋_GB2312"/>
          <w:sz w:val="28"/>
        </w:rPr>
      </w:pPr>
      <w:r>
        <w:rPr>
          <w:rFonts w:hint="eastAsia" w:eastAsia="仿宋_GB2312"/>
          <w:sz w:val="28"/>
        </w:rPr>
        <w:t>1.评估结果</w:t>
      </w:r>
    </w:p>
    <w:p>
      <w:pPr>
        <w:adjustRightInd w:val="0"/>
        <w:spacing w:line="360" w:lineRule="auto"/>
        <w:ind w:firstLine="560" w:firstLineChars="200"/>
        <w:rPr>
          <w:rFonts w:ascii="仿宋_GB2312" w:eastAsia="仿宋_GB2312"/>
          <w:sz w:val="28"/>
        </w:rPr>
      </w:pPr>
      <w:r>
        <w:rPr>
          <w:rFonts w:hint="eastAsia" w:ascii="仿宋_GB2312" w:eastAsia="仿宋_GB2312"/>
          <w:sz w:val="28"/>
          <w:lang w:eastAsia="zh-CN"/>
        </w:rPr>
        <w:t>江苏省苏东建筑工程有限公司</w:t>
      </w:r>
      <w:r>
        <w:rPr>
          <w:rFonts w:ascii="仿宋_GB2312" w:eastAsia="仿宋_GB2312"/>
          <w:sz w:val="28"/>
        </w:rPr>
        <w:t>此次申报评估的</w:t>
      </w:r>
      <w:r>
        <w:rPr>
          <w:rFonts w:hint="eastAsia" w:ascii="仿宋_GB2312" w:eastAsia="仿宋_GB2312"/>
          <w:sz w:val="28"/>
          <w:lang w:eastAsia="zh-CN"/>
        </w:rPr>
        <w:t>固定资产类</w:t>
      </w:r>
      <w:r>
        <w:rPr>
          <w:rFonts w:hint="eastAsia" w:ascii="仿宋_GB2312" w:eastAsia="仿宋_GB2312"/>
          <w:sz w:val="28"/>
        </w:rPr>
        <w:t>资产</w:t>
      </w:r>
      <w:r>
        <w:rPr>
          <w:rFonts w:ascii="仿宋_GB2312" w:eastAsia="仿宋_GB2312"/>
          <w:sz w:val="28"/>
        </w:rPr>
        <w:t>的账面</w:t>
      </w:r>
      <w:r>
        <w:rPr>
          <w:rFonts w:hint="eastAsia" w:ascii="仿宋_GB2312" w:eastAsia="仿宋_GB2312"/>
          <w:sz w:val="28"/>
        </w:rPr>
        <w:t xml:space="preserve"> 账面净值合计</w:t>
      </w:r>
      <w:r>
        <w:rPr>
          <w:rFonts w:hint="eastAsia" w:ascii="仿宋_GB2312" w:eastAsia="仿宋_GB2312"/>
          <w:sz w:val="28"/>
          <w:lang w:val="en-US" w:eastAsia="zh-CN"/>
        </w:rPr>
        <w:t>3584.94</w:t>
      </w:r>
      <w:r>
        <w:rPr>
          <w:rFonts w:hint="eastAsia" w:ascii="仿宋_GB2312" w:eastAsia="仿宋_GB2312"/>
          <w:sz w:val="28"/>
        </w:rPr>
        <w:t>元；评估净值为</w:t>
      </w:r>
      <w:r>
        <w:rPr>
          <w:rFonts w:hint="eastAsia" w:ascii="仿宋_GB2312" w:eastAsia="仿宋_GB2312"/>
          <w:sz w:val="28"/>
          <w:lang w:val="en-US" w:eastAsia="zh-CN"/>
        </w:rPr>
        <w:t>4860</w:t>
      </w:r>
      <w:r>
        <w:rPr>
          <w:rFonts w:hint="eastAsia" w:ascii="仿宋_GB2312" w:eastAsia="仿宋_GB2312"/>
          <w:sz w:val="28"/>
        </w:rPr>
        <w:t>元，评估净值比账面净值增值</w:t>
      </w:r>
      <w:r>
        <w:rPr>
          <w:rFonts w:hint="eastAsia" w:ascii="仿宋_GB2312" w:eastAsia="仿宋_GB2312"/>
          <w:sz w:val="28"/>
          <w:lang w:val="en-US" w:eastAsia="zh-CN"/>
        </w:rPr>
        <w:t>1275.06</w:t>
      </w:r>
      <w:r>
        <w:rPr>
          <w:rFonts w:hint="eastAsia" w:ascii="仿宋_GB2312" w:eastAsia="仿宋_GB2312"/>
          <w:sz w:val="28"/>
        </w:rPr>
        <w:t xml:space="preserve"> 元，增值率为</w:t>
      </w:r>
      <w:r>
        <w:rPr>
          <w:rFonts w:hint="eastAsia" w:ascii="仿宋_GB2312" w:eastAsia="仿宋_GB2312"/>
          <w:sz w:val="28"/>
          <w:lang w:val="en-US" w:eastAsia="zh-CN"/>
        </w:rPr>
        <w:t>35.57</w:t>
      </w:r>
      <w:r>
        <w:rPr>
          <w:rFonts w:hint="eastAsia" w:ascii="仿宋_GB2312" w:eastAsia="仿宋_GB2312"/>
          <w:sz w:val="28"/>
        </w:rPr>
        <w:t>%。</w:t>
      </w:r>
    </w:p>
    <w:p>
      <w:pPr>
        <w:spacing w:line="360" w:lineRule="auto"/>
        <w:contextualSpacing/>
        <w:jc w:val="center"/>
        <w:rPr>
          <w:rFonts w:eastAsia="仿宋_GB2312"/>
          <w:sz w:val="28"/>
        </w:rPr>
      </w:pPr>
      <w:r>
        <w:rPr>
          <w:rFonts w:hint="eastAsia" w:eastAsia="仿宋_GB2312"/>
          <w:sz w:val="28"/>
        </w:rPr>
        <w:t>设备资产</w:t>
      </w:r>
      <w:r>
        <w:rPr>
          <w:rFonts w:eastAsia="仿宋_GB2312"/>
          <w:sz w:val="28"/>
        </w:rPr>
        <w:t>评估结果汇总表</w:t>
      </w:r>
    </w:p>
    <w:p>
      <w:pPr>
        <w:adjustRightInd w:val="0"/>
        <w:snapToGrid w:val="0"/>
        <w:spacing w:line="360" w:lineRule="auto"/>
        <w:ind w:left="6663"/>
        <w:jc w:val="right"/>
        <w:rPr>
          <w:rFonts w:eastAsia="仿宋_GB2312"/>
          <w:sz w:val="24"/>
        </w:rPr>
      </w:pPr>
      <w:r>
        <w:rPr>
          <w:rFonts w:eastAsia="仿宋_GB2312"/>
          <w:sz w:val="24"/>
        </w:rPr>
        <w:t>单位：人民币元</w:t>
      </w:r>
    </w:p>
    <w:tbl>
      <w:tblPr>
        <w:tblStyle w:val="54"/>
        <w:tblW w:w="90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78"/>
        <w:gridCol w:w="1315"/>
        <w:gridCol w:w="1042"/>
        <w:gridCol w:w="1033"/>
        <w:gridCol w:w="935"/>
        <w:gridCol w:w="926"/>
        <w:gridCol w:w="1018"/>
        <w:gridCol w:w="996"/>
        <w:gridCol w:w="585"/>
        <w:gridCol w:w="5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"'4-非流动资产汇总'!A1"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编号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2075"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c>
          <w:tcPr>
            <w:tcW w:w="18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评估价值</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增减值</w:t>
            </w:r>
          </w:p>
        </w:tc>
        <w:tc>
          <w:tcPr>
            <w:tcW w:w="11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增值率</w:t>
            </w:r>
            <w:r>
              <w:rPr>
                <w:rFonts w:hint="default" w:ascii="Times New Roman" w:hAnsi="Times New Roman" w:eastAsia="宋体" w:cs="Times New Roman"/>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color w:val="auto"/>
                <w:sz w:val="18"/>
                <w:szCs w:val="18"/>
                <w:u w:val="none"/>
              </w:rPr>
            </w:pP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color w:val="auto"/>
                <w:sz w:val="18"/>
                <w:szCs w:val="18"/>
                <w:u w:val="none"/>
              </w:rPr>
            </w:pPr>
          </w:p>
        </w:tc>
        <w:tc>
          <w:tcPr>
            <w:tcW w:w="104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原值</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净值</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原值</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净值</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原值</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净值</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原值</w:t>
            </w: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净值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4-6-6</w:t>
            </w:r>
          </w:p>
        </w:tc>
        <w:tc>
          <w:tcPr>
            <w:tcW w:w="131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固定资产</w:t>
            </w:r>
            <w:r>
              <w:rPr>
                <w:rFonts w:hint="default" w:ascii="Times New Roman" w:hAnsi="Times New Roman" w:eastAsia="宋体" w:cs="Times New Roman"/>
                <w:i w:val="0"/>
                <w:color w:val="auto"/>
                <w:kern w:val="0"/>
                <w:sz w:val="18"/>
                <w:szCs w:val="18"/>
                <w:u w:val="none"/>
                <w:lang w:val="en-US" w:eastAsia="zh-CN" w:bidi="ar"/>
              </w:rPr>
              <w:t>-</w:t>
            </w:r>
            <w:r>
              <w:rPr>
                <w:rFonts w:hint="eastAsia" w:ascii="宋体" w:hAnsi="宋体" w:eastAsia="宋体" w:cs="宋体"/>
                <w:i w:val="0"/>
                <w:color w:val="auto"/>
                <w:kern w:val="0"/>
                <w:sz w:val="18"/>
                <w:szCs w:val="18"/>
                <w:u w:val="none"/>
                <w:lang w:val="en-US" w:eastAsia="zh-CN" w:bidi="ar"/>
              </w:rPr>
              <w:t>电子设备</w:t>
            </w:r>
          </w:p>
        </w:tc>
        <w:tc>
          <w:tcPr>
            <w:tcW w:w="104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103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3584.94</w:t>
            </w:r>
            <w:r>
              <w:rPr>
                <w:rFonts w:hint="default" w:ascii="Times New Roman" w:hAnsi="Times New Roman" w:eastAsia="宋体" w:cs="Times New Roman"/>
                <w:i w:val="0"/>
                <w:color w:val="auto"/>
                <w:kern w:val="0"/>
                <w:sz w:val="18"/>
                <w:szCs w:val="18"/>
                <w:u w:val="none"/>
                <w:lang w:val="en-US" w:eastAsia="zh-CN" w:bidi="ar"/>
              </w:rPr>
              <w:t xml:space="preserve"> </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92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4860</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1275.06</w:t>
            </w:r>
            <w:r>
              <w:rPr>
                <w:rFonts w:hint="default" w:ascii="Times New Roman" w:hAnsi="Times New Roman" w:eastAsia="宋体" w:cs="Times New Roman"/>
                <w:i w:val="0"/>
                <w:color w:val="auto"/>
                <w:kern w:val="0"/>
                <w:sz w:val="18"/>
                <w:szCs w:val="18"/>
                <w:u w:val="none"/>
                <w:lang w:val="en-US" w:eastAsia="zh-CN" w:bidi="ar"/>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35.57</w:t>
            </w:r>
            <w:r>
              <w:rPr>
                <w:rFonts w:hint="default" w:ascii="Times New Roman" w:hAnsi="Times New Roman" w:eastAsia="宋体" w:cs="Times New Roman"/>
                <w:i w:val="0"/>
                <w:color w:val="auto"/>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893" w:type="dxa"/>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固定资产合计</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042"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1033"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3584.94</w:t>
            </w:r>
            <w:r>
              <w:rPr>
                <w:rFonts w:hint="default" w:ascii="Times New Roman" w:hAnsi="Times New Roman" w:eastAsia="宋体" w:cs="Times New Roman"/>
                <w:i w:val="0"/>
                <w:color w:val="auto"/>
                <w:kern w:val="0"/>
                <w:sz w:val="18"/>
                <w:szCs w:val="18"/>
                <w:u w:val="none"/>
                <w:lang w:val="en-US" w:eastAsia="zh-CN" w:bidi="ar"/>
              </w:rPr>
              <w:t xml:space="preserve"> </w:t>
            </w:r>
          </w:p>
        </w:tc>
        <w:tc>
          <w:tcPr>
            <w:tcW w:w="93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926"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4860</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w:t>
            </w:r>
            <w:r>
              <w:rPr>
                <w:rFonts w:hint="eastAsia" w:cs="Times New Roman"/>
                <w:i w:val="0"/>
                <w:color w:val="auto"/>
                <w:kern w:val="0"/>
                <w:sz w:val="18"/>
                <w:szCs w:val="18"/>
                <w:u w:val="none"/>
                <w:lang w:val="en-US" w:eastAsia="zh-CN" w:bidi="ar"/>
              </w:rPr>
              <w:t>1275.06</w:t>
            </w:r>
            <w:r>
              <w:rPr>
                <w:rFonts w:hint="default" w:ascii="Times New Roman" w:hAnsi="Times New Roman" w:eastAsia="宋体" w:cs="Times New Roman"/>
                <w:i w:val="0"/>
                <w:color w:val="auto"/>
                <w:kern w:val="0"/>
                <w:sz w:val="18"/>
                <w:szCs w:val="18"/>
                <w:u w:val="none"/>
                <w:lang w:val="en-US" w:eastAsia="zh-CN" w:bidi="ar"/>
              </w:rPr>
              <w:t xml:space="preserve"> </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lang w:val="en-US"/>
              </w:rPr>
            </w:pPr>
            <w:r>
              <w:rPr>
                <w:rFonts w:hint="eastAsia" w:cs="Times New Roman"/>
                <w:i w:val="0"/>
                <w:color w:val="auto"/>
                <w:kern w:val="0"/>
                <w:sz w:val="18"/>
                <w:szCs w:val="18"/>
                <w:u w:val="none"/>
                <w:lang w:val="en-US" w:eastAsia="zh-CN" w:bidi="ar"/>
              </w:rPr>
              <w:t>35.57</w:t>
            </w:r>
          </w:p>
        </w:tc>
      </w:tr>
    </w:tbl>
    <w:p>
      <w:pPr>
        <w:adjustRightInd w:val="0"/>
        <w:snapToGrid w:val="0"/>
        <w:spacing w:line="360" w:lineRule="auto"/>
        <w:jc w:val="both"/>
        <w:rPr>
          <w:rFonts w:eastAsia="仿宋_GB2312"/>
          <w:sz w:val="24"/>
        </w:rPr>
      </w:pPr>
    </w:p>
    <w:p>
      <w:pPr>
        <w:spacing w:before="312" w:beforeLines="100" w:line="360" w:lineRule="auto"/>
        <w:ind w:firstLine="560" w:firstLineChars="200"/>
        <w:contextualSpacing/>
        <w:rPr>
          <w:rFonts w:eastAsia="仿宋_GB2312"/>
          <w:sz w:val="28"/>
        </w:rPr>
      </w:pPr>
      <w:r>
        <w:rPr>
          <w:rFonts w:hint="eastAsia" w:eastAsia="仿宋_GB2312"/>
          <w:sz w:val="28"/>
        </w:rPr>
        <w:t>2.评估结果</w:t>
      </w:r>
      <w:r>
        <w:rPr>
          <w:rFonts w:eastAsia="仿宋_GB2312"/>
          <w:sz w:val="28"/>
        </w:rPr>
        <w:t>增减值原因分析</w:t>
      </w:r>
    </w:p>
    <w:p>
      <w:pPr>
        <w:spacing w:line="360" w:lineRule="auto"/>
        <w:ind w:firstLine="560" w:firstLineChars="200"/>
        <w:contextualSpacing/>
        <w:rPr>
          <w:rFonts w:eastAsia="仿宋_GB2312"/>
          <w:sz w:val="28"/>
        </w:rPr>
      </w:pPr>
      <w:r>
        <w:rPr>
          <w:rFonts w:hint="eastAsia" w:ascii="仿宋_GB2312" w:eastAsia="仿宋_GB2312"/>
          <w:kern w:val="0"/>
          <w:sz w:val="28"/>
        </w:rPr>
        <w:t>上述</w:t>
      </w:r>
      <w:r>
        <w:rPr>
          <w:rFonts w:hint="eastAsia" w:ascii="仿宋_GB2312" w:eastAsia="仿宋_GB2312"/>
          <w:kern w:val="0"/>
          <w:sz w:val="28"/>
          <w:lang w:eastAsia="zh-CN"/>
        </w:rPr>
        <w:t>固定资产类</w:t>
      </w:r>
      <w:r>
        <w:rPr>
          <w:rFonts w:hint="eastAsia" w:ascii="仿宋_GB2312" w:eastAsia="仿宋_GB2312"/>
          <w:kern w:val="0"/>
          <w:sz w:val="28"/>
        </w:rPr>
        <w:t>资产的评估净值增值的主要原因是</w:t>
      </w:r>
      <w:r>
        <w:rPr>
          <w:rFonts w:hint="eastAsia" w:ascii="仿宋_GB2312" w:eastAsia="仿宋_GB2312"/>
          <w:kern w:val="0"/>
          <w:sz w:val="28"/>
          <w:lang w:eastAsia="zh-CN"/>
        </w:rPr>
        <w:t>固定资产类</w:t>
      </w:r>
      <w:r>
        <w:rPr>
          <w:rFonts w:hint="eastAsia" w:ascii="仿宋_GB2312" w:eastAsia="仿宋_GB2312"/>
          <w:kern w:val="0"/>
          <w:sz w:val="28"/>
        </w:rPr>
        <w:t>资产的会计折旧年限短于设备的经济使用年限所致。</w:t>
      </w:r>
      <w:bookmarkStart w:id="69" w:name="_Toc171966019"/>
      <w:bookmarkStart w:id="70" w:name="_Toc420313840"/>
      <w:r>
        <w:rPr>
          <w:rFonts w:eastAsia="仿宋_GB2312"/>
          <w:sz w:val="28"/>
        </w:rPr>
        <w:br w:type="page"/>
      </w:r>
    </w:p>
    <w:bookmarkEnd w:id="59"/>
    <w:bookmarkEnd w:id="60"/>
    <w:bookmarkEnd w:id="61"/>
    <w:bookmarkEnd w:id="62"/>
    <w:bookmarkEnd w:id="69"/>
    <w:bookmarkEnd w:id="70"/>
    <w:p>
      <w:pPr>
        <w:pStyle w:val="343"/>
        <w:numPr>
          <w:ilvl w:val="1"/>
          <w:numId w:val="5"/>
        </w:numPr>
        <w:adjustRightInd/>
        <w:spacing w:before="0" w:after="0"/>
        <w:ind w:left="0" w:firstLine="560" w:firstLineChars="200"/>
        <w:contextualSpacing/>
        <w:jc w:val="left"/>
      </w:pPr>
      <w:bookmarkStart w:id="71" w:name="_Toc212525640"/>
      <w:bookmarkStart w:id="72" w:name="_Toc226282247"/>
      <w:bookmarkStart w:id="73" w:name="_Toc445108021"/>
      <w:bookmarkStart w:id="74" w:name="_Toc69916977"/>
      <w:bookmarkStart w:id="75" w:name="_Toc427311258"/>
      <w:bookmarkStart w:id="76" w:name="_Toc451863923"/>
      <w:bookmarkStart w:id="77" w:name="_Toc2940"/>
      <w:bookmarkStart w:id="78" w:name="_Toc51388337"/>
      <w:bookmarkStart w:id="79" w:name="_Toc138403987"/>
      <w:bookmarkStart w:id="80" w:name="_Toc66977047"/>
      <w:bookmarkStart w:id="81" w:name="_Toc459197188"/>
      <w:bookmarkStart w:id="82" w:name="_Toc485741049"/>
      <w:r>
        <w:rPr>
          <w:rFonts w:hint="eastAsia"/>
        </w:rPr>
        <w:t>负债评估技术说明</w:t>
      </w:r>
      <w:bookmarkEnd w:id="71"/>
      <w:bookmarkEnd w:id="72"/>
      <w:bookmarkEnd w:id="73"/>
      <w:bookmarkEnd w:id="74"/>
      <w:bookmarkEnd w:id="75"/>
      <w:bookmarkEnd w:id="76"/>
      <w:bookmarkEnd w:id="77"/>
      <w:bookmarkEnd w:id="78"/>
      <w:bookmarkEnd w:id="79"/>
      <w:bookmarkEnd w:id="80"/>
      <w:bookmarkEnd w:id="81"/>
      <w:bookmarkEnd w:id="82"/>
    </w:p>
    <w:p>
      <w:pPr>
        <w:pStyle w:val="3"/>
        <w:adjustRightInd/>
        <w:spacing w:before="0" w:after="0" w:line="360" w:lineRule="auto"/>
        <w:ind w:left="0" w:firstLine="560" w:firstLineChars="200"/>
        <w:contextualSpacing/>
        <w:rPr>
          <w:rFonts w:hint="eastAsia" w:ascii="仿宋_GB2312" w:eastAsia="仿宋_GB2312"/>
          <w:sz w:val="28"/>
          <w:szCs w:val="28"/>
          <w:lang w:eastAsia="zh-CN"/>
        </w:rPr>
      </w:pPr>
      <w:bookmarkStart w:id="83" w:name="_Toc22862"/>
      <w:r>
        <w:rPr>
          <w:rFonts w:hint="eastAsia" w:ascii="仿宋_GB2312" w:eastAsia="仿宋_GB2312"/>
          <w:sz w:val="28"/>
          <w:szCs w:val="28"/>
          <w:lang w:eastAsia="zh-CN"/>
        </w:rPr>
        <w:t>（一）评估范围</w:t>
      </w:r>
      <w:bookmarkEnd w:id="83"/>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评估范围为</w:t>
      </w:r>
      <w:r>
        <w:rPr>
          <w:rFonts w:hint="eastAsia" w:ascii="仿宋_GB2312" w:hAnsi="Arial Narrow" w:eastAsia="仿宋_GB2312"/>
          <w:color w:val="auto"/>
          <w:sz w:val="28"/>
          <w:szCs w:val="28"/>
          <w:lang w:eastAsia="zh-CN"/>
        </w:rPr>
        <w:t>江苏省苏东建筑工程有限公司</w:t>
      </w:r>
      <w:r>
        <w:rPr>
          <w:rFonts w:hint="eastAsia" w:ascii="仿宋_GB2312" w:hAnsi="Arial Narrow" w:eastAsia="仿宋_GB2312"/>
          <w:color w:val="auto"/>
          <w:sz w:val="28"/>
          <w:szCs w:val="28"/>
        </w:rPr>
        <w:t>申报的负债包括流动负债和非流动负债，流动负债主要为短期借款、应付票据、应付账款、预收账款、应付职工薪酬、应交税费和其他应付款，非流动负债为递延收益。负债评估基准日账面值如下：</w:t>
      </w:r>
      <w:r>
        <w:rPr>
          <w:rFonts w:ascii="仿宋_GB2312" w:hAnsi="Arial Narrow" w:eastAsia="仿宋_GB2312"/>
          <w:color w:val="auto"/>
          <w:sz w:val="28"/>
          <w:szCs w:val="28"/>
        </w:rPr>
        <w:t xml:space="preserve"> </w:t>
      </w:r>
    </w:p>
    <w:p>
      <w:pPr>
        <w:pStyle w:val="48"/>
        <w:snapToGrid w:val="0"/>
        <w:spacing w:before="0" w:beforeAutospacing="0"/>
        <w:ind w:firstLine="480" w:firstLineChars="200"/>
        <w:jc w:val="right"/>
        <w:rPr>
          <w:rFonts w:ascii="Arial Narrow" w:hAnsi="Arial Narrow" w:eastAsia="仿宋_GB2312"/>
          <w:color w:val="auto"/>
        </w:rPr>
      </w:pPr>
      <w:r>
        <w:rPr>
          <w:rFonts w:hint="eastAsia" w:ascii="Arial Narrow" w:hAnsi="Arial Narrow" w:eastAsia="仿宋_GB2312"/>
          <w:color w:val="auto"/>
        </w:rPr>
        <w:t>金额</w:t>
      </w:r>
      <w:r>
        <w:rPr>
          <w:rFonts w:ascii="Arial Narrow" w:hAnsi="Arial Narrow" w:eastAsia="仿宋_GB2312"/>
          <w:color w:val="auto"/>
        </w:rPr>
        <w:t>单位：人民币元</w:t>
      </w:r>
    </w:p>
    <w:tbl>
      <w:tblPr>
        <w:tblStyle w:val="54"/>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86"/>
        <w:gridCol w:w="4490"/>
        <w:gridCol w:w="31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编号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31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5-4</w:t>
            </w:r>
          </w:p>
        </w:tc>
        <w:tc>
          <w:tcPr>
            <w:tcW w:w="44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"'5-4应付账款'!A1"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应付账款</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1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1005525.00</w:t>
            </w:r>
            <w:r>
              <w:rPr>
                <w:rFonts w:hint="default" w:ascii="Times New Roman" w:hAnsi="Times New Roman" w:eastAsia="宋体" w:cs="Times New Roman"/>
                <w:i w:val="0"/>
                <w:color w:val="auto"/>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cs="Times New Roman"/>
                <w:i w:val="0"/>
                <w:color w:val="auto"/>
                <w:kern w:val="0"/>
                <w:sz w:val="18"/>
                <w:szCs w:val="18"/>
                <w:u w:val="none"/>
                <w:lang w:val="en-US" w:eastAsia="zh-CN" w:bidi="ar"/>
              </w:rPr>
              <w:t>5-5</w:t>
            </w:r>
          </w:p>
        </w:tc>
        <w:tc>
          <w:tcPr>
            <w:tcW w:w="44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cs="Times New Roman"/>
                <w:i w:val="0"/>
                <w:color w:val="auto"/>
                <w:kern w:val="0"/>
                <w:sz w:val="18"/>
                <w:szCs w:val="18"/>
                <w:u w:val="none"/>
                <w:lang w:val="en-US" w:eastAsia="zh-CN" w:bidi="ar"/>
              </w:rPr>
              <w:t>预收账款</w:t>
            </w:r>
          </w:p>
        </w:tc>
        <w:tc>
          <w:tcPr>
            <w:tcW w:w="31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cs="Times New Roman"/>
                <w:i w:val="0"/>
                <w:color w:val="auto"/>
                <w:kern w:val="0"/>
                <w:sz w:val="18"/>
                <w:szCs w:val="18"/>
                <w:u w:val="none"/>
                <w:lang w:val="en-US" w:eastAsia="zh-CN" w:bidi="ar"/>
              </w:rPr>
              <w:t>6443628.00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w:t>
            </w:r>
          </w:p>
        </w:tc>
        <w:tc>
          <w:tcPr>
            <w:tcW w:w="44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"'5-6职工薪酬'!A1"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应付职工薪酬</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1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102195.04</w:t>
            </w:r>
            <w:r>
              <w:rPr>
                <w:rFonts w:hint="default" w:ascii="Times New Roman" w:hAnsi="Times New Roman" w:eastAsia="宋体" w:cs="Times New Roman"/>
                <w:i w:val="0"/>
                <w:color w:val="auto"/>
                <w:kern w:val="0"/>
                <w:sz w:val="18"/>
                <w:szCs w:val="18"/>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5-10</w:t>
            </w:r>
          </w:p>
        </w:tc>
        <w:tc>
          <w:tcPr>
            <w:tcW w:w="4490"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"'5-10其他应付款'!A1"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其他应付款</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1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lang w:val="en-US"/>
              </w:rPr>
            </w:pPr>
            <w:r>
              <w:rPr>
                <w:rFonts w:hint="eastAsia" w:cs="Times New Roman"/>
                <w:i w:val="0"/>
                <w:color w:val="auto"/>
                <w:kern w:val="0"/>
                <w:sz w:val="18"/>
                <w:szCs w:val="18"/>
                <w:u w:val="none"/>
                <w:lang w:val="en-US" w:eastAsia="zh-CN" w:bidi="ar"/>
              </w:rPr>
              <w:t>5162568.71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8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流动负债合计</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31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12713916.75</w:t>
            </w:r>
            <w:r>
              <w:rPr>
                <w:rFonts w:hint="default" w:ascii="Times New Roman" w:hAnsi="Times New Roman" w:eastAsia="宋体" w:cs="Times New Roman"/>
                <w:i w:val="0"/>
                <w:color w:val="auto"/>
                <w:kern w:val="0"/>
                <w:sz w:val="18"/>
                <w:szCs w:val="18"/>
                <w:u w:val="none"/>
                <w:lang w:val="en-US" w:eastAsia="zh-CN" w:bidi="ar"/>
              </w:rPr>
              <w:t xml:space="preserve"> </w:t>
            </w:r>
          </w:p>
        </w:tc>
      </w:tr>
    </w:tbl>
    <w:p>
      <w:pPr>
        <w:pStyle w:val="3"/>
        <w:adjustRightInd/>
        <w:spacing w:before="0" w:after="0" w:line="360" w:lineRule="auto"/>
        <w:ind w:left="0" w:firstLine="560" w:firstLineChars="200"/>
        <w:contextualSpacing/>
        <w:rPr>
          <w:rFonts w:hint="eastAsia" w:ascii="仿宋_GB2312" w:eastAsia="仿宋_GB2312"/>
          <w:sz w:val="28"/>
          <w:szCs w:val="28"/>
          <w:lang w:eastAsia="zh-CN"/>
        </w:rPr>
      </w:pPr>
      <w:bookmarkStart w:id="84" w:name="_Toc468392850"/>
      <w:bookmarkStart w:id="85" w:name="_Toc15474"/>
      <w:r>
        <w:rPr>
          <w:rFonts w:hint="eastAsia" w:ascii="仿宋_GB2312" w:eastAsia="仿宋_GB2312"/>
          <w:sz w:val="28"/>
          <w:szCs w:val="28"/>
          <w:lang w:eastAsia="zh-CN"/>
        </w:rPr>
        <w:t>（二）评估过程</w:t>
      </w:r>
      <w:bookmarkEnd w:id="84"/>
      <w:bookmarkEnd w:id="85"/>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评估过程主要划分为以下三个阶段：</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1.第一阶段：准备阶段</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对确定的评估范围内的负债的构成情况进行初步了解，提交评估准备资料清单和评估申报明细表标准格式，按照评估规范的要求，指导企业填写负债评估明细表；</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2.第二阶段：现场调查阶段</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(1)根据企业提供的负债评估申报资料，首先对财务台账和评估明细表进行互相核对使之相符。对内容不符、重复申报、遗漏未报项目进行改正，由企业重新填报。作到账表相符；</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(2)由企业财务部门的有关人员介绍各项负债的形成原因、计账原则等情况；</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(3)对负债原始凭据抽样核查，并对数额较大的债务款项进行了函证，确保债务情况属实。</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3.第三阶段：评定估算阶段</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(1)将核实调整后的负债评估明细表，录入计算机，建立相应数据库；</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(2)对各类负债，采用以核实的方法确定评估值，编制评估汇总表；</w:t>
      </w:r>
    </w:p>
    <w:p>
      <w:pPr>
        <w:pStyle w:val="48"/>
        <w:spacing w:before="0" w:beforeAutospacing="0" w:after="0" w:afterAutospacing="0" w:line="360" w:lineRule="auto"/>
        <w:ind w:firstLine="560" w:firstLineChars="200"/>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(3)撰写负债评估技术说明。</w:t>
      </w:r>
    </w:p>
    <w:p>
      <w:pPr>
        <w:pStyle w:val="3"/>
        <w:adjustRightInd/>
        <w:spacing w:before="0" w:after="0" w:line="360" w:lineRule="auto"/>
        <w:ind w:left="0" w:firstLine="560" w:firstLineChars="200"/>
        <w:contextualSpacing/>
        <w:rPr>
          <w:rFonts w:hint="eastAsia" w:ascii="仿宋_GB2312" w:eastAsia="仿宋_GB2312"/>
          <w:sz w:val="28"/>
          <w:szCs w:val="28"/>
          <w:lang w:eastAsia="zh-CN"/>
        </w:rPr>
      </w:pPr>
      <w:bookmarkStart w:id="86" w:name="_Toc468392851"/>
      <w:bookmarkStart w:id="87" w:name="_Toc9449"/>
      <w:r>
        <w:rPr>
          <w:rFonts w:hint="eastAsia" w:ascii="仿宋_GB2312" w:eastAsia="仿宋_GB2312"/>
          <w:sz w:val="28"/>
          <w:szCs w:val="28"/>
          <w:lang w:eastAsia="zh-CN"/>
        </w:rPr>
        <w:t>（三）评估方法</w:t>
      </w:r>
      <w:bookmarkEnd w:id="86"/>
      <w:bookmarkEnd w:id="87"/>
    </w:p>
    <w:p>
      <w:pPr>
        <w:pStyle w:val="48"/>
        <w:numPr>
          <w:ilvl w:val="0"/>
          <w:numId w:val="8"/>
        </w:numPr>
        <w:spacing w:before="0" w:beforeAutospacing="0" w:after="0" w:afterAutospacing="0" w:line="360" w:lineRule="auto"/>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应付账款</w:t>
      </w:r>
    </w:p>
    <w:p>
      <w:pPr>
        <w:pStyle w:val="48"/>
        <w:spacing w:line="360" w:lineRule="auto"/>
        <w:ind w:firstLine="560" w:firstLineChars="200"/>
        <w:contextualSpacing/>
        <w:rPr>
          <w:rFonts w:ascii="Arial Narrow" w:hAnsi="Arial Narrow" w:eastAsia="仿宋_GB2312"/>
          <w:color w:val="auto"/>
          <w:sz w:val="28"/>
          <w:szCs w:val="28"/>
        </w:rPr>
      </w:pPr>
      <w:r>
        <w:rPr>
          <w:rFonts w:hint="eastAsia" w:ascii="Arial Narrow" w:hAnsi="Arial Narrow" w:eastAsia="仿宋_GB2312"/>
          <w:color w:val="auto"/>
          <w:sz w:val="28"/>
          <w:szCs w:val="28"/>
        </w:rPr>
        <w:t>应付账款评估基准日账面值</w:t>
      </w:r>
      <w:r>
        <w:rPr>
          <w:rFonts w:hint="eastAsia" w:ascii="仿宋_GB2312" w:hAnsi="Arial Narrow" w:eastAsia="仿宋_GB2312"/>
          <w:color w:val="auto"/>
          <w:sz w:val="28"/>
          <w:szCs w:val="28"/>
          <w:lang w:val="en-US" w:eastAsia="zh-CN"/>
        </w:rPr>
        <w:t>1005525</w:t>
      </w:r>
      <w:r>
        <w:rPr>
          <w:rFonts w:hint="eastAsia" w:ascii="Arial Narrow" w:hAnsi="Arial Narrow" w:eastAsia="仿宋_GB2312"/>
          <w:color w:val="auto"/>
          <w:sz w:val="28"/>
          <w:szCs w:val="28"/>
        </w:rPr>
        <w:t>元，主要是</w:t>
      </w:r>
      <w:r>
        <w:rPr>
          <w:rFonts w:hint="eastAsia" w:ascii="Arial Narrow" w:hAnsi="Arial Narrow" w:eastAsia="仿宋_GB2312"/>
          <w:color w:val="auto"/>
          <w:sz w:val="28"/>
          <w:szCs w:val="28"/>
          <w:lang w:val="en-US" w:eastAsia="zh-CN"/>
        </w:rPr>
        <w:t>工程</w:t>
      </w:r>
      <w:r>
        <w:rPr>
          <w:rFonts w:hint="eastAsia" w:ascii="Arial Narrow" w:hAnsi="Arial Narrow" w:eastAsia="仿宋_GB2312"/>
          <w:color w:val="auto"/>
          <w:sz w:val="28"/>
          <w:szCs w:val="28"/>
        </w:rPr>
        <w:t>款项等。</w:t>
      </w:r>
    </w:p>
    <w:p>
      <w:pPr>
        <w:pStyle w:val="48"/>
        <w:spacing w:before="0" w:beforeAutospacing="0" w:after="0" w:afterAutospacing="0" w:line="360" w:lineRule="auto"/>
        <w:ind w:firstLine="560" w:firstLineChars="200"/>
        <w:contextualSpacing/>
        <w:rPr>
          <w:rFonts w:ascii="Arial Narrow" w:hAnsi="Arial Narrow" w:eastAsia="仿宋_GB2312"/>
          <w:color w:val="auto"/>
          <w:sz w:val="28"/>
          <w:szCs w:val="28"/>
        </w:rPr>
      </w:pPr>
      <w:r>
        <w:rPr>
          <w:rFonts w:hint="eastAsia" w:ascii="Arial Narrow" w:hAnsi="Arial Narrow" w:eastAsia="仿宋_GB2312"/>
          <w:color w:val="auto"/>
          <w:sz w:val="28"/>
          <w:szCs w:val="28"/>
        </w:rPr>
        <w:t>通过查阅部分合同、会计账目和会计凭证，对每一项债务内容进行核实，同时对金额较大的应付款项发函询证。评估人员了解、分析了各项负债的形成原因、账龄、是否确需支付等情况，查阅了重要款项的购销合同及入库单等资料，列入评估范围的各项预收账款均为企业应于评估基准日后所实际承担的债务，以核实无误账面值</w:t>
      </w:r>
      <w:r>
        <w:rPr>
          <w:rFonts w:hint="eastAsia" w:ascii="仿宋_GB2312" w:hAnsi="Arial Narrow" w:eastAsia="仿宋_GB2312"/>
          <w:color w:val="auto"/>
          <w:sz w:val="28"/>
          <w:szCs w:val="28"/>
          <w:lang w:val="en-US" w:eastAsia="zh-CN"/>
        </w:rPr>
        <w:t>1005525</w:t>
      </w:r>
      <w:r>
        <w:rPr>
          <w:rFonts w:hint="eastAsia" w:ascii="Arial Narrow" w:hAnsi="Arial Narrow" w:eastAsia="仿宋_GB2312"/>
          <w:color w:val="auto"/>
          <w:sz w:val="28"/>
          <w:szCs w:val="28"/>
        </w:rPr>
        <w:t>元确定评估值</w:t>
      </w:r>
      <w:r>
        <w:rPr>
          <w:rFonts w:ascii="Arial Narrow" w:hAnsi="Arial Narrow" w:eastAsia="仿宋_GB2312"/>
          <w:color w:val="auto"/>
          <w:sz w:val="28"/>
          <w:szCs w:val="28"/>
        </w:rPr>
        <w:t>。</w:t>
      </w:r>
    </w:p>
    <w:p>
      <w:pPr>
        <w:pStyle w:val="48"/>
        <w:numPr>
          <w:ilvl w:val="0"/>
          <w:numId w:val="8"/>
        </w:numPr>
        <w:spacing w:before="0" w:beforeAutospacing="0" w:after="0" w:afterAutospacing="0" w:line="360" w:lineRule="auto"/>
        <w:contextualSpacing/>
        <w:rPr>
          <w:rFonts w:ascii="Arial Narrow" w:hAnsi="Arial Narrow" w:eastAsia="仿宋_GB2312"/>
          <w:color w:val="auto"/>
          <w:sz w:val="28"/>
          <w:szCs w:val="28"/>
        </w:rPr>
      </w:pPr>
      <w:r>
        <w:rPr>
          <w:rFonts w:hint="eastAsia" w:ascii="仿宋_GB2312" w:eastAsia="仿宋_GB2312"/>
          <w:color w:val="auto"/>
          <w:sz w:val="28"/>
          <w:szCs w:val="28"/>
        </w:rPr>
        <w:t>应付职工薪酬</w:t>
      </w:r>
    </w:p>
    <w:p>
      <w:pPr>
        <w:pStyle w:val="48"/>
        <w:spacing w:before="0" w:beforeAutospacing="0" w:after="0" w:afterAutospacing="0" w:line="360" w:lineRule="auto"/>
        <w:ind w:firstLine="560" w:firstLineChars="200"/>
        <w:contextualSpacing/>
        <w:rPr>
          <w:rFonts w:ascii="Arial Narrow" w:hAnsi="Arial Narrow" w:eastAsia="仿宋_GB2312"/>
          <w:color w:val="auto"/>
          <w:sz w:val="28"/>
          <w:szCs w:val="28"/>
        </w:rPr>
      </w:pPr>
      <w:r>
        <w:rPr>
          <w:rFonts w:hint="eastAsia" w:ascii="Arial Narrow" w:hAnsi="Arial Narrow" w:eastAsia="仿宋_GB2312"/>
          <w:color w:val="auto"/>
          <w:sz w:val="28"/>
          <w:szCs w:val="28"/>
        </w:rPr>
        <w:t>应付职工薪酬评估基准日账面值</w:t>
      </w:r>
      <w:r>
        <w:rPr>
          <w:rFonts w:hint="eastAsia" w:ascii="仿宋_GB2312" w:hAnsi="Arial Narrow" w:eastAsia="仿宋_GB2312"/>
          <w:color w:val="auto"/>
          <w:sz w:val="28"/>
          <w:szCs w:val="28"/>
        </w:rPr>
        <w:t>为</w:t>
      </w:r>
      <w:r>
        <w:rPr>
          <w:rFonts w:hint="eastAsia" w:ascii="仿宋_GB2312" w:hAnsi="Arial Narrow" w:eastAsia="仿宋_GB2312"/>
          <w:color w:val="auto"/>
          <w:sz w:val="28"/>
          <w:szCs w:val="28"/>
          <w:lang w:val="en-US" w:eastAsia="zh-CN"/>
        </w:rPr>
        <w:t>102195.04</w:t>
      </w:r>
      <w:r>
        <w:rPr>
          <w:rFonts w:hint="eastAsia" w:ascii="Arial Narrow" w:hAnsi="Arial Narrow" w:eastAsia="仿宋_GB2312"/>
          <w:color w:val="auto"/>
          <w:sz w:val="28"/>
          <w:szCs w:val="28"/>
        </w:rPr>
        <w:t>元，是基本养老保险费</w:t>
      </w:r>
      <w:r>
        <w:rPr>
          <w:rFonts w:hint="eastAsia" w:ascii="Arial Narrow" w:hAnsi="Arial Narrow" w:eastAsia="仿宋_GB2312"/>
          <w:color w:val="auto"/>
          <w:sz w:val="28"/>
          <w:szCs w:val="28"/>
          <w:lang w:eastAsia="zh-CN"/>
        </w:rPr>
        <w:t>、住房公积金、</w:t>
      </w:r>
      <w:r>
        <w:rPr>
          <w:rFonts w:hint="eastAsia" w:ascii="Arial Narrow" w:hAnsi="Arial Narrow" w:eastAsia="仿宋_GB2312"/>
          <w:color w:val="auto"/>
          <w:sz w:val="28"/>
          <w:szCs w:val="28"/>
        </w:rPr>
        <w:t>工会经费</w:t>
      </w:r>
      <w:r>
        <w:rPr>
          <w:rFonts w:hint="eastAsia" w:ascii="Arial Narrow" w:hAnsi="Arial Narrow" w:eastAsia="仿宋_GB2312"/>
          <w:color w:val="auto"/>
          <w:sz w:val="28"/>
          <w:szCs w:val="28"/>
          <w:lang w:eastAsia="zh-CN"/>
        </w:rPr>
        <w:t>、职工教育经费</w:t>
      </w:r>
      <w:r>
        <w:rPr>
          <w:rFonts w:hint="eastAsia" w:ascii="Arial Narrow" w:hAnsi="Arial Narrow" w:eastAsia="仿宋_GB2312"/>
          <w:color w:val="auto"/>
          <w:sz w:val="28"/>
          <w:szCs w:val="28"/>
        </w:rPr>
        <w:t>。</w:t>
      </w:r>
    </w:p>
    <w:p>
      <w:pPr>
        <w:pStyle w:val="48"/>
        <w:spacing w:before="0" w:beforeAutospacing="0" w:after="0" w:afterAutospacing="0" w:line="360" w:lineRule="auto"/>
        <w:ind w:firstLine="560" w:firstLineChars="200"/>
        <w:contextualSpacing/>
        <w:rPr>
          <w:rFonts w:ascii="Arial Narrow" w:hAnsi="Arial Narrow" w:eastAsia="仿宋_GB2312"/>
          <w:color w:val="auto"/>
          <w:sz w:val="28"/>
          <w:szCs w:val="28"/>
        </w:rPr>
      </w:pPr>
      <w:r>
        <w:rPr>
          <w:rFonts w:hint="eastAsia" w:ascii="Arial Narrow" w:hAnsi="Arial Narrow" w:eastAsia="仿宋_GB2312"/>
          <w:color w:val="auto"/>
          <w:sz w:val="28"/>
          <w:szCs w:val="28"/>
        </w:rPr>
        <w:t>评估人员核实了企业明细账及总账，相应的会计凭证及企业有关工资、激励政策，以核实无误账面</w:t>
      </w:r>
      <w:r>
        <w:rPr>
          <w:rFonts w:hint="eastAsia" w:ascii="仿宋_GB2312" w:hAnsi="Arial Narrow" w:eastAsia="仿宋_GB2312"/>
          <w:color w:val="auto"/>
          <w:sz w:val="28"/>
          <w:szCs w:val="28"/>
        </w:rPr>
        <w:t>值</w:t>
      </w:r>
      <w:r>
        <w:rPr>
          <w:rFonts w:hint="eastAsia" w:ascii="仿宋_GB2312" w:hAnsi="Arial Narrow" w:eastAsia="仿宋_GB2312"/>
          <w:color w:val="auto"/>
          <w:sz w:val="28"/>
          <w:szCs w:val="28"/>
          <w:lang w:val="en-US" w:eastAsia="zh-CN"/>
        </w:rPr>
        <w:t>102195.04</w:t>
      </w:r>
      <w:r>
        <w:rPr>
          <w:rFonts w:hint="eastAsia" w:ascii="仿宋_GB2312" w:hAnsi="Arial Narrow" w:eastAsia="仿宋_GB2312"/>
          <w:color w:val="auto"/>
          <w:sz w:val="28"/>
          <w:szCs w:val="28"/>
        </w:rPr>
        <w:t xml:space="preserve"> </w:t>
      </w:r>
      <w:r>
        <w:rPr>
          <w:rFonts w:hint="eastAsia" w:ascii="Arial Narrow" w:hAnsi="Arial Narrow" w:eastAsia="仿宋_GB2312"/>
          <w:color w:val="auto"/>
          <w:sz w:val="28"/>
          <w:szCs w:val="28"/>
        </w:rPr>
        <w:t>元确定评估值。</w:t>
      </w:r>
    </w:p>
    <w:p>
      <w:pPr>
        <w:pStyle w:val="48"/>
        <w:numPr>
          <w:ilvl w:val="0"/>
          <w:numId w:val="8"/>
        </w:numPr>
        <w:spacing w:before="0" w:beforeAutospacing="0" w:after="0" w:afterAutospacing="0" w:line="360" w:lineRule="auto"/>
        <w:contextualSpacing/>
        <w:rPr>
          <w:rFonts w:ascii="仿宋_GB2312" w:hAnsi="Arial Narrow" w:eastAsia="仿宋_GB2312"/>
          <w:color w:val="auto"/>
          <w:sz w:val="28"/>
          <w:szCs w:val="28"/>
        </w:rPr>
      </w:pPr>
      <w:r>
        <w:rPr>
          <w:rFonts w:hint="eastAsia" w:ascii="仿宋_GB2312" w:hAnsi="Arial Narrow" w:eastAsia="仿宋_GB2312"/>
          <w:color w:val="auto"/>
          <w:sz w:val="28"/>
          <w:szCs w:val="28"/>
        </w:rPr>
        <w:t>其他应付款</w:t>
      </w:r>
    </w:p>
    <w:p>
      <w:pPr>
        <w:pStyle w:val="48"/>
        <w:spacing w:before="0" w:beforeAutospacing="0" w:after="0" w:afterAutospacing="0" w:line="360" w:lineRule="auto"/>
        <w:ind w:firstLine="560" w:firstLineChars="200"/>
        <w:contextualSpacing/>
        <w:rPr>
          <w:rFonts w:hint="eastAsia" w:ascii="仿宋_GB2312" w:hAnsi="Arial Narrow" w:eastAsia="仿宋_GB2312"/>
          <w:color w:val="auto"/>
          <w:sz w:val="28"/>
          <w:szCs w:val="28"/>
        </w:rPr>
      </w:pPr>
      <w:r>
        <w:rPr>
          <w:rFonts w:hint="eastAsia" w:ascii="仿宋_GB2312" w:hAnsi="Arial Narrow" w:eastAsia="仿宋_GB2312"/>
          <w:color w:val="auto"/>
          <w:sz w:val="28"/>
          <w:szCs w:val="28"/>
        </w:rPr>
        <w:t>其他应付款评估基准日账面值</w:t>
      </w:r>
      <w:r>
        <w:rPr>
          <w:rFonts w:hint="eastAsia" w:ascii="仿宋_GB2312" w:hAnsi="Arial Narrow" w:eastAsia="仿宋_GB2312"/>
          <w:color w:val="auto"/>
          <w:sz w:val="28"/>
          <w:szCs w:val="28"/>
          <w:lang w:val="en-US" w:eastAsia="zh-CN"/>
        </w:rPr>
        <w:t>5162568.71</w:t>
      </w:r>
      <w:r>
        <w:rPr>
          <w:rFonts w:hint="eastAsia" w:ascii="仿宋_GB2312" w:hAnsi="Arial Narrow" w:eastAsia="仿宋_GB2312"/>
          <w:color w:val="auto"/>
          <w:sz w:val="28"/>
          <w:szCs w:val="28"/>
        </w:rPr>
        <w:t>元。主要是</w:t>
      </w:r>
      <w:r>
        <w:rPr>
          <w:rFonts w:hint="eastAsia" w:ascii="仿宋_GB2312" w:hAnsi="Arial Narrow" w:eastAsia="仿宋_GB2312"/>
          <w:color w:val="auto"/>
          <w:sz w:val="28"/>
          <w:szCs w:val="28"/>
          <w:lang w:val="en-US" w:eastAsia="zh-CN"/>
        </w:rPr>
        <w:t>往来</w:t>
      </w:r>
      <w:r>
        <w:rPr>
          <w:rFonts w:hint="eastAsia" w:ascii="仿宋_GB2312" w:hAnsi="Arial Narrow" w:eastAsia="仿宋_GB2312"/>
          <w:color w:val="auto"/>
          <w:sz w:val="28"/>
          <w:szCs w:val="28"/>
        </w:rPr>
        <w:t>。评估过程中通过查阅会计账目及会计凭证来确认负债的真实性。经审核，列入评估范围的其他应付款形成合理，账账、账证核对无误，属于企业实际承担的负债，按照核实后的账面价</w:t>
      </w:r>
      <w:r>
        <w:rPr>
          <w:rFonts w:hint="eastAsia" w:ascii="仿宋_GB2312" w:hAnsi="Arial Narrow" w:eastAsia="仿宋_GB2312"/>
          <w:color w:val="auto"/>
          <w:sz w:val="28"/>
          <w:szCs w:val="28"/>
          <w:lang w:val="en-US" w:eastAsia="zh-CN"/>
        </w:rPr>
        <w:t>5162568.71</w:t>
      </w:r>
      <w:r>
        <w:rPr>
          <w:rFonts w:hint="eastAsia" w:ascii="仿宋_GB2312" w:hAnsi="Arial Narrow" w:eastAsia="仿宋_GB2312"/>
          <w:color w:val="auto"/>
          <w:sz w:val="28"/>
          <w:szCs w:val="28"/>
        </w:rPr>
        <w:t>元确定评估值。</w:t>
      </w:r>
    </w:p>
    <w:p>
      <w:pPr>
        <w:pStyle w:val="3"/>
        <w:adjustRightInd/>
        <w:spacing w:before="0" w:after="0" w:line="360" w:lineRule="auto"/>
        <w:ind w:left="0" w:firstLine="560" w:firstLineChars="200"/>
        <w:contextualSpacing/>
        <w:rPr>
          <w:rFonts w:hint="eastAsia" w:ascii="仿宋_GB2312" w:eastAsia="仿宋_GB2312"/>
          <w:sz w:val="28"/>
          <w:szCs w:val="28"/>
          <w:lang w:eastAsia="zh-CN"/>
        </w:rPr>
      </w:pPr>
      <w:bookmarkStart w:id="88" w:name="_Toc3793"/>
      <w:r>
        <w:rPr>
          <w:rFonts w:hint="eastAsia" w:ascii="仿宋_GB2312" w:eastAsia="仿宋_GB2312"/>
          <w:sz w:val="28"/>
          <w:szCs w:val="28"/>
          <w:lang w:eastAsia="zh-CN"/>
        </w:rPr>
        <w:t>（四）评估结论</w:t>
      </w:r>
      <w:bookmarkEnd w:id="88"/>
    </w:p>
    <w:p>
      <w:pPr>
        <w:pStyle w:val="48"/>
        <w:snapToGrid w:val="0"/>
        <w:spacing w:before="0" w:beforeAutospacing="0" w:after="0" w:afterAutospacing="0"/>
        <w:ind w:firstLine="560" w:firstLineChars="200"/>
        <w:jc w:val="center"/>
        <w:rPr>
          <w:rFonts w:ascii="仿宋_GB2312" w:hAnsi="Arial Narrow" w:eastAsia="仿宋_GB2312"/>
          <w:color w:val="auto"/>
          <w:sz w:val="28"/>
          <w:szCs w:val="20"/>
        </w:rPr>
      </w:pPr>
      <w:r>
        <w:rPr>
          <w:rFonts w:hint="eastAsia" w:ascii="仿宋_GB2312" w:hAnsi="Arial Narrow" w:eastAsia="仿宋_GB2312"/>
          <w:color w:val="auto"/>
          <w:sz w:val="28"/>
          <w:szCs w:val="20"/>
        </w:rPr>
        <w:t>负债评估结果汇总表：</w:t>
      </w:r>
    </w:p>
    <w:p>
      <w:pPr>
        <w:jc w:val="right"/>
        <w:rPr>
          <w:rFonts w:ascii="Arial Narrow" w:hAnsi="Arial Narrow" w:eastAsia="仿宋_GB2312"/>
          <w:kern w:val="0"/>
          <w:sz w:val="24"/>
        </w:rPr>
      </w:pPr>
      <w:r>
        <w:rPr>
          <w:rFonts w:ascii="Arial Narrow" w:hAnsi="Arial Narrow"/>
          <w:sz w:val="24"/>
        </w:rPr>
        <w:t xml:space="preserve">                                        </w:t>
      </w:r>
      <w:r>
        <w:rPr>
          <w:rFonts w:ascii="Arial Narrow" w:hAnsi="Arial Narrow" w:eastAsia="仿宋_GB2312"/>
          <w:kern w:val="0"/>
          <w:sz w:val="24"/>
        </w:rPr>
        <w:t xml:space="preserve"> </w:t>
      </w:r>
      <w:r>
        <w:rPr>
          <w:rFonts w:hint="eastAsia" w:ascii="Arial Narrow" w:hAnsi="Arial Narrow" w:eastAsia="仿宋_GB2312"/>
          <w:kern w:val="0"/>
          <w:sz w:val="24"/>
        </w:rPr>
        <w:t>金额</w:t>
      </w:r>
      <w:r>
        <w:rPr>
          <w:rFonts w:ascii="Arial Narrow" w:hAnsi="Arial Narrow" w:eastAsia="仿宋_GB2312"/>
          <w:kern w:val="0"/>
          <w:sz w:val="24"/>
        </w:rPr>
        <w:t>单位：人民币元</w:t>
      </w:r>
    </w:p>
    <w:tbl>
      <w:tblPr>
        <w:tblStyle w:val="54"/>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2"/>
        <w:gridCol w:w="2178"/>
        <w:gridCol w:w="1525"/>
        <w:gridCol w:w="1647"/>
        <w:gridCol w:w="1525"/>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编号</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2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科目名称</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账面价值</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评估价值</w:t>
            </w:r>
          </w:p>
        </w:tc>
        <w:tc>
          <w:tcPr>
            <w:tcW w:w="152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ascii="宋体" w:hAnsi="宋体" w:eastAsia="宋体" w:cs="宋体"/>
                <w:i w:val="0"/>
                <w:color w:val="auto"/>
                <w:kern w:val="0"/>
                <w:sz w:val="18"/>
                <w:szCs w:val="18"/>
                <w:u w:val="none"/>
                <w:lang w:val="en-US" w:eastAsia="zh-CN" w:bidi="ar"/>
              </w:rPr>
              <w:t>增值额</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增值率</w:t>
            </w:r>
            <w:r>
              <w:rPr>
                <w:rFonts w:hint="default" w:ascii="Times New Roman" w:hAnsi="Times New Roman" w:eastAsia="宋体"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5-4</w:t>
            </w:r>
          </w:p>
        </w:tc>
        <w:tc>
          <w:tcPr>
            <w:tcW w:w="21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"'5-4应付账款'!A1"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应付账款</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1005525.00</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1005525.00</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5-5</w:t>
            </w:r>
          </w:p>
        </w:tc>
        <w:tc>
          <w:tcPr>
            <w:tcW w:w="21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预收账款</w:t>
            </w:r>
          </w:p>
        </w:tc>
        <w:tc>
          <w:tcPr>
            <w:tcW w:w="1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6443628.00</w:t>
            </w:r>
          </w:p>
        </w:tc>
        <w:tc>
          <w:tcPr>
            <w:tcW w:w="16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6443628.00</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5-6</w:t>
            </w:r>
          </w:p>
        </w:tc>
        <w:tc>
          <w:tcPr>
            <w:tcW w:w="21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"'5-6职工薪酬'!A1"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应付职工薪酬</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102195.04</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102195.04</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t>5-10</w:t>
            </w:r>
          </w:p>
        </w:tc>
        <w:tc>
          <w:tcPr>
            <w:tcW w:w="2178"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auto"/>
                <w:kern w:val="0"/>
                <w:sz w:val="18"/>
                <w:szCs w:val="18"/>
                <w:u w:val="none"/>
                <w:lang w:val="en-US" w:eastAsia="zh-CN" w:bidi="ar"/>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"'5-10其他应付款'!A1"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其他应付款</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cs="Times New Roman"/>
                <w:i w:val="0"/>
                <w:color w:val="auto"/>
                <w:kern w:val="0"/>
                <w:sz w:val="18"/>
                <w:szCs w:val="18"/>
                <w:u w:val="none"/>
                <w:lang w:val="en-US" w:eastAsia="zh-CN" w:bidi="ar"/>
              </w:rPr>
              <w:t>5162568.71</w:t>
            </w:r>
          </w:p>
        </w:tc>
        <w:tc>
          <w:tcPr>
            <w:tcW w:w="16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r>
              <w:rPr>
                <w:rFonts w:hint="eastAsia" w:cs="Times New Roman"/>
                <w:i w:val="0"/>
                <w:color w:val="auto"/>
                <w:kern w:val="0"/>
                <w:sz w:val="18"/>
                <w:szCs w:val="18"/>
                <w:u w:val="none"/>
                <w:lang w:val="en-US" w:eastAsia="zh-CN" w:bidi="ar"/>
              </w:rPr>
              <w:t>5162568.71</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auto"/>
                <w:kern w:val="0"/>
                <w:sz w:val="18"/>
                <w:szCs w:val="18"/>
                <w:u w:val="none"/>
                <w:lang w:val="en-US" w:eastAsia="zh-CN" w:bidi="ar"/>
              </w:rPr>
            </w:pPr>
          </w:p>
        </w:tc>
        <w:tc>
          <w:tcPr>
            <w:tcW w:w="14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fldChar w:fldCharType="begin"/>
            </w:r>
            <w:r>
              <w:rPr>
                <w:rFonts w:hint="default" w:ascii="Times New Roman" w:hAnsi="Times New Roman" w:eastAsia="宋体" w:cs="Times New Roman"/>
                <w:i w:val="0"/>
                <w:color w:val="auto"/>
                <w:kern w:val="0"/>
                <w:sz w:val="18"/>
                <w:szCs w:val="18"/>
                <w:u w:val="none"/>
                <w:lang w:val="en-US" w:eastAsia="zh-CN" w:bidi="ar"/>
              </w:rPr>
              <w:instrText xml:space="preserve"> HYPERLINK "" \l "'2-分类汇总(按准则)'!A1" </w:instrText>
            </w:r>
            <w:r>
              <w:rPr>
                <w:rFonts w:hint="default" w:ascii="Times New Roman" w:hAnsi="Times New Roman" w:eastAsia="宋体" w:cs="Times New Roman"/>
                <w:i w:val="0"/>
                <w:color w:val="auto"/>
                <w:kern w:val="0"/>
                <w:sz w:val="18"/>
                <w:szCs w:val="18"/>
                <w:u w:val="none"/>
                <w:lang w:val="en-US" w:eastAsia="zh-CN" w:bidi="ar"/>
              </w:rPr>
              <w:fldChar w:fldCharType="separate"/>
            </w:r>
            <w:r>
              <w:rPr>
                <w:rStyle w:val="63"/>
                <w:color w:val="auto"/>
                <w:u w:val="none"/>
              </w:rPr>
              <w:t>流动负债合计</w:t>
            </w:r>
            <w:r>
              <w:rPr>
                <w:rFonts w:hint="default" w:ascii="Times New Roman" w:hAnsi="Times New Roman" w:eastAsia="宋体" w:cs="Times New Roman"/>
                <w:i w:val="0"/>
                <w:color w:val="auto"/>
                <w:kern w:val="0"/>
                <w:sz w:val="18"/>
                <w:szCs w:val="18"/>
                <w:u w:val="none"/>
                <w:lang w:val="en-US" w:eastAsia="zh-CN" w:bidi="ar"/>
              </w:rPr>
              <w:fldChar w:fldCharType="end"/>
            </w:r>
          </w:p>
        </w:tc>
        <w:tc>
          <w:tcPr>
            <w:tcW w:w="1525"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12713916.75</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647" w:type="dxa"/>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eastAsia" w:cs="Times New Roman"/>
                <w:i w:val="0"/>
                <w:color w:val="auto"/>
                <w:kern w:val="0"/>
                <w:sz w:val="18"/>
                <w:szCs w:val="18"/>
                <w:u w:val="none"/>
                <w:lang w:val="en-US" w:eastAsia="zh-CN" w:bidi="ar"/>
              </w:rPr>
              <w:t>12713916.75</w:t>
            </w:r>
            <w:r>
              <w:rPr>
                <w:rFonts w:hint="default" w:ascii="Times New Roman" w:hAnsi="Times New Roman" w:eastAsia="宋体" w:cs="Times New Roman"/>
                <w:i w:val="0"/>
                <w:color w:val="auto"/>
                <w:kern w:val="0"/>
                <w:sz w:val="18"/>
                <w:szCs w:val="18"/>
                <w:u w:val="none"/>
                <w:lang w:val="en-US" w:eastAsia="zh-CN" w:bidi="ar"/>
              </w:rPr>
              <w:t xml:space="preserve"> </w:t>
            </w:r>
          </w:p>
        </w:tc>
        <w:tc>
          <w:tcPr>
            <w:tcW w:w="1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auto"/>
                <w:sz w:val="18"/>
                <w:szCs w:val="18"/>
                <w:u w:val="none"/>
              </w:rPr>
            </w:pPr>
            <w:r>
              <w:rPr>
                <w:rFonts w:hint="default" w:ascii="Times New Roman" w:hAnsi="Times New Roman" w:eastAsia="宋体" w:cs="Times New Roman"/>
                <w:i w:val="0"/>
                <w:color w:val="auto"/>
                <w:kern w:val="0"/>
                <w:sz w:val="18"/>
                <w:szCs w:val="18"/>
                <w:u w:val="none"/>
                <w:lang w:val="en-US" w:eastAsia="zh-CN" w:bidi="ar"/>
              </w:rPr>
              <w:t xml:space="preserve"> -   </w:t>
            </w:r>
          </w:p>
        </w:tc>
        <w:tc>
          <w:tcPr>
            <w:tcW w:w="1476"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 -   </w:t>
            </w:r>
          </w:p>
        </w:tc>
      </w:tr>
    </w:tbl>
    <w:p>
      <w:pPr>
        <w:jc w:val="both"/>
        <w:rPr>
          <w:rFonts w:ascii="Arial Narrow" w:hAnsi="Arial Narrow" w:eastAsia="仿宋_GB2312"/>
          <w:kern w:val="0"/>
          <w:sz w:val="24"/>
        </w:rPr>
      </w:pPr>
    </w:p>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spacing w:line="360" w:lineRule="auto"/>
        <w:ind w:firstLine="560" w:firstLineChars="200"/>
        <w:contextualSpacing/>
        <w:rPr>
          <w:rFonts w:eastAsia="仿宋_GB2312"/>
          <w:snapToGrid w:val="0"/>
          <w:sz w:val="28"/>
        </w:rPr>
      </w:pPr>
    </w:p>
    <w:p>
      <w:pPr>
        <w:pStyle w:val="2"/>
        <w:pageBreakBefore/>
        <w:numPr>
          <w:ilvl w:val="0"/>
          <w:numId w:val="5"/>
        </w:numPr>
        <w:tabs>
          <w:tab w:val="left" w:pos="1701"/>
        </w:tabs>
        <w:spacing w:before="312" w:beforeLines="100" w:after="312" w:afterLines="100" w:line="360" w:lineRule="auto"/>
        <w:ind w:left="0" w:firstLine="0"/>
        <w:jc w:val="center"/>
        <w:rPr>
          <w:rFonts w:ascii="Arial" w:hAnsi="Arial" w:cs="Arial"/>
          <w:b w:val="0"/>
          <w:sz w:val="30"/>
          <w:szCs w:val="30"/>
        </w:rPr>
      </w:pPr>
      <w:bookmarkStart w:id="89" w:name="_Toc485741050"/>
      <w:bookmarkStart w:id="90" w:name="_Toc420313843"/>
      <w:bookmarkStart w:id="91" w:name="_Toc171966023"/>
      <w:bookmarkStart w:id="92" w:name="_Toc7269"/>
      <w:r>
        <w:rPr>
          <w:rFonts w:ascii="Arial" w:hAnsi="Arial" w:cs="Arial"/>
          <w:b w:val="0"/>
          <w:sz w:val="30"/>
          <w:szCs w:val="30"/>
        </w:rPr>
        <w:t>收益法评估技术说明</w:t>
      </w:r>
      <w:bookmarkEnd w:id="89"/>
      <w:bookmarkEnd w:id="90"/>
      <w:bookmarkEnd w:id="91"/>
      <w:bookmarkEnd w:id="92"/>
    </w:p>
    <w:p>
      <w:pPr>
        <w:pStyle w:val="3"/>
        <w:numPr>
          <w:ilvl w:val="0"/>
          <w:numId w:val="9"/>
        </w:numPr>
        <w:adjustRightInd/>
        <w:spacing w:before="0" w:after="0" w:line="360" w:lineRule="auto"/>
        <w:ind w:left="0" w:firstLine="560" w:firstLineChars="200"/>
        <w:contextualSpacing/>
        <w:rPr>
          <w:rFonts w:eastAsia="仿宋_GB2312"/>
          <w:sz w:val="28"/>
          <w:szCs w:val="28"/>
        </w:rPr>
      </w:pPr>
      <w:bookmarkStart w:id="93" w:name="_Toc468392853"/>
      <w:bookmarkStart w:id="94" w:name="_Toc12848"/>
      <w:bookmarkStart w:id="95" w:name="_Toc485741051"/>
      <w:bookmarkStart w:id="96" w:name="_Toc171966024"/>
      <w:bookmarkStart w:id="97" w:name="_Toc166403501"/>
      <w:bookmarkStart w:id="98" w:name="_Toc167627448"/>
      <w:r>
        <w:rPr>
          <w:rFonts w:eastAsia="仿宋_GB2312"/>
          <w:sz w:val="28"/>
          <w:szCs w:val="28"/>
        </w:rPr>
        <w:t>收益法的概述及应用</w:t>
      </w:r>
      <w:bookmarkEnd w:id="93"/>
      <w:bookmarkEnd w:id="94"/>
      <w:bookmarkEnd w:id="95"/>
    </w:p>
    <w:p>
      <w:pPr>
        <w:pStyle w:val="4"/>
        <w:numPr>
          <w:ilvl w:val="0"/>
          <w:numId w:val="0"/>
        </w:numPr>
        <w:adjustRightInd/>
        <w:spacing w:before="0" w:after="0" w:line="360" w:lineRule="auto"/>
        <w:ind w:firstLine="560" w:firstLineChars="200"/>
        <w:contextualSpacing/>
        <w:rPr>
          <w:rFonts w:eastAsia="仿宋_GB2312"/>
          <w:b w:val="0"/>
          <w:sz w:val="28"/>
          <w:szCs w:val="28"/>
        </w:rPr>
      </w:pPr>
      <w:bookmarkStart w:id="99" w:name="_Toc5095"/>
      <w:r>
        <w:rPr>
          <w:rFonts w:hint="eastAsia" w:eastAsia="仿宋_GB2312"/>
          <w:b w:val="0"/>
          <w:sz w:val="28"/>
          <w:szCs w:val="28"/>
        </w:rPr>
        <w:t>（一）</w:t>
      </w:r>
      <w:r>
        <w:rPr>
          <w:rFonts w:eastAsia="仿宋_GB2312"/>
          <w:b w:val="0"/>
          <w:sz w:val="28"/>
          <w:szCs w:val="28"/>
        </w:rPr>
        <w:t>收益法概述</w:t>
      </w:r>
      <w:bookmarkEnd w:id="99"/>
    </w:p>
    <w:p>
      <w:pPr>
        <w:spacing w:line="360" w:lineRule="auto"/>
        <w:ind w:firstLine="630" w:firstLineChars="225"/>
        <w:contextualSpacing/>
        <w:rPr>
          <w:rFonts w:eastAsia="仿宋_GB2312"/>
          <w:sz w:val="28"/>
          <w:szCs w:val="28"/>
        </w:rPr>
      </w:pPr>
      <w:r>
        <w:rPr>
          <w:rFonts w:hint="eastAsia" w:eastAsia="仿宋_GB2312"/>
          <w:sz w:val="28"/>
          <w:szCs w:val="28"/>
        </w:rPr>
        <w:t>收益法是通过估算被评估单位在未来的预期收益，并采用适当的折现率折现成基准日的现值，求得被评估单位在基准日时点的企业营业性资产价值，然后再加上溢余资产价值、</w:t>
      </w:r>
      <w:r>
        <w:rPr>
          <w:rFonts w:hint="eastAsia" w:eastAsia="仿宋_GB2312"/>
          <w:sz w:val="28"/>
        </w:rPr>
        <w:t>非经营性资产</w:t>
      </w:r>
      <w:r>
        <w:rPr>
          <w:rFonts w:hint="eastAsia" w:eastAsia="仿宋_GB2312"/>
          <w:sz w:val="28"/>
          <w:szCs w:val="28"/>
        </w:rPr>
        <w:t>(负债)价值、长期股权投资价值等，减去</w:t>
      </w:r>
      <w:r>
        <w:rPr>
          <w:rFonts w:hint="eastAsia" w:eastAsia="仿宋_GB2312"/>
          <w:sz w:val="28"/>
          <w:szCs w:val="28"/>
          <w:lang w:eastAsia="zh-CN"/>
        </w:rPr>
        <w:t>付息债务</w:t>
      </w:r>
      <w:r>
        <w:rPr>
          <w:rFonts w:hint="eastAsia" w:eastAsia="仿宋_GB2312"/>
          <w:sz w:val="28"/>
          <w:szCs w:val="28"/>
        </w:rPr>
        <w:t>得出股东全部权益价值。</w:t>
      </w:r>
    </w:p>
    <w:p>
      <w:pPr>
        <w:spacing w:line="360" w:lineRule="auto"/>
        <w:ind w:firstLine="560" w:firstLineChars="200"/>
        <w:contextualSpacing/>
        <w:rPr>
          <w:rFonts w:eastAsia="仿宋_GB2312"/>
          <w:sz w:val="28"/>
          <w:szCs w:val="28"/>
        </w:rPr>
      </w:pPr>
      <w:r>
        <w:rPr>
          <w:rFonts w:eastAsia="仿宋_GB2312"/>
          <w:sz w:val="28"/>
          <w:szCs w:val="28"/>
        </w:rPr>
        <w:t>在采用</w:t>
      </w:r>
      <w:r>
        <w:rPr>
          <w:rFonts w:hint="eastAsia" w:eastAsia="仿宋_GB2312"/>
          <w:sz w:val="28"/>
          <w:szCs w:val="28"/>
        </w:rPr>
        <w:t>收益法</w:t>
      </w:r>
      <w:r>
        <w:rPr>
          <w:rFonts w:eastAsia="仿宋_GB2312"/>
          <w:sz w:val="28"/>
          <w:szCs w:val="28"/>
        </w:rPr>
        <w:t>评估中，要求被评估单位价值内涵和运用的收益类型以及折现率的口径必须是一致的。</w:t>
      </w:r>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关于收益类型——自由现金流</w:t>
      </w:r>
    </w:p>
    <w:p>
      <w:pPr>
        <w:spacing w:line="360" w:lineRule="auto"/>
        <w:ind w:firstLine="560" w:firstLineChars="200"/>
        <w:contextualSpacing/>
        <w:rPr>
          <w:rFonts w:eastAsia="仿宋_GB2312"/>
          <w:sz w:val="28"/>
          <w:szCs w:val="28"/>
        </w:rPr>
      </w:pPr>
      <w:r>
        <w:rPr>
          <w:rFonts w:eastAsia="仿宋_GB2312"/>
          <w:sz w:val="28"/>
          <w:szCs w:val="28"/>
        </w:rPr>
        <w:t>本次评估采用的收益类型为企业全部资本所产生自由现金流，自由现金流等于企业的无息税后净利润（即将公司不包括利息收支的利润总额扣除实付所得税税金之后的数额）加上折旧及摊销等非现金支出，再减去营运资本的追加投入和资本性支出后的余额，它是公司所产生的税后现金流量总额，可以提供给公司资本的所有供应者，包括债权人和股东。</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关于折现率</w:t>
      </w:r>
    </w:p>
    <w:p>
      <w:pPr>
        <w:spacing w:line="360" w:lineRule="auto"/>
        <w:ind w:firstLine="560" w:firstLineChars="200"/>
        <w:contextualSpacing/>
        <w:rPr>
          <w:rFonts w:eastAsia="仿宋_GB2312"/>
          <w:sz w:val="28"/>
          <w:szCs w:val="28"/>
        </w:rPr>
      </w:pPr>
      <w:r>
        <w:rPr>
          <w:rFonts w:hint="eastAsia" w:eastAsia="仿宋_GB2312"/>
          <w:sz w:val="28"/>
          <w:szCs w:val="28"/>
        </w:rPr>
        <w:t>有关折现率的选取</w:t>
      </w:r>
      <w:r>
        <w:rPr>
          <w:rFonts w:eastAsia="仿宋_GB2312"/>
          <w:sz w:val="28"/>
          <w:szCs w:val="28"/>
        </w:rPr>
        <w:t>，我们采用了加权平均资本成本估价模型(“WACC”)。WACC模型可用下列数学公式表示：</w:t>
      </w:r>
    </w:p>
    <w:p>
      <w:pPr>
        <w:autoSpaceDE w:val="0"/>
        <w:autoSpaceDN w:val="0"/>
        <w:adjustRightInd w:val="0"/>
        <w:spacing w:line="360" w:lineRule="auto"/>
        <w:ind w:firstLine="700" w:firstLineChars="250"/>
        <w:jc w:val="left"/>
        <w:rPr>
          <w:rFonts w:ascii="仿宋_GB2312" w:hAnsi="宋体" w:eastAsia="仿宋_GB2312"/>
          <w:color w:val="000000"/>
          <w:kern w:val="0"/>
          <w:sz w:val="28"/>
          <w:szCs w:val="28"/>
          <w:lang w:val="de-DE"/>
        </w:rPr>
      </w:pPr>
      <w:r>
        <w:rPr>
          <w:rFonts w:hint="eastAsia" w:ascii="仿宋_GB2312" w:hAnsi="宋体" w:eastAsia="仿宋_GB2312"/>
          <w:sz w:val="28"/>
          <w:szCs w:val="28"/>
          <w:lang w:val="de-DE"/>
        </w:rPr>
        <w:t>WACC=</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e</w:t>
      </w:r>
      <w:r>
        <w:rPr>
          <w:rFonts w:hint="eastAsia" w:ascii="仿宋_GB2312" w:hAnsi="宋体" w:eastAsia="仿宋_GB2312"/>
          <w:iCs/>
          <w:color w:val="000000"/>
          <w:kern w:val="0"/>
          <w:sz w:val="28"/>
          <w:szCs w:val="28"/>
          <w:lang w:val="de-DE"/>
        </w:rPr>
        <w:t>×</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E</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D</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E</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d</w:t>
      </w:r>
      <w:r>
        <w:rPr>
          <w:rFonts w:hint="eastAsia" w:ascii="仿宋_GB2312" w:hAnsi="宋体" w:eastAsia="仿宋_GB2312"/>
          <w:iCs/>
          <w:color w:val="000000"/>
          <w:kern w:val="0"/>
          <w:sz w:val="28"/>
          <w:szCs w:val="28"/>
          <w:lang w:val="de-DE"/>
        </w:rPr>
        <w:t>×</w:t>
      </w:r>
      <w:r>
        <w:rPr>
          <w:rFonts w:hint="eastAsia" w:ascii="仿宋_GB2312" w:hAnsi="宋体" w:eastAsia="仿宋_GB2312"/>
          <w:color w:val="000000"/>
          <w:kern w:val="0"/>
          <w:sz w:val="28"/>
          <w:szCs w:val="28"/>
          <w:lang w:val="de-DE"/>
        </w:rPr>
        <w:t>(</w:t>
      </w:r>
      <w:r>
        <w:rPr>
          <w:rFonts w:hint="eastAsia" w:eastAsia="仿宋_GB2312"/>
          <w:color w:val="000000"/>
          <w:kern w:val="0"/>
          <w:sz w:val="28"/>
          <w:szCs w:val="28"/>
          <w:lang w:val="de-DE"/>
        </w:rPr>
        <w:t>1</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t</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D</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D</w:t>
      </w:r>
      <w:r>
        <w:rPr>
          <w:rFonts w:hint="eastAsia" w:ascii="仿宋_GB2312" w:hAnsi="宋体" w:eastAsia="仿宋_GB2312"/>
          <w:color w:val="000000"/>
          <w:kern w:val="0"/>
          <w:sz w:val="28"/>
          <w:szCs w:val="28"/>
          <w:lang w:val="de-DE"/>
        </w:rPr>
        <w:t>+</w:t>
      </w:r>
      <w:r>
        <w:rPr>
          <w:rFonts w:hint="eastAsia" w:ascii="仿宋_GB2312" w:hAnsi="宋体" w:eastAsia="仿宋_GB2312"/>
          <w:iCs/>
          <w:color w:val="000000"/>
          <w:kern w:val="0"/>
          <w:sz w:val="28"/>
          <w:szCs w:val="28"/>
          <w:lang w:val="de-DE"/>
        </w:rPr>
        <w:t>E</w:t>
      </w:r>
      <w:r>
        <w:rPr>
          <w:rFonts w:hint="eastAsia" w:ascii="仿宋_GB2312" w:hAnsi="宋体" w:eastAsia="仿宋_GB2312"/>
          <w:color w:val="000000"/>
          <w:kern w:val="0"/>
          <w:sz w:val="28"/>
          <w:szCs w:val="28"/>
          <w:lang w:val="de-DE"/>
        </w:rPr>
        <w:t>)]</w:t>
      </w:r>
    </w:p>
    <w:p>
      <w:pPr>
        <w:tabs>
          <w:tab w:val="left" w:pos="720"/>
        </w:tabs>
        <w:autoSpaceDE w:val="0"/>
        <w:autoSpaceDN w:val="0"/>
        <w:adjustRightInd w:val="0"/>
        <w:spacing w:line="360" w:lineRule="auto"/>
        <w:ind w:left="39" w:leftChars="19" w:firstLine="560" w:firstLineChars="200"/>
        <w:jc w:val="left"/>
        <w:rPr>
          <w:rFonts w:ascii="仿宋_GB2312" w:hAnsi="宋体" w:eastAsia="仿宋_GB2312"/>
          <w:sz w:val="28"/>
          <w:szCs w:val="28"/>
        </w:rPr>
      </w:pPr>
      <w:r>
        <w:rPr>
          <w:rFonts w:hint="eastAsia" w:ascii="仿宋_GB2312" w:hAnsi="宋体" w:eastAsia="仿宋_GB2312"/>
          <w:sz w:val="28"/>
          <w:szCs w:val="28"/>
        </w:rPr>
        <w:t>其中：</w:t>
      </w:r>
    </w:p>
    <w:p>
      <w:pPr>
        <w:tabs>
          <w:tab w:val="left" w:pos="720"/>
        </w:tabs>
        <w:autoSpaceDE w:val="0"/>
        <w:autoSpaceDN w:val="0"/>
        <w:adjustRightInd w:val="0"/>
        <w:spacing w:line="360" w:lineRule="auto"/>
        <w:ind w:left="39" w:leftChars="19" w:firstLine="1442" w:firstLineChars="515"/>
        <w:jc w:val="left"/>
        <w:rPr>
          <w:rFonts w:ascii="仿宋_GB2312" w:hAnsi="宋体" w:eastAsia="仿宋_GB2312"/>
          <w:color w:val="000000"/>
          <w:kern w:val="0"/>
          <w:sz w:val="28"/>
          <w:szCs w:val="28"/>
        </w:rPr>
      </w:pPr>
      <w:r>
        <w:rPr>
          <w:rFonts w:ascii="仿宋_GB2312" w:hAnsi="宋体" w:eastAsia="仿宋_GB2312"/>
          <w:iCs/>
          <w:color w:val="000000"/>
          <w:kern w:val="0"/>
          <w:sz w:val="28"/>
          <w:szCs w:val="28"/>
        </w:rPr>
        <w:t>k</w:t>
      </w:r>
      <w:r>
        <w:rPr>
          <w:rFonts w:ascii="仿宋_GB2312" w:hAnsi="宋体" w:eastAsia="仿宋_GB2312"/>
          <w:iCs/>
          <w:color w:val="000000"/>
          <w:kern w:val="0"/>
          <w:sz w:val="28"/>
          <w:szCs w:val="28"/>
          <w:vertAlign w:val="subscript"/>
        </w:rPr>
        <w:t>e</w:t>
      </w:r>
      <w:r>
        <w:rPr>
          <w:rFonts w:ascii="仿宋_GB2312" w:hAnsi="宋体" w:eastAsia="仿宋_GB2312"/>
          <w:color w:val="000000"/>
          <w:kern w:val="0"/>
          <w:sz w:val="28"/>
          <w:szCs w:val="28"/>
        </w:rPr>
        <w:t>=</w:t>
      </w:r>
      <w:r>
        <w:rPr>
          <w:rFonts w:hint="eastAsia" w:ascii="仿宋_GB2312" w:hAnsi="宋体" w:eastAsia="仿宋_GB2312"/>
          <w:color w:val="000000"/>
          <w:kern w:val="0"/>
          <w:sz w:val="28"/>
          <w:szCs w:val="28"/>
        </w:rPr>
        <w:t>权益资本成本</w:t>
      </w:r>
    </w:p>
    <w:p>
      <w:pPr>
        <w:spacing w:line="360" w:lineRule="auto"/>
        <w:ind w:firstLine="1540" w:firstLineChars="550"/>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E</w:t>
      </w:r>
      <w:r>
        <w:rPr>
          <w:rFonts w:hint="eastAsia" w:ascii="仿宋_GB2312" w:hAnsi="宋体" w:eastAsia="仿宋_GB2312"/>
          <w:color w:val="000000"/>
          <w:kern w:val="0"/>
          <w:sz w:val="28"/>
          <w:szCs w:val="28"/>
        </w:rPr>
        <w:t>=权益资本的市场价值</w:t>
      </w:r>
    </w:p>
    <w:p>
      <w:pPr>
        <w:spacing w:line="360" w:lineRule="auto"/>
        <w:ind w:firstLine="1540" w:firstLineChars="550"/>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D</w:t>
      </w:r>
      <w:r>
        <w:rPr>
          <w:rFonts w:hint="eastAsia" w:ascii="仿宋_GB2312" w:hAnsi="宋体" w:eastAsia="仿宋_GB2312"/>
          <w:color w:val="000000"/>
          <w:kern w:val="0"/>
          <w:sz w:val="28"/>
          <w:szCs w:val="28"/>
        </w:rPr>
        <w:t>=债务资本的市场价值</w:t>
      </w:r>
    </w:p>
    <w:p>
      <w:pPr>
        <w:spacing w:line="360" w:lineRule="auto"/>
        <w:ind w:firstLine="1486" w:firstLineChars="531"/>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k</w:t>
      </w:r>
      <w:r>
        <w:rPr>
          <w:rFonts w:hint="eastAsia" w:ascii="仿宋_GB2312" w:hAnsi="宋体" w:eastAsia="仿宋_GB2312"/>
          <w:iCs/>
          <w:color w:val="000000"/>
          <w:kern w:val="0"/>
          <w:sz w:val="28"/>
          <w:szCs w:val="28"/>
          <w:vertAlign w:val="subscript"/>
        </w:rPr>
        <w:t>d</w:t>
      </w:r>
      <w:r>
        <w:rPr>
          <w:rFonts w:hint="eastAsia" w:ascii="仿宋_GB2312" w:hAnsi="宋体" w:eastAsia="仿宋_GB2312"/>
          <w:color w:val="000000"/>
          <w:kern w:val="0"/>
          <w:sz w:val="28"/>
          <w:szCs w:val="28"/>
        </w:rPr>
        <w:t>=债务资本成本</w:t>
      </w:r>
    </w:p>
    <w:p>
      <w:pPr>
        <w:spacing w:line="360" w:lineRule="auto"/>
        <w:ind w:firstLine="1540" w:firstLineChars="550"/>
        <w:rPr>
          <w:rFonts w:ascii="仿宋_GB2312" w:hAnsi="宋体" w:eastAsia="仿宋_GB2312"/>
          <w:color w:val="000000"/>
          <w:kern w:val="0"/>
          <w:sz w:val="28"/>
          <w:szCs w:val="28"/>
        </w:rPr>
      </w:pPr>
      <w:r>
        <w:rPr>
          <w:rFonts w:hint="eastAsia" w:ascii="仿宋_GB2312" w:hAnsi="宋体" w:eastAsia="仿宋_GB2312"/>
          <w:iCs/>
          <w:color w:val="000000"/>
          <w:kern w:val="0"/>
          <w:sz w:val="28"/>
          <w:szCs w:val="28"/>
        </w:rPr>
        <w:t>t</w:t>
      </w:r>
      <w:r>
        <w:rPr>
          <w:rFonts w:hint="eastAsia" w:ascii="仿宋_GB2312" w:hAnsi="宋体" w:eastAsia="仿宋_GB2312"/>
          <w:color w:val="000000"/>
          <w:kern w:val="0"/>
          <w:sz w:val="28"/>
          <w:szCs w:val="28"/>
        </w:rPr>
        <w:t>=所得税率</w:t>
      </w:r>
    </w:p>
    <w:p>
      <w:pPr>
        <w:spacing w:line="360" w:lineRule="auto"/>
        <w:ind w:firstLine="560" w:firstLineChars="200"/>
        <w:contextualSpacing/>
        <w:rPr>
          <w:rFonts w:eastAsia="仿宋_GB2312"/>
          <w:sz w:val="28"/>
          <w:szCs w:val="28"/>
        </w:rPr>
      </w:pPr>
      <w:r>
        <w:rPr>
          <w:rFonts w:eastAsia="仿宋_GB2312"/>
          <w:sz w:val="28"/>
          <w:szCs w:val="28"/>
        </w:rPr>
        <w:t>计算</w:t>
      </w:r>
      <w:r>
        <w:rPr>
          <w:rFonts w:hint="eastAsia" w:eastAsia="仿宋_GB2312"/>
          <w:sz w:val="28"/>
          <w:szCs w:val="28"/>
        </w:rPr>
        <w:t>权益资本成本</w:t>
      </w:r>
      <w:r>
        <w:rPr>
          <w:rFonts w:eastAsia="仿宋_GB2312"/>
          <w:sz w:val="28"/>
          <w:szCs w:val="28"/>
        </w:rPr>
        <w:t>时，我们采用资本资产</w:t>
      </w:r>
      <w:r>
        <w:rPr>
          <w:rFonts w:hint="eastAsia" w:eastAsia="仿宋_GB2312"/>
          <w:sz w:val="28"/>
          <w:szCs w:val="28"/>
        </w:rPr>
        <w:t>定</w:t>
      </w:r>
      <w:r>
        <w:rPr>
          <w:rFonts w:eastAsia="仿宋_GB2312"/>
          <w:sz w:val="28"/>
          <w:szCs w:val="28"/>
        </w:rPr>
        <w:t>价模型(“CAPM”)。CAPM模型是普遍应用的估算股权资本成本的办法。CAPM模型可用下列数学公式表示：</w:t>
      </w:r>
    </w:p>
    <w:p>
      <w:pPr>
        <w:spacing w:line="360" w:lineRule="auto"/>
        <w:ind w:left="720"/>
        <w:rPr>
          <w:rFonts w:ascii="仿宋_GB2312" w:eastAsia="仿宋_GB2312"/>
          <w:sz w:val="28"/>
          <w:szCs w:val="28"/>
          <w:lang w:val="pt-PT"/>
        </w:rPr>
      </w:pPr>
      <w:r>
        <w:rPr>
          <w:rFonts w:ascii="仿宋_GB2312" w:eastAsia="仿宋_GB2312"/>
          <w:sz w:val="28"/>
          <w:szCs w:val="28"/>
          <w:lang w:val="pt-PT"/>
        </w:rPr>
        <w:t>E[</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e</w:t>
      </w:r>
      <w:r>
        <w:rPr>
          <w:rFonts w:ascii="仿宋_GB2312" w:eastAsia="仿宋_GB2312"/>
          <w:sz w:val="28"/>
          <w:szCs w:val="28"/>
          <w:lang w:val="pt-PT"/>
        </w:rPr>
        <w:t xml:space="preserve">] = </w:t>
      </w:r>
      <w:r>
        <w:rPr>
          <w:rFonts w:hint="eastAsia" w:ascii="仿宋_GB2312" w:eastAsia="仿宋_GB2312"/>
          <w:sz w:val="28"/>
          <w:szCs w:val="28"/>
          <w:lang w:val="pt-PT"/>
        </w:rPr>
        <w:t>K</w:t>
      </w:r>
      <w:r>
        <w:rPr>
          <w:rFonts w:ascii="仿宋_GB2312" w:eastAsia="仿宋_GB2312"/>
          <w:sz w:val="28"/>
          <w:szCs w:val="28"/>
          <w:lang w:val="pt-PT"/>
        </w:rPr>
        <w:t>f</w:t>
      </w:r>
      <w:r>
        <w:rPr>
          <w:rFonts w:eastAsia="仿宋_GB2312"/>
          <w:sz w:val="28"/>
          <w:szCs w:val="28"/>
          <w:vertAlign w:val="subscript"/>
          <w:lang w:val="pt-PT"/>
        </w:rPr>
        <w:t>1</w:t>
      </w:r>
      <w:r>
        <w:rPr>
          <w:rFonts w:ascii="仿宋_GB2312" w:eastAsia="仿宋_GB2312"/>
          <w:sz w:val="28"/>
          <w:szCs w:val="28"/>
          <w:lang w:val="pt-PT"/>
        </w:rPr>
        <w:t xml:space="preserve"> +</w:t>
      </w:r>
      <w:r>
        <w:rPr>
          <w:rFonts w:hint="eastAsia" w:ascii="仿宋_GB2312" w:eastAsia="仿宋_GB2312"/>
          <w:sz w:val="28"/>
          <w:szCs w:val="28"/>
          <w:lang w:val="el-GR"/>
        </w:rPr>
        <w:t>β</w:t>
      </w:r>
      <w:r>
        <w:rPr>
          <w:rFonts w:ascii="仿宋_GB2312" w:eastAsia="仿宋_GB2312"/>
          <w:sz w:val="28"/>
          <w:szCs w:val="28"/>
          <w:lang w:val="pt-PT"/>
        </w:rPr>
        <w:t xml:space="preserve"> (E[</w:t>
      </w:r>
      <w:r>
        <w:rPr>
          <w:rFonts w:hint="eastAsia" w:ascii="仿宋_GB2312" w:eastAsia="仿宋_GB2312"/>
          <w:sz w:val="28"/>
          <w:szCs w:val="28"/>
          <w:lang w:val="pt-PT"/>
        </w:rPr>
        <w:t>K</w:t>
      </w:r>
      <w:r>
        <w:rPr>
          <w:rFonts w:ascii="仿宋_GB2312" w:eastAsia="仿宋_GB2312"/>
          <w:sz w:val="28"/>
          <w:szCs w:val="28"/>
          <w:vertAlign w:val="subscript"/>
          <w:lang w:val="pt-PT"/>
        </w:rPr>
        <w:t>m</w:t>
      </w:r>
      <w:r>
        <w:rPr>
          <w:rFonts w:ascii="仿宋_GB2312" w:eastAsia="仿宋_GB2312"/>
          <w:sz w:val="28"/>
          <w:szCs w:val="28"/>
          <w:lang w:val="pt-PT"/>
        </w:rPr>
        <w:t>] -</w:t>
      </w:r>
      <w:r>
        <w:rPr>
          <w:rFonts w:hint="eastAsia" w:ascii="仿宋_GB2312" w:eastAsia="仿宋_GB2312"/>
          <w:sz w:val="28"/>
          <w:szCs w:val="28"/>
          <w:lang w:val="pt-PT"/>
        </w:rPr>
        <w:t>K</w:t>
      </w:r>
      <w:r>
        <w:rPr>
          <w:rFonts w:ascii="仿宋_GB2312" w:eastAsia="仿宋_GB2312"/>
          <w:sz w:val="28"/>
          <w:szCs w:val="28"/>
          <w:lang w:val="pt-PT"/>
        </w:rPr>
        <w:t>f</w:t>
      </w:r>
      <w:r>
        <w:rPr>
          <w:rFonts w:eastAsia="仿宋_GB2312"/>
          <w:sz w:val="28"/>
          <w:szCs w:val="28"/>
          <w:vertAlign w:val="subscript"/>
          <w:lang w:val="pt-PT"/>
        </w:rPr>
        <w:t>2</w:t>
      </w:r>
      <w:r>
        <w:rPr>
          <w:rFonts w:ascii="仿宋_GB2312" w:eastAsia="仿宋_GB2312"/>
          <w:sz w:val="28"/>
          <w:szCs w:val="28"/>
          <w:lang w:val="pt-PT"/>
        </w:rPr>
        <w:t>) +Alpha</w:t>
      </w:r>
    </w:p>
    <w:p>
      <w:pPr>
        <w:spacing w:line="360" w:lineRule="auto"/>
        <w:ind w:firstLine="700" w:firstLineChars="250"/>
        <w:rPr>
          <w:rFonts w:ascii="仿宋_GB2312" w:eastAsia="仿宋_GB2312"/>
          <w:sz w:val="28"/>
          <w:szCs w:val="28"/>
        </w:rPr>
      </w:pPr>
      <w:r>
        <w:rPr>
          <w:rFonts w:hint="eastAsia" w:ascii="仿宋_GB2312" w:eastAsia="仿宋_GB2312"/>
          <w:sz w:val="28"/>
          <w:szCs w:val="28"/>
        </w:rPr>
        <w:t>其中</w:t>
      </w:r>
      <w:r>
        <w:rPr>
          <w:rFonts w:ascii="仿宋_GB2312" w:eastAsia="仿宋_GB2312"/>
          <w:sz w:val="28"/>
          <w:szCs w:val="28"/>
        </w:rPr>
        <w:t xml:space="preserve">: </w:t>
      </w:r>
    </w:p>
    <w:p>
      <w:pPr>
        <w:spacing w:line="360" w:lineRule="auto"/>
        <w:ind w:firstLine="1260" w:firstLineChars="450"/>
        <w:rPr>
          <w:rFonts w:ascii="宋体" w:hAnsi="宋体" w:cs="宋体"/>
          <w:sz w:val="28"/>
          <w:szCs w:val="28"/>
        </w:rPr>
      </w:pPr>
      <w:r>
        <w:rPr>
          <w:rFonts w:ascii="仿宋_GB2312" w:eastAsia="仿宋_GB2312"/>
          <w:sz w:val="28"/>
          <w:szCs w:val="28"/>
        </w:rPr>
        <w:t>E[</w:t>
      </w:r>
      <w:r>
        <w:rPr>
          <w:rFonts w:hint="eastAsia" w:ascii="仿宋_GB2312" w:hAnsi="宋体" w:eastAsia="仿宋_GB2312"/>
          <w:iCs/>
          <w:color w:val="000000"/>
          <w:kern w:val="0"/>
          <w:sz w:val="28"/>
          <w:szCs w:val="28"/>
          <w:lang w:val="de-DE"/>
        </w:rPr>
        <w:t>k</w:t>
      </w:r>
      <w:r>
        <w:rPr>
          <w:rFonts w:hint="eastAsia" w:ascii="仿宋_GB2312" w:hAnsi="宋体" w:eastAsia="仿宋_GB2312"/>
          <w:iCs/>
          <w:color w:val="000000"/>
          <w:kern w:val="0"/>
          <w:sz w:val="28"/>
          <w:szCs w:val="28"/>
          <w:vertAlign w:val="subscript"/>
          <w:lang w:val="de-DE"/>
        </w:rPr>
        <w:t>e</w:t>
      </w:r>
      <w:r>
        <w:rPr>
          <w:rFonts w:ascii="仿宋_GB2312" w:eastAsia="仿宋_GB2312"/>
          <w:sz w:val="28"/>
          <w:szCs w:val="28"/>
        </w:rPr>
        <w:t>]</w:t>
      </w:r>
      <w:r>
        <w:rPr>
          <w:rFonts w:hint="eastAsia" w:ascii="仿宋_GB2312" w:eastAsia="仿宋_GB2312"/>
          <w:sz w:val="28"/>
          <w:szCs w:val="28"/>
        </w:rPr>
        <w:t>=权益期望回报率，即权益资本成本</w:t>
      </w:r>
    </w:p>
    <w:p>
      <w:pPr>
        <w:spacing w:line="360" w:lineRule="auto"/>
        <w:ind w:firstLine="1260" w:firstLineChars="450"/>
        <w:rPr>
          <w:rFonts w:ascii="仿宋_GB2312" w:eastAsia="仿宋_GB2312"/>
          <w:sz w:val="28"/>
          <w:szCs w:val="28"/>
        </w:rPr>
      </w:pPr>
      <w:r>
        <w:rPr>
          <w:rFonts w:hint="eastAsia" w:ascii="仿宋_GB2312" w:eastAsia="仿宋_GB2312"/>
          <w:sz w:val="28"/>
          <w:szCs w:val="28"/>
        </w:rPr>
        <w:t>K</w:t>
      </w:r>
      <w:r>
        <w:rPr>
          <w:rFonts w:ascii="仿宋_GB2312" w:eastAsia="仿宋_GB2312"/>
          <w:sz w:val="28"/>
          <w:szCs w:val="28"/>
          <w:lang w:val="pt-PT"/>
        </w:rPr>
        <w:t>f</w:t>
      </w:r>
      <w:r>
        <w:rPr>
          <w:rFonts w:eastAsia="仿宋_GB2312"/>
          <w:sz w:val="28"/>
          <w:szCs w:val="28"/>
          <w:vertAlign w:val="subscript"/>
        </w:rPr>
        <w:t>1</w:t>
      </w:r>
      <w:r>
        <w:rPr>
          <w:rFonts w:hint="eastAsia" w:ascii="仿宋_GB2312" w:eastAsia="仿宋_GB2312"/>
          <w:sz w:val="28"/>
          <w:szCs w:val="28"/>
        </w:rPr>
        <w:t>=长期国债期望回报率</w:t>
      </w:r>
    </w:p>
    <w:p>
      <w:pPr>
        <w:spacing w:line="360" w:lineRule="auto"/>
        <w:ind w:firstLine="1260" w:firstLineChars="450"/>
        <w:rPr>
          <w:rFonts w:ascii="仿宋_GB2312" w:eastAsia="仿宋_GB2312"/>
          <w:sz w:val="28"/>
          <w:szCs w:val="28"/>
        </w:rPr>
      </w:pPr>
      <w:r>
        <w:rPr>
          <w:rFonts w:hint="eastAsia" w:ascii="仿宋_GB2312" w:eastAsia="仿宋_GB2312"/>
          <w:sz w:val="28"/>
          <w:szCs w:val="28"/>
        </w:rPr>
        <w:t>β=贝塔系数</w:t>
      </w:r>
    </w:p>
    <w:p>
      <w:pPr>
        <w:spacing w:line="360" w:lineRule="auto"/>
        <w:ind w:firstLine="1321" w:firstLineChars="472"/>
        <w:rPr>
          <w:rFonts w:ascii="仿宋_GB2312" w:eastAsia="仿宋_GB2312"/>
          <w:sz w:val="28"/>
          <w:szCs w:val="28"/>
        </w:rPr>
      </w:pPr>
      <w:r>
        <w:rPr>
          <w:rFonts w:ascii="仿宋_GB2312" w:eastAsia="仿宋_GB2312"/>
          <w:sz w:val="28"/>
          <w:szCs w:val="28"/>
        </w:rPr>
        <w:t>E[</w:t>
      </w:r>
      <w:r>
        <w:rPr>
          <w:rFonts w:hint="eastAsia" w:ascii="仿宋_GB2312" w:eastAsia="仿宋_GB2312"/>
          <w:sz w:val="28"/>
          <w:szCs w:val="28"/>
        </w:rPr>
        <w:t>K</w:t>
      </w:r>
      <w:r>
        <w:rPr>
          <w:rFonts w:ascii="仿宋_GB2312" w:eastAsia="仿宋_GB2312"/>
          <w:sz w:val="28"/>
          <w:szCs w:val="28"/>
          <w:vertAlign w:val="subscript"/>
        </w:rPr>
        <w:t>m</w:t>
      </w:r>
      <w:r>
        <w:rPr>
          <w:rFonts w:ascii="仿宋_GB2312" w:eastAsia="仿宋_GB2312"/>
          <w:sz w:val="28"/>
          <w:szCs w:val="28"/>
        </w:rPr>
        <w:t>]</w:t>
      </w:r>
      <w:r>
        <w:rPr>
          <w:rFonts w:hint="eastAsia" w:ascii="仿宋_GB2312" w:eastAsia="仿宋_GB2312"/>
          <w:sz w:val="28"/>
          <w:szCs w:val="28"/>
        </w:rPr>
        <w:t>=市场期望回报率</w:t>
      </w:r>
    </w:p>
    <w:p>
      <w:pPr>
        <w:spacing w:line="360" w:lineRule="auto"/>
        <w:ind w:firstLine="1260" w:firstLineChars="450"/>
        <w:rPr>
          <w:rFonts w:ascii="仿宋_GB2312" w:eastAsia="仿宋_GB2312"/>
          <w:sz w:val="28"/>
          <w:szCs w:val="28"/>
        </w:rPr>
      </w:pPr>
      <w:r>
        <w:rPr>
          <w:rFonts w:hint="eastAsia" w:ascii="仿宋_GB2312" w:eastAsia="仿宋_GB2312"/>
          <w:sz w:val="28"/>
          <w:szCs w:val="28"/>
        </w:rPr>
        <w:t>K</w:t>
      </w:r>
      <w:r>
        <w:rPr>
          <w:rFonts w:ascii="仿宋_GB2312" w:eastAsia="仿宋_GB2312"/>
          <w:sz w:val="28"/>
          <w:szCs w:val="28"/>
          <w:lang w:val="pt-PT"/>
        </w:rPr>
        <w:t>f</w:t>
      </w:r>
      <w:r>
        <w:rPr>
          <w:rFonts w:eastAsia="仿宋_GB2312"/>
          <w:sz w:val="28"/>
          <w:szCs w:val="28"/>
          <w:vertAlign w:val="subscript"/>
        </w:rPr>
        <w:t>2</w:t>
      </w:r>
      <w:r>
        <w:rPr>
          <w:rFonts w:hint="eastAsia" w:ascii="仿宋_GB2312" w:eastAsia="仿宋_GB2312"/>
          <w:sz w:val="28"/>
          <w:szCs w:val="28"/>
        </w:rPr>
        <w:t>=长期国债预期回报率</w:t>
      </w:r>
    </w:p>
    <w:p>
      <w:pPr>
        <w:spacing w:line="360" w:lineRule="auto"/>
        <w:ind w:firstLine="1321" w:firstLineChars="472"/>
        <w:rPr>
          <w:rFonts w:ascii="仿宋_GB2312" w:eastAsia="仿宋_GB2312"/>
          <w:sz w:val="28"/>
          <w:szCs w:val="28"/>
        </w:rPr>
      </w:pPr>
      <w:r>
        <w:rPr>
          <w:rFonts w:ascii="仿宋_GB2312" w:eastAsia="仿宋_GB2312"/>
          <w:sz w:val="28"/>
          <w:szCs w:val="28"/>
        </w:rPr>
        <w:t>Alpha</w:t>
      </w:r>
      <w:r>
        <w:rPr>
          <w:rFonts w:hint="eastAsia" w:ascii="仿宋_GB2312" w:eastAsia="仿宋_GB2312"/>
          <w:sz w:val="28"/>
          <w:szCs w:val="28"/>
        </w:rPr>
        <w:t>=特别风险溢价</w:t>
      </w:r>
    </w:p>
    <w:p>
      <w:pPr>
        <w:spacing w:line="360" w:lineRule="auto"/>
        <w:ind w:firstLine="1260" w:firstLineChars="450"/>
        <w:rPr>
          <w:rFonts w:ascii="仿宋_GB2312" w:eastAsia="仿宋_GB2312"/>
          <w:sz w:val="28"/>
          <w:szCs w:val="28"/>
        </w:rPr>
      </w:pPr>
      <w:r>
        <w:rPr>
          <w:rFonts w:ascii="仿宋_GB2312" w:eastAsia="仿宋_GB2312"/>
          <w:sz w:val="28"/>
          <w:szCs w:val="28"/>
          <w:lang w:val="pt-PT"/>
        </w:rPr>
        <w:t>(E[</w:t>
      </w:r>
      <w:r>
        <w:rPr>
          <w:rFonts w:hint="eastAsia" w:ascii="仿宋_GB2312" w:eastAsia="仿宋_GB2312"/>
          <w:sz w:val="28"/>
          <w:szCs w:val="28"/>
          <w:lang w:val="pt-PT"/>
        </w:rPr>
        <w:t>K</w:t>
      </w:r>
      <w:r>
        <w:rPr>
          <w:rFonts w:ascii="仿宋_GB2312" w:eastAsia="仿宋_GB2312"/>
          <w:sz w:val="28"/>
          <w:szCs w:val="28"/>
          <w:vertAlign w:val="subscript"/>
          <w:lang w:val="pt-PT"/>
        </w:rPr>
        <w:t>m</w:t>
      </w:r>
      <w:r>
        <w:rPr>
          <w:rFonts w:ascii="仿宋_GB2312" w:eastAsia="仿宋_GB2312"/>
          <w:sz w:val="28"/>
          <w:szCs w:val="28"/>
          <w:lang w:val="pt-PT"/>
        </w:rPr>
        <w:t>]</w:t>
      </w:r>
      <w:r>
        <w:rPr>
          <w:rFonts w:hint="eastAsia" w:ascii="仿宋_GB2312" w:eastAsia="仿宋_GB2312"/>
          <w:sz w:val="28"/>
          <w:szCs w:val="28"/>
          <w:lang w:val="pt-PT"/>
        </w:rPr>
        <w:t>-K</w:t>
      </w:r>
      <w:r>
        <w:rPr>
          <w:rFonts w:ascii="仿宋_GB2312" w:eastAsia="仿宋_GB2312"/>
          <w:sz w:val="28"/>
          <w:szCs w:val="28"/>
          <w:lang w:val="pt-PT"/>
        </w:rPr>
        <w:t>f</w:t>
      </w:r>
      <w:r>
        <w:rPr>
          <w:rFonts w:eastAsia="仿宋_GB2312"/>
          <w:sz w:val="28"/>
          <w:szCs w:val="28"/>
          <w:vertAlign w:val="subscript"/>
          <w:lang w:val="pt-PT"/>
        </w:rPr>
        <w:t>2</w:t>
      </w:r>
      <w:r>
        <w:rPr>
          <w:rFonts w:hint="eastAsia" w:ascii="仿宋_GB2312" w:eastAsia="仿宋_GB2312"/>
          <w:sz w:val="28"/>
          <w:szCs w:val="28"/>
          <w:lang w:val="pt-PT"/>
        </w:rPr>
        <w:t>)=</w:t>
      </w:r>
      <w:r>
        <w:rPr>
          <w:rFonts w:hint="eastAsia" w:ascii="仿宋_GB2312" w:eastAsia="仿宋_GB2312"/>
          <w:sz w:val="28"/>
          <w:szCs w:val="28"/>
        </w:rPr>
        <w:t>股权市场风险收益率，称ERP</w:t>
      </w:r>
    </w:p>
    <w:p>
      <w:pPr>
        <w:adjustRightInd w:val="0"/>
        <w:snapToGrid w:val="0"/>
        <w:spacing w:line="360" w:lineRule="auto"/>
        <w:ind w:firstLine="560" w:firstLineChars="200"/>
        <w:rPr>
          <w:rFonts w:eastAsia="仿宋_GB2312"/>
          <w:sz w:val="28"/>
          <w:szCs w:val="28"/>
        </w:rPr>
      </w:pPr>
      <w:r>
        <w:rPr>
          <w:rFonts w:hint="eastAsia" w:eastAsia="仿宋_GB2312"/>
          <w:sz w:val="28"/>
          <w:szCs w:val="28"/>
        </w:rPr>
        <w:t>3.</w:t>
      </w:r>
      <w:r>
        <w:rPr>
          <w:rFonts w:eastAsia="仿宋_GB2312"/>
          <w:sz w:val="28"/>
          <w:szCs w:val="28"/>
        </w:rPr>
        <w:t>关于收益期</w:t>
      </w:r>
    </w:p>
    <w:p>
      <w:pPr>
        <w:spacing w:line="360" w:lineRule="auto"/>
        <w:ind w:firstLine="560" w:firstLineChars="200"/>
        <w:contextualSpacing/>
        <w:rPr>
          <w:rFonts w:hint="eastAsia" w:ascii="仿宋_GB2312" w:eastAsia="仿宋_GB2312"/>
          <w:sz w:val="28"/>
          <w:szCs w:val="28"/>
        </w:rPr>
      </w:pPr>
      <w:r>
        <w:rPr>
          <w:rFonts w:hint="eastAsia" w:ascii="仿宋_GB2312" w:eastAsia="仿宋_GB2312"/>
          <w:sz w:val="28"/>
          <w:szCs w:val="28"/>
        </w:rPr>
        <w:t>本次评估采用</w:t>
      </w:r>
      <w:r>
        <w:rPr>
          <w:rFonts w:hint="eastAsia" w:ascii="仿宋_GB2312" w:eastAsia="仿宋_GB2312"/>
          <w:sz w:val="28"/>
          <w:szCs w:val="28"/>
          <w:lang w:eastAsia="zh-CN"/>
        </w:rPr>
        <w:t>有限</w:t>
      </w:r>
      <w:r>
        <w:rPr>
          <w:rFonts w:hint="eastAsia" w:ascii="仿宋_GB2312" w:eastAsia="仿宋_GB2312"/>
          <w:sz w:val="28"/>
          <w:szCs w:val="28"/>
        </w:rPr>
        <w:t>年期作为收益期。</w:t>
      </w:r>
      <w:r>
        <w:rPr>
          <w:rFonts w:hint="eastAsia" w:ascii="仿宋_GB2312" w:eastAsia="仿宋_GB2312"/>
          <w:sz w:val="28"/>
          <w:szCs w:val="28"/>
          <w:lang w:eastAsia="zh-CN"/>
        </w:rPr>
        <w:t>预测</w:t>
      </w:r>
      <w:r>
        <w:rPr>
          <w:rFonts w:hint="eastAsia" w:ascii="仿宋_GB2312" w:eastAsia="仿宋_GB2312"/>
          <w:sz w:val="28"/>
          <w:szCs w:val="28"/>
        </w:rPr>
        <w:t>201</w:t>
      </w:r>
      <w:r>
        <w:rPr>
          <w:rFonts w:hint="eastAsia" w:ascii="仿宋_GB2312" w:eastAsia="仿宋_GB2312"/>
          <w:sz w:val="28"/>
          <w:szCs w:val="28"/>
          <w:lang w:val="en-US" w:eastAsia="zh-CN"/>
        </w:rPr>
        <w:t>8</w:t>
      </w:r>
      <w:r>
        <w:rPr>
          <w:rFonts w:hint="eastAsia" w:ascii="仿宋_GB2312" w:eastAsia="仿宋_GB2312"/>
          <w:sz w:val="28"/>
          <w:szCs w:val="28"/>
        </w:rPr>
        <w:t>年1月1日至20</w:t>
      </w:r>
      <w:r>
        <w:rPr>
          <w:rFonts w:hint="eastAsia" w:ascii="仿宋_GB2312" w:eastAsia="仿宋_GB2312"/>
          <w:sz w:val="28"/>
          <w:szCs w:val="28"/>
          <w:lang w:val="en-US" w:eastAsia="zh-CN"/>
        </w:rPr>
        <w:t>20</w:t>
      </w:r>
      <w:r>
        <w:rPr>
          <w:rFonts w:hint="eastAsia" w:ascii="仿宋_GB2312" w:eastAsia="仿宋_GB2312"/>
          <w:sz w:val="28"/>
          <w:szCs w:val="28"/>
        </w:rPr>
        <w:t>年12月31日</w:t>
      </w:r>
      <w:r>
        <w:rPr>
          <w:rFonts w:hint="eastAsia" w:ascii="仿宋_GB2312" w:eastAsia="仿宋_GB2312"/>
          <w:sz w:val="28"/>
          <w:szCs w:val="28"/>
          <w:lang w:eastAsia="zh-CN"/>
        </w:rPr>
        <w:t>的收益</w:t>
      </w:r>
      <w:r>
        <w:rPr>
          <w:rFonts w:hint="eastAsia" w:ascii="仿宋_GB2312" w:eastAsia="仿宋_GB2312"/>
          <w:sz w:val="28"/>
          <w:szCs w:val="28"/>
        </w:rPr>
        <w:t>，预测期为</w:t>
      </w:r>
      <w:r>
        <w:rPr>
          <w:rFonts w:hint="eastAsia" w:ascii="仿宋_GB2312" w:eastAsia="仿宋_GB2312"/>
          <w:sz w:val="28"/>
          <w:szCs w:val="28"/>
          <w:lang w:val="en-US" w:eastAsia="zh-CN"/>
        </w:rPr>
        <w:t>3</w:t>
      </w:r>
      <w:r>
        <w:rPr>
          <w:rFonts w:hint="eastAsia" w:ascii="仿宋_GB2312" w:eastAsia="仿宋_GB2312"/>
          <w:sz w:val="28"/>
          <w:szCs w:val="28"/>
        </w:rPr>
        <w:t>年。</w:t>
      </w:r>
    </w:p>
    <w:p>
      <w:pPr>
        <w:spacing w:line="360" w:lineRule="auto"/>
        <w:ind w:firstLine="560" w:firstLineChars="200"/>
        <w:contextualSpacing/>
        <w:rPr>
          <w:rFonts w:eastAsia="仿宋_GB2312"/>
          <w:sz w:val="28"/>
          <w:szCs w:val="28"/>
        </w:rPr>
      </w:pPr>
      <w:r>
        <w:rPr>
          <w:rFonts w:eastAsia="仿宋_GB2312"/>
          <w:sz w:val="28"/>
          <w:szCs w:val="28"/>
        </w:rPr>
        <w:t>本次评估通过将自由现金流折现还原为基准日的净现值，确定出评估基准日的企业全部资本（含投入资本和借入资本）的公允价值，再扣减企业借入资本价值，计算出委估资产的整体价值。</w:t>
      </w:r>
    </w:p>
    <w:p>
      <w:pPr>
        <w:pStyle w:val="4"/>
        <w:numPr>
          <w:ilvl w:val="0"/>
          <w:numId w:val="0"/>
        </w:numPr>
        <w:adjustRightInd/>
        <w:spacing w:before="0" w:after="0" w:line="360" w:lineRule="auto"/>
        <w:ind w:firstLine="560" w:firstLineChars="200"/>
        <w:contextualSpacing/>
        <w:jc w:val="left"/>
        <w:rPr>
          <w:rFonts w:eastAsia="仿宋_GB2312"/>
          <w:b w:val="0"/>
          <w:sz w:val="28"/>
          <w:szCs w:val="28"/>
        </w:rPr>
      </w:pPr>
      <w:bookmarkStart w:id="100" w:name="_Toc10601"/>
      <w:r>
        <w:rPr>
          <w:rFonts w:hint="eastAsia" w:eastAsia="仿宋_GB2312"/>
          <w:b w:val="0"/>
          <w:sz w:val="28"/>
          <w:szCs w:val="28"/>
        </w:rPr>
        <w:t>（二）</w:t>
      </w:r>
      <w:r>
        <w:rPr>
          <w:rFonts w:eastAsia="仿宋_GB2312"/>
          <w:b w:val="0"/>
          <w:sz w:val="28"/>
          <w:szCs w:val="28"/>
        </w:rPr>
        <w:t>收益法适用条件</w:t>
      </w:r>
      <w:bookmarkEnd w:id="100"/>
    </w:p>
    <w:p>
      <w:pPr>
        <w:spacing w:line="360" w:lineRule="auto"/>
        <w:ind w:firstLine="560" w:firstLineChars="200"/>
        <w:contextualSpacing/>
        <w:rPr>
          <w:rFonts w:eastAsia="仿宋_GB2312"/>
          <w:sz w:val="28"/>
          <w:szCs w:val="28"/>
        </w:rPr>
      </w:pPr>
      <w:r>
        <w:rPr>
          <w:rFonts w:eastAsia="仿宋_GB2312"/>
          <w:sz w:val="28"/>
          <w:szCs w:val="28"/>
        </w:rPr>
        <w:t>运用收益法，是将评估对象置于一个完整、现实的经营过程和市场环境中，对企业整体资产的评估。评估基础是对企业资产未来收益的预测和折现率的取值，因此被评估资产必须具备以下前提条件：</w:t>
      </w:r>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委估资产持续经营并能产生经营收益，且经营收益可以用货币计量；</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委估资产在未来经营中面临的风险可以计量。</w:t>
      </w:r>
    </w:p>
    <w:p>
      <w:pPr>
        <w:pStyle w:val="4"/>
        <w:numPr>
          <w:ilvl w:val="0"/>
          <w:numId w:val="0"/>
        </w:numPr>
        <w:adjustRightInd/>
        <w:spacing w:before="0" w:after="0" w:line="360" w:lineRule="auto"/>
        <w:ind w:firstLine="560" w:firstLineChars="200"/>
        <w:contextualSpacing/>
        <w:jc w:val="left"/>
        <w:rPr>
          <w:rFonts w:eastAsia="仿宋_GB2312"/>
          <w:b w:val="0"/>
          <w:sz w:val="28"/>
          <w:szCs w:val="28"/>
        </w:rPr>
      </w:pPr>
      <w:bookmarkStart w:id="101" w:name="_Toc3357"/>
      <w:r>
        <w:rPr>
          <w:rFonts w:hint="eastAsia" w:eastAsia="仿宋_GB2312"/>
          <w:b w:val="0"/>
          <w:sz w:val="28"/>
          <w:szCs w:val="28"/>
        </w:rPr>
        <w:t>（三）</w:t>
      </w:r>
      <w:r>
        <w:rPr>
          <w:rFonts w:eastAsia="仿宋_GB2312"/>
          <w:b w:val="0"/>
          <w:sz w:val="28"/>
          <w:szCs w:val="28"/>
        </w:rPr>
        <w:t>收益法评估思路</w:t>
      </w:r>
      <w:bookmarkEnd w:id="101"/>
    </w:p>
    <w:p>
      <w:pPr>
        <w:spacing w:line="360" w:lineRule="auto"/>
        <w:ind w:firstLine="560" w:firstLineChars="200"/>
        <w:contextualSpacing/>
        <w:rPr>
          <w:rFonts w:eastAsia="仿宋_GB2312"/>
          <w:sz w:val="28"/>
          <w:szCs w:val="28"/>
        </w:rPr>
      </w:pPr>
      <w:r>
        <w:rPr>
          <w:rFonts w:eastAsia="仿宋_GB2312"/>
          <w:sz w:val="28"/>
          <w:szCs w:val="28"/>
        </w:rPr>
        <w:t>本次评估按照如下基本思路进行：</w:t>
      </w:r>
    </w:p>
    <w:p>
      <w:pPr>
        <w:spacing w:line="360" w:lineRule="auto"/>
        <w:ind w:firstLine="560" w:firstLineChars="200"/>
        <w:contextualSpacing/>
        <w:rPr>
          <w:rFonts w:eastAsia="仿宋_GB2312"/>
          <w:sz w:val="28"/>
          <w:szCs w:val="28"/>
        </w:rPr>
      </w:pPr>
      <w:r>
        <w:rPr>
          <w:rFonts w:eastAsia="仿宋_GB2312"/>
          <w:sz w:val="28"/>
          <w:szCs w:val="28"/>
        </w:rPr>
        <w:t>1</w:t>
      </w:r>
      <w:r>
        <w:rPr>
          <w:rFonts w:hint="eastAsia" w:eastAsia="仿宋_GB2312"/>
          <w:sz w:val="28"/>
          <w:szCs w:val="28"/>
        </w:rPr>
        <w:t>.</w:t>
      </w:r>
      <w:r>
        <w:rPr>
          <w:rFonts w:eastAsia="仿宋_GB2312"/>
          <w:sz w:val="28"/>
          <w:szCs w:val="28"/>
        </w:rPr>
        <w:t>对</w:t>
      </w:r>
      <w:r>
        <w:rPr>
          <w:rFonts w:hint="eastAsia" w:eastAsia="仿宋_GB2312"/>
          <w:sz w:val="28"/>
          <w:szCs w:val="28"/>
          <w:lang w:eastAsia="zh-CN"/>
        </w:rPr>
        <w:t>江苏省苏东建筑工程有限公司</w:t>
      </w:r>
      <w:r>
        <w:rPr>
          <w:rFonts w:eastAsia="仿宋_GB2312"/>
          <w:sz w:val="28"/>
          <w:szCs w:val="28"/>
        </w:rPr>
        <w:t>主营业务的收益现状以及市场、行业、竞争等环境因素和经营、管理、成本等内部条件进行分析；</w:t>
      </w:r>
    </w:p>
    <w:p>
      <w:pPr>
        <w:spacing w:line="360" w:lineRule="auto"/>
        <w:ind w:firstLine="560" w:firstLineChars="200"/>
        <w:contextualSpacing/>
        <w:rPr>
          <w:rFonts w:eastAsia="仿宋_GB2312"/>
          <w:sz w:val="28"/>
          <w:szCs w:val="28"/>
        </w:rPr>
      </w:pPr>
      <w:r>
        <w:rPr>
          <w:rFonts w:eastAsia="仿宋_GB2312"/>
          <w:sz w:val="28"/>
          <w:szCs w:val="28"/>
        </w:rPr>
        <w:t>2</w:t>
      </w:r>
      <w:r>
        <w:rPr>
          <w:rFonts w:hint="eastAsia" w:eastAsia="仿宋_GB2312"/>
          <w:sz w:val="28"/>
          <w:szCs w:val="28"/>
        </w:rPr>
        <w:t>.</w:t>
      </w:r>
      <w:r>
        <w:rPr>
          <w:rFonts w:eastAsia="仿宋_GB2312"/>
          <w:sz w:val="28"/>
          <w:szCs w:val="28"/>
        </w:rPr>
        <w:t>对</w:t>
      </w:r>
      <w:r>
        <w:rPr>
          <w:rFonts w:hint="eastAsia" w:eastAsia="仿宋_GB2312"/>
          <w:sz w:val="28"/>
          <w:szCs w:val="28"/>
          <w:lang w:eastAsia="zh-CN"/>
        </w:rPr>
        <w:t>江苏省苏东建筑工程有限公司</w:t>
      </w:r>
      <w:r>
        <w:rPr>
          <w:rFonts w:eastAsia="仿宋_GB2312"/>
          <w:sz w:val="28"/>
          <w:szCs w:val="28"/>
        </w:rPr>
        <w:t>的主营业务及未来收益进行合理的预测；</w:t>
      </w:r>
    </w:p>
    <w:p>
      <w:pPr>
        <w:spacing w:line="360" w:lineRule="auto"/>
        <w:ind w:firstLine="560" w:firstLineChars="200"/>
        <w:contextualSpacing/>
        <w:rPr>
          <w:rFonts w:eastAsia="仿宋_GB2312"/>
          <w:sz w:val="28"/>
          <w:szCs w:val="28"/>
        </w:rPr>
      </w:pPr>
      <w:r>
        <w:rPr>
          <w:rFonts w:eastAsia="仿宋_GB2312"/>
          <w:sz w:val="28"/>
          <w:szCs w:val="28"/>
        </w:rPr>
        <w:t>3</w:t>
      </w:r>
      <w:r>
        <w:rPr>
          <w:rFonts w:hint="eastAsia" w:eastAsia="仿宋_GB2312"/>
          <w:sz w:val="28"/>
          <w:szCs w:val="28"/>
        </w:rPr>
        <w:t>.</w:t>
      </w:r>
      <w:r>
        <w:rPr>
          <w:rFonts w:eastAsia="仿宋_GB2312"/>
          <w:sz w:val="28"/>
          <w:szCs w:val="28"/>
        </w:rPr>
        <w:t>对</w:t>
      </w:r>
      <w:r>
        <w:rPr>
          <w:rFonts w:hint="eastAsia" w:eastAsia="仿宋_GB2312"/>
          <w:sz w:val="28"/>
          <w:szCs w:val="28"/>
          <w:lang w:eastAsia="zh-CN"/>
        </w:rPr>
        <w:t>江苏省苏东建筑工程有限公司</w:t>
      </w:r>
      <w:r>
        <w:rPr>
          <w:rFonts w:eastAsia="仿宋_GB2312"/>
          <w:sz w:val="28"/>
          <w:szCs w:val="28"/>
        </w:rPr>
        <w:t>的主营业务及未来收益趋势进行判断和估算；</w:t>
      </w:r>
    </w:p>
    <w:p>
      <w:pPr>
        <w:spacing w:line="360" w:lineRule="auto"/>
        <w:ind w:firstLine="560" w:firstLineChars="200"/>
        <w:contextualSpacing/>
        <w:rPr>
          <w:rFonts w:eastAsia="仿宋_GB2312"/>
          <w:sz w:val="28"/>
          <w:szCs w:val="28"/>
        </w:rPr>
      </w:pPr>
      <w:r>
        <w:rPr>
          <w:rFonts w:eastAsia="仿宋_GB2312"/>
          <w:sz w:val="28"/>
          <w:szCs w:val="28"/>
        </w:rPr>
        <w:t>4</w:t>
      </w:r>
      <w:r>
        <w:rPr>
          <w:rFonts w:hint="eastAsia" w:eastAsia="仿宋_GB2312"/>
          <w:sz w:val="28"/>
          <w:szCs w:val="28"/>
        </w:rPr>
        <w:t>.</w:t>
      </w:r>
      <w:r>
        <w:rPr>
          <w:rFonts w:eastAsia="仿宋_GB2312"/>
          <w:sz w:val="28"/>
          <w:szCs w:val="28"/>
        </w:rPr>
        <w:t>选择适合的评估模型；</w:t>
      </w:r>
    </w:p>
    <w:p>
      <w:pPr>
        <w:spacing w:line="360" w:lineRule="auto"/>
        <w:ind w:firstLine="560" w:firstLineChars="200"/>
        <w:contextualSpacing/>
        <w:rPr>
          <w:rFonts w:eastAsia="仿宋_GB2312"/>
          <w:sz w:val="28"/>
          <w:szCs w:val="28"/>
        </w:rPr>
      </w:pPr>
      <w:r>
        <w:rPr>
          <w:rFonts w:eastAsia="仿宋_GB2312"/>
          <w:sz w:val="28"/>
          <w:szCs w:val="28"/>
        </w:rPr>
        <w:t>5</w:t>
      </w:r>
      <w:r>
        <w:rPr>
          <w:rFonts w:hint="eastAsia" w:eastAsia="仿宋_GB2312"/>
          <w:sz w:val="28"/>
          <w:szCs w:val="28"/>
        </w:rPr>
        <w:t>.</w:t>
      </w:r>
      <w:r>
        <w:rPr>
          <w:rFonts w:eastAsia="仿宋_GB2312"/>
          <w:sz w:val="28"/>
          <w:szCs w:val="28"/>
        </w:rPr>
        <w:t>根据评估模型和确定的相关参数估算</w:t>
      </w:r>
      <w:r>
        <w:rPr>
          <w:rFonts w:hint="eastAsia" w:eastAsia="仿宋_GB2312"/>
          <w:sz w:val="28"/>
          <w:szCs w:val="28"/>
          <w:lang w:eastAsia="zh-CN"/>
        </w:rPr>
        <w:t>江苏省苏东建筑工程有限公司的</w:t>
      </w:r>
      <w:r>
        <w:rPr>
          <w:rFonts w:hint="eastAsia" w:ascii="仿宋_GB2312" w:eastAsia="仿宋_GB2312"/>
          <w:sz w:val="28"/>
          <w:szCs w:val="28"/>
          <w:lang w:eastAsia="zh-CN"/>
        </w:rPr>
        <w:t>所有者权益价值</w:t>
      </w:r>
      <w:r>
        <w:rPr>
          <w:rFonts w:eastAsia="仿宋_GB2312"/>
          <w:sz w:val="28"/>
          <w:szCs w:val="28"/>
        </w:rPr>
        <w:t>。</w:t>
      </w:r>
    </w:p>
    <w:p>
      <w:pPr>
        <w:pStyle w:val="4"/>
        <w:numPr>
          <w:ilvl w:val="0"/>
          <w:numId w:val="0"/>
        </w:numPr>
        <w:adjustRightInd/>
        <w:spacing w:before="0" w:after="0" w:line="360" w:lineRule="auto"/>
        <w:ind w:firstLine="560" w:firstLineChars="200"/>
        <w:contextualSpacing/>
        <w:rPr>
          <w:rFonts w:eastAsia="仿宋_GB2312"/>
          <w:b w:val="0"/>
          <w:sz w:val="28"/>
          <w:szCs w:val="28"/>
        </w:rPr>
      </w:pPr>
      <w:bookmarkStart w:id="102" w:name="_Toc14532"/>
      <w:r>
        <w:rPr>
          <w:rFonts w:hint="eastAsia" w:eastAsia="仿宋_GB2312"/>
          <w:b w:val="0"/>
          <w:sz w:val="28"/>
          <w:szCs w:val="28"/>
        </w:rPr>
        <w:t>（四）</w:t>
      </w:r>
      <w:r>
        <w:rPr>
          <w:rFonts w:eastAsia="仿宋_GB2312"/>
          <w:b w:val="0"/>
          <w:sz w:val="28"/>
          <w:szCs w:val="28"/>
        </w:rPr>
        <w:t>收益法评估公式</w:t>
      </w:r>
      <w:bookmarkEnd w:id="102"/>
    </w:p>
    <w:p>
      <w:pPr>
        <w:spacing w:line="360" w:lineRule="auto"/>
        <w:ind w:firstLine="560" w:firstLineChars="200"/>
        <w:contextualSpacing/>
        <w:rPr>
          <w:rFonts w:eastAsia="仿宋_GB2312"/>
          <w:sz w:val="28"/>
          <w:szCs w:val="28"/>
        </w:rPr>
      </w:pPr>
      <w:r>
        <w:rPr>
          <w:rFonts w:eastAsia="仿宋_GB2312"/>
          <w:sz w:val="28"/>
          <w:szCs w:val="28"/>
        </w:rPr>
        <w:t>在本次评估具体操作过程中，我们以企业的自由现金流作为收益额。</w:t>
      </w:r>
    </w:p>
    <w:p>
      <w:pPr>
        <w:spacing w:line="360" w:lineRule="auto"/>
        <w:ind w:firstLine="560" w:firstLineChars="200"/>
        <w:contextualSpacing/>
        <w:rPr>
          <w:rFonts w:eastAsia="仿宋_GB2312"/>
          <w:sz w:val="28"/>
          <w:szCs w:val="28"/>
        </w:rPr>
      </w:pPr>
      <w:r>
        <w:rPr>
          <w:rFonts w:eastAsia="仿宋_GB2312"/>
          <w:sz w:val="28"/>
          <w:szCs w:val="28"/>
        </w:rPr>
        <w:t>根据</w:t>
      </w:r>
      <w:r>
        <w:rPr>
          <w:rFonts w:hint="eastAsia" w:eastAsia="仿宋_GB2312"/>
          <w:sz w:val="28"/>
          <w:szCs w:val="28"/>
          <w:lang w:eastAsia="zh-CN"/>
        </w:rPr>
        <w:t>江苏省苏东建筑工程有限公司</w:t>
      </w:r>
      <w:r>
        <w:rPr>
          <w:rFonts w:eastAsia="仿宋_GB2312"/>
          <w:sz w:val="28"/>
          <w:szCs w:val="28"/>
        </w:rPr>
        <w:t>的发展计划，对</w:t>
      </w:r>
      <w:r>
        <w:rPr>
          <w:rFonts w:hint="eastAsia" w:eastAsia="仿宋_GB2312"/>
          <w:sz w:val="28"/>
          <w:szCs w:val="28"/>
          <w:lang w:eastAsia="zh-CN"/>
        </w:rPr>
        <w:t>未来三年</w:t>
      </w:r>
      <w:r>
        <w:rPr>
          <w:rFonts w:eastAsia="仿宋_GB2312"/>
          <w:sz w:val="28"/>
          <w:szCs w:val="28"/>
        </w:rPr>
        <w:t>的收益指标进行预测，在此基础上考虑资本性支出及流动资金补充，并进而确定</w:t>
      </w:r>
      <w:r>
        <w:rPr>
          <w:rFonts w:hint="eastAsia" w:eastAsia="仿宋_GB2312"/>
          <w:sz w:val="28"/>
          <w:szCs w:val="28"/>
          <w:lang w:eastAsia="zh-CN"/>
        </w:rPr>
        <w:t>江苏省苏东建筑工程有限公司</w:t>
      </w:r>
      <w:r>
        <w:rPr>
          <w:rFonts w:eastAsia="仿宋_GB2312"/>
          <w:sz w:val="28"/>
          <w:szCs w:val="28"/>
        </w:rPr>
        <w:t>未来期间各年度的自由现金流指标。最后，将未来预期收益进行折现求和，即得到</w:t>
      </w:r>
      <w:r>
        <w:rPr>
          <w:rFonts w:hint="eastAsia" w:eastAsia="仿宋_GB2312"/>
          <w:sz w:val="28"/>
          <w:szCs w:val="28"/>
          <w:lang w:eastAsia="zh-CN"/>
        </w:rPr>
        <w:t>江苏省苏东建筑工程有限公司</w:t>
      </w:r>
      <w:r>
        <w:rPr>
          <w:rFonts w:eastAsia="仿宋_GB2312"/>
          <w:sz w:val="28"/>
          <w:szCs w:val="28"/>
        </w:rPr>
        <w:t>在评估基准日时点的市场公允价值。</w:t>
      </w:r>
    </w:p>
    <w:p>
      <w:pPr>
        <w:spacing w:line="360" w:lineRule="auto"/>
        <w:ind w:firstLine="630" w:firstLineChars="225"/>
        <w:contextualSpacing/>
        <w:rPr>
          <w:rFonts w:ascii="Arial" w:hAnsi="Arial" w:eastAsia="仿宋_GB2312" w:cs="Arial"/>
          <w:sz w:val="28"/>
        </w:rPr>
      </w:pPr>
      <w:r>
        <w:rPr>
          <w:rFonts w:hint="eastAsia" w:eastAsia="仿宋_GB2312"/>
          <w:sz w:val="28"/>
          <w:szCs w:val="28"/>
        </w:rPr>
        <w:t>本次收益法评估选用</w:t>
      </w:r>
      <w:r>
        <w:rPr>
          <w:rFonts w:hint="eastAsia" w:ascii="Arial" w:hAnsi="Arial" w:eastAsia="仿宋_GB2312" w:cs="Arial"/>
          <w:sz w:val="28"/>
        </w:rPr>
        <w:t>企业现金流。</w:t>
      </w:r>
    </w:p>
    <w:p>
      <w:pPr>
        <w:spacing w:line="360" w:lineRule="auto"/>
        <w:ind w:firstLine="630" w:firstLineChars="225"/>
        <w:contextualSpacing/>
        <w:rPr>
          <w:rFonts w:ascii="Arial" w:hAnsi="Arial" w:eastAsia="仿宋_GB2312" w:cs="Arial"/>
          <w:sz w:val="28"/>
        </w:rPr>
      </w:pPr>
      <w:r>
        <w:rPr>
          <w:rFonts w:hint="eastAsia" w:ascii="Arial" w:hAnsi="Arial" w:eastAsia="仿宋_GB2312" w:cs="Arial"/>
          <w:sz w:val="28"/>
        </w:rPr>
        <w:t>股东全部权益价值＝企业整体价值－有息负债</w:t>
      </w:r>
    </w:p>
    <w:p>
      <w:pPr>
        <w:spacing w:line="360" w:lineRule="auto"/>
        <w:ind w:firstLine="630" w:firstLineChars="225"/>
        <w:contextualSpacing/>
        <w:rPr>
          <w:rFonts w:eastAsia="仿宋_GB2312"/>
          <w:sz w:val="28"/>
          <w:szCs w:val="28"/>
        </w:rPr>
      </w:pPr>
      <w:r>
        <w:rPr>
          <w:rFonts w:hint="eastAsia" w:ascii="Arial" w:hAnsi="Arial" w:eastAsia="仿宋_GB2312" w:cs="Arial"/>
          <w:sz w:val="28"/>
        </w:rPr>
        <w:t>企业整体价值＝营业性资产价值+</w:t>
      </w:r>
      <w:r>
        <w:rPr>
          <w:rFonts w:hint="eastAsia" w:eastAsia="仿宋_GB2312"/>
          <w:sz w:val="28"/>
          <w:szCs w:val="28"/>
        </w:rPr>
        <w:t>溢余资产价值+</w:t>
      </w:r>
      <w:r>
        <w:rPr>
          <w:rFonts w:hint="eastAsia" w:eastAsia="仿宋_GB2312"/>
          <w:sz w:val="28"/>
        </w:rPr>
        <w:t>非经营性资产</w:t>
      </w:r>
      <w:r>
        <w:rPr>
          <w:rFonts w:hint="eastAsia" w:eastAsia="仿宋_GB2312"/>
          <w:sz w:val="28"/>
          <w:szCs w:val="28"/>
        </w:rPr>
        <w:t>(负债)价值+长期权投资价值</w:t>
      </w:r>
    </w:p>
    <w:p>
      <w:pPr>
        <w:spacing w:line="360" w:lineRule="auto"/>
        <w:ind w:firstLine="630" w:firstLineChars="225"/>
        <w:contextualSpacing/>
        <w:rPr>
          <w:rFonts w:hint="eastAsia" w:eastAsia="仿宋_GB2312"/>
          <w:sz w:val="28"/>
          <w:szCs w:val="28"/>
        </w:rPr>
      </w:pPr>
      <w:r>
        <w:rPr>
          <w:rFonts w:hint="eastAsia" w:eastAsia="仿宋_GB2312"/>
          <w:sz w:val="28"/>
          <w:szCs w:val="28"/>
          <w:lang w:eastAsia="zh-CN"/>
        </w:rPr>
        <w:t>付息债务</w:t>
      </w:r>
      <w:r>
        <w:rPr>
          <w:rFonts w:hint="eastAsia" w:eastAsia="仿宋_GB2312"/>
          <w:sz w:val="28"/>
          <w:szCs w:val="28"/>
        </w:rPr>
        <w:t>是指评估基准日被评估单位账面上需要付息的债务，包括短期借款、一年内到期的长期借款和长期借款等。</w:t>
      </w:r>
    </w:p>
    <w:p>
      <w:pPr>
        <w:spacing w:line="360" w:lineRule="auto"/>
        <w:ind w:firstLine="630" w:firstLineChars="225"/>
        <w:contextualSpacing/>
        <w:rPr>
          <w:rFonts w:hint="eastAsia" w:eastAsia="仿宋_GB2312"/>
          <w:sz w:val="28"/>
          <w:szCs w:val="28"/>
        </w:rPr>
      </w:pPr>
      <w:r>
        <w:rPr>
          <w:rFonts w:hint="eastAsia" w:eastAsia="仿宋_GB2312"/>
          <w:sz w:val="28"/>
          <w:szCs w:val="28"/>
        </w:rPr>
        <w:t>企业自由现金流量折现模型的</w:t>
      </w:r>
      <w:r>
        <w:rPr>
          <w:rFonts w:hint="eastAsia" w:eastAsia="仿宋_GB2312"/>
          <w:sz w:val="28"/>
          <w:szCs w:val="28"/>
          <w:lang w:eastAsia="zh-CN"/>
        </w:rPr>
        <w:t>计算</w:t>
      </w:r>
      <w:r>
        <w:rPr>
          <w:rFonts w:hint="eastAsia" w:eastAsia="仿宋_GB2312"/>
          <w:sz w:val="28"/>
          <w:szCs w:val="28"/>
        </w:rPr>
        <w:t>公式如下：</w:t>
      </w:r>
    </w:p>
    <w:p>
      <w:pPr>
        <w:spacing w:line="360" w:lineRule="auto"/>
        <w:ind w:firstLine="630" w:firstLineChars="225"/>
        <w:contextualSpacing/>
        <w:rPr>
          <w:rFonts w:hint="eastAsia" w:eastAsia="仿宋_GB2312"/>
          <w:sz w:val="28"/>
          <w:szCs w:val="28"/>
        </w:rPr>
      </w:pPr>
      <w:r>
        <w:rPr>
          <w:rFonts w:hint="eastAsia" w:eastAsia="仿宋_GB2312"/>
          <w:sz w:val="28"/>
          <w:szCs w:val="28"/>
        </w:rPr>
        <w:t>　　</w:t>
      </w:r>
      <w:r>
        <w:rPr>
          <w:rFonts w:ascii="宋体" w:hAnsi="宋体" w:cs="宋体"/>
          <w:color w:val="000000"/>
          <w:sz w:val="21"/>
          <w:szCs w:val="21"/>
        </w:rPr>
        <w:fldChar w:fldCharType="begin"/>
      </w:r>
      <w:r>
        <w:rPr>
          <w:rFonts w:ascii="宋体" w:hAnsi="宋体" w:cs="宋体"/>
          <w:color w:val="000000"/>
          <w:sz w:val="21"/>
          <w:szCs w:val="21"/>
        </w:rPr>
        <w:instrText xml:space="preserve"> INCLUDEPICTURE "http://images.cdeledu.com/images/16147/0304/01.gif" \* MERGEFORMATINET </w:instrText>
      </w:r>
      <w:r>
        <w:rPr>
          <w:rFonts w:ascii="宋体" w:hAnsi="宋体" w:cs="宋体"/>
          <w:color w:val="000000"/>
          <w:sz w:val="21"/>
          <w:szCs w:val="21"/>
        </w:rPr>
        <w:fldChar w:fldCharType="separate"/>
      </w:r>
      <w:r>
        <w:rPr>
          <w:rFonts w:ascii="宋体" w:hAnsi="宋体" w:cs="宋体"/>
          <w:color w:val="000000"/>
          <w:sz w:val="21"/>
          <w:szCs w:val="21"/>
        </w:rPr>
        <w:drawing>
          <wp:inline distT="0" distB="0" distL="114300" distR="114300">
            <wp:extent cx="2334260" cy="924560"/>
            <wp:effectExtent l="0" t="0" r="0" b="0"/>
            <wp:docPr id="2"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1"/>
                    <pic:cNvPicPr>
                      <a:picLocks noChangeAspect="1"/>
                    </pic:cNvPicPr>
                  </pic:nvPicPr>
                  <pic:blipFill>
                    <a:blip r:embed="rId8"/>
                    <a:stretch>
                      <a:fillRect/>
                    </a:stretch>
                  </pic:blipFill>
                  <pic:spPr>
                    <a:xfrm>
                      <a:off x="0" y="0"/>
                      <a:ext cx="2334260" cy="924560"/>
                    </a:xfrm>
                    <a:prstGeom prst="rect">
                      <a:avLst/>
                    </a:prstGeom>
                    <a:noFill/>
                    <a:ln w="9525">
                      <a:noFill/>
                    </a:ln>
                  </pic:spPr>
                </pic:pic>
              </a:graphicData>
            </a:graphic>
          </wp:inline>
        </w:drawing>
      </w:r>
      <w:r>
        <w:rPr>
          <w:rFonts w:ascii="宋体" w:hAnsi="宋体" w:cs="宋体"/>
          <w:color w:val="000000"/>
          <w:sz w:val="21"/>
          <w:szCs w:val="21"/>
        </w:rPr>
        <w:fldChar w:fldCharType="end"/>
      </w:r>
    </w:p>
    <w:p>
      <w:pPr>
        <w:spacing w:line="360" w:lineRule="auto"/>
        <w:ind w:firstLine="630" w:firstLineChars="225"/>
        <w:contextualSpacing/>
        <w:rPr>
          <w:rFonts w:hint="eastAsia" w:eastAsia="仿宋_GB2312"/>
          <w:sz w:val="28"/>
          <w:szCs w:val="28"/>
        </w:rPr>
      </w:pPr>
      <w:r>
        <w:rPr>
          <w:rFonts w:hint="eastAsia" w:eastAsia="仿宋_GB2312"/>
          <w:sz w:val="28"/>
          <w:szCs w:val="28"/>
        </w:rPr>
        <w:t>　　其中：</w:t>
      </w:r>
    </w:p>
    <w:p>
      <w:pPr>
        <w:spacing w:line="360" w:lineRule="auto"/>
        <w:ind w:firstLine="630" w:firstLineChars="225"/>
        <w:contextualSpacing/>
        <w:rPr>
          <w:rFonts w:hint="eastAsia" w:eastAsia="仿宋_GB2312"/>
          <w:sz w:val="28"/>
          <w:szCs w:val="28"/>
        </w:rPr>
      </w:pPr>
      <w:r>
        <w:rPr>
          <w:rFonts w:hint="eastAsia" w:eastAsia="仿宋_GB2312"/>
          <w:sz w:val="28"/>
          <w:szCs w:val="28"/>
        </w:rPr>
        <w:t>　　OV——企业整体价值；</w:t>
      </w:r>
    </w:p>
    <w:p>
      <w:pPr>
        <w:spacing w:line="360" w:lineRule="auto"/>
        <w:ind w:firstLine="630" w:firstLineChars="225"/>
        <w:contextualSpacing/>
        <w:rPr>
          <w:rFonts w:hint="eastAsia" w:eastAsia="仿宋_GB2312"/>
          <w:sz w:val="28"/>
          <w:szCs w:val="28"/>
        </w:rPr>
      </w:pPr>
      <w:r>
        <w:rPr>
          <w:rFonts w:hint="eastAsia" w:eastAsia="仿宋_GB2312"/>
          <w:sz w:val="28"/>
          <w:szCs w:val="28"/>
        </w:rPr>
        <w:t>　　EV——股东全部权益价值；</w:t>
      </w:r>
    </w:p>
    <w:p>
      <w:pPr>
        <w:spacing w:line="360" w:lineRule="auto"/>
        <w:ind w:firstLine="630" w:firstLineChars="225"/>
        <w:contextualSpacing/>
        <w:rPr>
          <w:rFonts w:hint="eastAsia" w:eastAsia="仿宋_GB2312"/>
          <w:sz w:val="28"/>
          <w:szCs w:val="28"/>
        </w:rPr>
      </w:pPr>
      <w:r>
        <w:rPr>
          <w:rFonts w:hint="eastAsia" w:eastAsia="仿宋_GB2312"/>
          <w:sz w:val="28"/>
          <w:szCs w:val="28"/>
        </w:rPr>
        <w:t>　　D——付息债务；</w:t>
      </w:r>
    </w:p>
    <w:p>
      <w:pPr>
        <w:spacing w:line="360" w:lineRule="auto"/>
        <w:ind w:firstLine="630" w:firstLineChars="225"/>
        <w:contextualSpacing/>
        <w:rPr>
          <w:rFonts w:hint="eastAsia" w:eastAsia="仿宋_GB2312"/>
          <w:sz w:val="28"/>
          <w:szCs w:val="28"/>
        </w:rPr>
      </w:pPr>
      <w:r>
        <w:rPr>
          <w:rFonts w:hint="eastAsia" w:eastAsia="仿宋_GB2312"/>
          <w:sz w:val="28"/>
          <w:szCs w:val="28"/>
        </w:rPr>
        <w:t>　　FCFEt——第 t年的企业自由现金流量；</w:t>
      </w:r>
    </w:p>
    <w:p>
      <w:pPr>
        <w:spacing w:line="360" w:lineRule="auto"/>
        <w:ind w:firstLine="630" w:firstLineChars="225"/>
        <w:contextualSpacing/>
        <w:rPr>
          <w:rFonts w:hint="eastAsia" w:eastAsia="仿宋_GB2312"/>
          <w:sz w:val="28"/>
          <w:szCs w:val="28"/>
        </w:rPr>
      </w:pPr>
      <w:r>
        <w:rPr>
          <w:rFonts w:hint="eastAsia" w:eastAsia="仿宋_GB2312"/>
          <w:sz w:val="28"/>
          <w:szCs w:val="28"/>
        </w:rPr>
        <w:t>　　WACC——加权平均资本成本。</w:t>
      </w:r>
    </w:p>
    <w:p>
      <w:pPr>
        <w:pStyle w:val="4"/>
        <w:numPr>
          <w:ilvl w:val="0"/>
          <w:numId w:val="0"/>
        </w:numPr>
        <w:adjustRightInd/>
        <w:spacing w:before="0" w:after="0" w:line="360" w:lineRule="auto"/>
        <w:ind w:firstLine="560" w:firstLineChars="200"/>
        <w:contextualSpacing/>
        <w:jc w:val="left"/>
        <w:rPr>
          <w:rFonts w:eastAsia="仿宋_GB2312"/>
          <w:b w:val="0"/>
          <w:sz w:val="28"/>
          <w:szCs w:val="28"/>
        </w:rPr>
      </w:pPr>
      <w:bookmarkStart w:id="103" w:name="_Toc10042"/>
      <w:r>
        <w:rPr>
          <w:rFonts w:hint="eastAsia" w:eastAsia="仿宋_GB2312"/>
          <w:b w:val="0"/>
          <w:sz w:val="28"/>
          <w:szCs w:val="28"/>
        </w:rPr>
        <w:t>（五）</w:t>
      </w:r>
      <w:r>
        <w:rPr>
          <w:rFonts w:eastAsia="仿宋_GB2312"/>
          <w:b w:val="0"/>
          <w:sz w:val="28"/>
          <w:szCs w:val="28"/>
        </w:rPr>
        <w:t>收益预测的基础和假设</w:t>
      </w:r>
      <w:bookmarkEnd w:id="103"/>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收益预测的基础</w:t>
      </w:r>
    </w:p>
    <w:p>
      <w:pPr>
        <w:spacing w:line="360" w:lineRule="auto"/>
        <w:ind w:firstLine="560" w:firstLineChars="200"/>
        <w:contextualSpacing/>
        <w:rPr>
          <w:rFonts w:eastAsia="仿宋_GB2312"/>
          <w:sz w:val="28"/>
          <w:szCs w:val="28"/>
        </w:rPr>
      </w:pPr>
      <w:r>
        <w:rPr>
          <w:rFonts w:eastAsia="仿宋_GB2312"/>
          <w:sz w:val="28"/>
          <w:szCs w:val="28"/>
        </w:rPr>
        <w:t>对</w:t>
      </w:r>
      <w:r>
        <w:rPr>
          <w:rFonts w:hint="eastAsia" w:eastAsia="仿宋_GB2312"/>
          <w:sz w:val="28"/>
          <w:szCs w:val="28"/>
          <w:lang w:eastAsia="zh-CN"/>
        </w:rPr>
        <w:t>江苏省苏东建筑工程有限公司</w:t>
      </w:r>
      <w:r>
        <w:rPr>
          <w:rFonts w:eastAsia="仿宋_GB2312"/>
          <w:sz w:val="28"/>
          <w:szCs w:val="28"/>
        </w:rPr>
        <w:t>的收益预测是根据目前的销售状况和能力以及评估基准日后该公司的预期经营业绩及各项财务指标，考虑该公司主营业务类型及主要产品目前在市场的销售情况和发展前景，以及该公司管理层对企业未来发展前途、市场前景的预测等基础资料，并遵循国家现行的法律、法规和企业会计制度的有关规定，本着客观求实的原则，采用适当的方法编制。</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预测的假设条件</w:t>
      </w:r>
    </w:p>
    <w:p>
      <w:pPr>
        <w:spacing w:line="360" w:lineRule="auto"/>
        <w:ind w:firstLine="560" w:firstLineChars="200"/>
        <w:contextualSpacing/>
        <w:rPr>
          <w:rFonts w:eastAsia="仿宋_GB2312"/>
          <w:sz w:val="28"/>
          <w:szCs w:val="28"/>
        </w:rPr>
      </w:pPr>
      <w:r>
        <w:rPr>
          <w:rFonts w:eastAsia="仿宋_GB2312"/>
          <w:sz w:val="28"/>
          <w:szCs w:val="28"/>
        </w:rPr>
        <w:t>对</w:t>
      </w:r>
      <w:r>
        <w:rPr>
          <w:rFonts w:hint="eastAsia" w:eastAsia="仿宋_GB2312"/>
          <w:sz w:val="28"/>
          <w:szCs w:val="28"/>
          <w:lang w:eastAsia="zh-CN"/>
        </w:rPr>
        <w:t>江苏省苏东建筑工程有限公司</w:t>
      </w:r>
      <w:r>
        <w:rPr>
          <w:rFonts w:eastAsia="仿宋_GB2312"/>
          <w:sz w:val="28"/>
          <w:szCs w:val="28"/>
        </w:rPr>
        <w:t>的未来收益进行预测是采用收益法进行评估的基础，而任何预测都是在一定假设条件下进行的，本次评估收益预测建立在以下假设条件基础上：</w:t>
      </w:r>
    </w:p>
    <w:p>
      <w:pPr>
        <w:spacing w:line="360" w:lineRule="auto"/>
        <w:ind w:firstLine="560" w:firstLineChars="200"/>
        <w:contextualSpacing/>
        <w:rPr>
          <w:rFonts w:eastAsia="仿宋_GB2312"/>
          <w:sz w:val="28"/>
          <w:szCs w:val="28"/>
        </w:rPr>
      </w:pPr>
      <w:r>
        <w:rPr>
          <w:rFonts w:hint="eastAsia" w:eastAsia="仿宋_GB2312"/>
          <w:sz w:val="28"/>
          <w:szCs w:val="28"/>
        </w:rPr>
        <w:t>(1)</w:t>
      </w:r>
      <w:r>
        <w:rPr>
          <w:rFonts w:eastAsia="仿宋_GB2312"/>
          <w:sz w:val="28"/>
          <w:szCs w:val="28"/>
        </w:rPr>
        <w:t>一般性假设</w:t>
      </w:r>
    </w:p>
    <w:p>
      <w:pPr>
        <w:numPr>
          <w:ilvl w:val="0"/>
          <w:numId w:val="10"/>
        </w:numPr>
        <w:tabs>
          <w:tab w:val="left" w:pos="945"/>
          <w:tab w:val="clear" w:pos="1200"/>
        </w:tabs>
        <w:spacing w:line="360" w:lineRule="auto"/>
        <w:ind w:left="0" w:firstLine="560" w:firstLineChars="200"/>
        <w:contextualSpacing/>
        <w:textAlignment w:val="bottom"/>
        <w:rPr>
          <w:rFonts w:eastAsia="仿宋_GB2312"/>
          <w:sz w:val="28"/>
          <w:szCs w:val="28"/>
        </w:rPr>
      </w:pPr>
      <w:r>
        <w:rPr>
          <w:rFonts w:hint="eastAsia" w:eastAsia="仿宋_GB2312"/>
          <w:sz w:val="28"/>
          <w:szCs w:val="28"/>
          <w:lang w:eastAsia="zh-CN"/>
        </w:rPr>
        <w:t>江苏省苏东建筑工程有限公司</w:t>
      </w:r>
      <w:r>
        <w:rPr>
          <w:rFonts w:eastAsia="仿宋_GB2312"/>
          <w:sz w:val="28"/>
          <w:szCs w:val="28"/>
        </w:rPr>
        <w:t>在经营中所需遵循的国家和地方的现行法律、法规、制度及社会政治和经济政策与现时无重大变化；</w:t>
      </w:r>
    </w:p>
    <w:p>
      <w:pPr>
        <w:numPr>
          <w:ilvl w:val="0"/>
          <w:numId w:val="10"/>
        </w:numPr>
        <w:tabs>
          <w:tab w:val="left" w:pos="945"/>
          <w:tab w:val="clear" w:pos="1200"/>
        </w:tabs>
        <w:spacing w:line="360" w:lineRule="auto"/>
        <w:ind w:left="0" w:firstLine="560" w:firstLineChars="200"/>
        <w:contextualSpacing/>
        <w:textAlignment w:val="bottom"/>
        <w:rPr>
          <w:rFonts w:eastAsia="仿宋_GB2312"/>
          <w:sz w:val="28"/>
          <w:szCs w:val="28"/>
        </w:rPr>
      </w:pPr>
      <w:r>
        <w:rPr>
          <w:rFonts w:hint="eastAsia" w:eastAsia="仿宋_GB2312"/>
          <w:sz w:val="28"/>
          <w:szCs w:val="28"/>
          <w:lang w:eastAsia="zh-CN"/>
        </w:rPr>
        <w:t>江苏省苏东建筑工程有限公司</w:t>
      </w:r>
      <w:r>
        <w:rPr>
          <w:rFonts w:eastAsia="仿宋_GB2312"/>
          <w:sz w:val="28"/>
          <w:szCs w:val="28"/>
        </w:rPr>
        <w:t>将保持持续经营，并在经营方式上与现时保持一致；</w:t>
      </w:r>
    </w:p>
    <w:p>
      <w:pPr>
        <w:numPr>
          <w:ilvl w:val="0"/>
          <w:numId w:val="10"/>
        </w:numPr>
        <w:tabs>
          <w:tab w:val="left" w:pos="945"/>
          <w:tab w:val="clear" w:pos="1200"/>
        </w:tabs>
        <w:spacing w:line="360" w:lineRule="auto"/>
        <w:ind w:left="0" w:firstLine="560" w:firstLineChars="200"/>
        <w:contextualSpacing/>
        <w:textAlignment w:val="bottom"/>
        <w:rPr>
          <w:rFonts w:eastAsia="仿宋_GB2312"/>
          <w:sz w:val="28"/>
          <w:szCs w:val="28"/>
        </w:rPr>
      </w:pPr>
      <w:r>
        <w:rPr>
          <w:rFonts w:eastAsia="仿宋_GB2312"/>
          <w:sz w:val="28"/>
          <w:szCs w:val="28"/>
        </w:rPr>
        <w:t>国家现行的税赋基准及税率，税收优惠政策、银行信贷利率以及其他政策性收费等不发生重大变化；</w:t>
      </w:r>
    </w:p>
    <w:p>
      <w:pPr>
        <w:numPr>
          <w:ilvl w:val="0"/>
          <w:numId w:val="10"/>
        </w:numPr>
        <w:tabs>
          <w:tab w:val="left" w:pos="945"/>
          <w:tab w:val="clear" w:pos="1200"/>
        </w:tabs>
        <w:spacing w:line="360" w:lineRule="auto"/>
        <w:ind w:left="0" w:firstLine="560" w:firstLineChars="200"/>
        <w:contextualSpacing/>
        <w:textAlignment w:val="bottom"/>
        <w:rPr>
          <w:rFonts w:eastAsia="仿宋_GB2312"/>
          <w:sz w:val="28"/>
          <w:szCs w:val="28"/>
        </w:rPr>
      </w:pPr>
      <w:r>
        <w:rPr>
          <w:rFonts w:hint="eastAsia" w:eastAsia="仿宋_GB2312"/>
          <w:sz w:val="28"/>
          <w:szCs w:val="28"/>
        </w:rPr>
        <w:t>资产持续经营假设是指评估时需根据被评估资产按目前的用途和使用的方式、规模、频度、环境等情况继续使用，或者在有所改变的基础上使用，相应确定评估方法、参数和依据。</w:t>
      </w:r>
      <w:r>
        <w:rPr>
          <w:rFonts w:eastAsia="仿宋_GB2312"/>
          <w:sz w:val="28"/>
          <w:szCs w:val="28"/>
        </w:rPr>
        <w:t xml:space="preserve"> </w:t>
      </w:r>
    </w:p>
    <w:p>
      <w:pPr>
        <w:numPr>
          <w:ilvl w:val="0"/>
          <w:numId w:val="10"/>
        </w:numPr>
        <w:tabs>
          <w:tab w:val="left" w:pos="945"/>
          <w:tab w:val="clear" w:pos="1200"/>
        </w:tabs>
        <w:spacing w:line="360" w:lineRule="auto"/>
        <w:ind w:left="0" w:firstLine="560" w:firstLineChars="200"/>
        <w:contextualSpacing/>
        <w:textAlignment w:val="bottom"/>
        <w:rPr>
          <w:rFonts w:eastAsia="仿宋_GB2312"/>
          <w:sz w:val="28"/>
          <w:szCs w:val="28"/>
        </w:rPr>
      </w:pPr>
      <w:r>
        <w:rPr>
          <w:rFonts w:eastAsia="仿宋_GB2312"/>
          <w:sz w:val="28"/>
          <w:szCs w:val="28"/>
        </w:rPr>
        <w:t>无其他人力不可抗拒及不可预见因素造成的重大不利影响。</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针对性假设</w:t>
      </w:r>
    </w:p>
    <w:p>
      <w:pPr>
        <w:pStyle w:val="88"/>
        <w:numPr>
          <w:ilvl w:val="1"/>
          <w:numId w:val="10"/>
        </w:numPr>
        <w:tabs>
          <w:tab w:val="left" w:pos="945"/>
          <w:tab w:val="clear" w:pos="1200"/>
        </w:tabs>
        <w:adjustRightInd/>
        <w:spacing w:line="360" w:lineRule="auto"/>
        <w:ind w:left="0" w:firstLine="560" w:firstLineChars="200"/>
        <w:contextualSpacing/>
        <w:rPr>
          <w:rFonts w:ascii="Times New Roman" w:eastAsia="仿宋_GB2312"/>
          <w:szCs w:val="28"/>
        </w:rPr>
      </w:pPr>
      <w:r>
        <w:rPr>
          <w:rFonts w:ascii="Times New Roman" w:eastAsia="仿宋_GB2312"/>
          <w:szCs w:val="28"/>
        </w:rPr>
        <w:t>假设</w:t>
      </w:r>
      <w:r>
        <w:rPr>
          <w:rFonts w:hint="eastAsia" w:eastAsia="仿宋_GB2312"/>
          <w:szCs w:val="28"/>
          <w:lang w:eastAsia="zh-CN"/>
        </w:rPr>
        <w:t>江苏省苏东建筑工程有限公司</w:t>
      </w:r>
      <w:r>
        <w:rPr>
          <w:rFonts w:ascii="Times New Roman" w:eastAsia="仿宋_GB2312"/>
          <w:szCs w:val="28"/>
        </w:rPr>
        <w:t>各年间的技术队伍及其高级管理人员保持相对稳定，不会发生重大的核心专业人员流失问题；</w:t>
      </w:r>
    </w:p>
    <w:p>
      <w:pPr>
        <w:pStyle w:val="88"/>
        <w:numPr>
          <w:ilvl w:val="1"/>
          <w:numId w:val="10"/>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江苏省苏东建筑工程有限公司</w:t>
      </w:r>
      <w:r>
        <w:rPr>
          <w:rFonts w:ascii="Times New Roman" w:eastAsia="仿宋_GB2312"/>
          <w:szCs w:val="28"/>
        </w:rPr>
        <w:t>各经营主体现有和未来经营者是负责的，且公司管理层</w:t>
      </w:r>
      <w:r>
        <w:rPr>
          <w:rFonts w:hint="eastAsia" w:ascii="Times New Roman" w:eastAsia="仿宋_GB2312"/>
          <w:szCs w:val="28"/>
        </w:rPr>
        <w:t>仍</w:t>
      </w:r>
      <w:r>
        <w:rPr>
          <w:rFonts w:ascii="Times New Roman" w:eastAsia="仿宋_GB2312"/>
          <w:szCs w:val="28"/>
        </w:rPr>
        <w:t>按现在的</w:t>
      </w:r>
      <w:r>
        <w:rPr>
          <w:rFonts w:hint="eastAsia" w:ascii="仿宋_GB2312" w:eastAsia="仿宋_GB2312"/>
          <w:szCs w:val="28"/>
        </w:rPr>
        <w:t>经营模式和销售状态经营</w:t>
      </w:r>
      <w:r>
        <w:rPr>
          <w:rFonts w:ascii="Times New Roman" w:eastAsia="仿宋_GB2312"/>
          <w:szCs w:val="28"/>
        </w:rPr>
        <w:t>；</w:t>
      </w:r>
    </w:p>
    <w:p>
      <w:pPr>
        <w:pStyle w:val="88"/>
        <w:numPr>
          <w:ilvl w:val="1"/>
          <w:numId w:val="10"/>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ascii="Times New Roman" w:eastAsia="仿宋_GB2312"/>
          <w:szCs w:val="28"/>
          <w:lang w:eastAsia="zh-CN"/>
        </w:rPr>
        <w:t>江苏省苏东建筑工程有限公司</w:t>
      </w:r>
      <w:r>
        <w:rPr>
          <w:rFonts w:hint="eastAsia" w:ascii="Times New Roman" w:eastAsia="仿宋_GB2312"/>
          <w:szCs w:val="28"/>
        </w:rPr>
        <w:t>未来经营年度仍能具备高新技术认定资格，享受高新技术企业所得税优惠政策；</w:t>
      </w:r>
    </w:p>
    <w:p>
      <w:pPr>
        <w:pStyle w:val="88"/>
        <w:numPr>
          <w:ilvl w:val="1"/>
          <w:numId w:val="10"/>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江苏省苏东建筑工程有限公司</w:t>
      </w:r>
      <w:r>
        <w:rPr>
          <w:rFonts w:ascii="Times New Roman" w:eastAsia="仿宋_GB2312"/>
          <w:szCs w:val="28"/>
        </w:rPr>
        <w:t>未来经营者遵守国家相关法律和法规，不会出现影响公司发展和收益实现的重大违规事项；</w:t>
      </w:r>
    </w:p>
    <w:p>
      <w:pPr>
        <w:pStyle w:val="88"/>
        <w:numPr>
          <w:ilvl w:val="1"/>
          <w:numId w:val="10"/>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江苏省苏东建筑工程有限公司</w:t>
      </w:r>
      <w:r>
        <w:rPr>
          <w:rFonts w:ascii="Times New Roman" w:eastAsia="仿宋_GB2312"/>
          <w:szCs w:val="28"/>
        </w:rPr>
        <w:t>提供的历年财务资料所采用的会计政策和进行收益预测时所采用的会计政策与会计核算方法在重要方面基本一致。</w:t>
      </w:r>
    </w:p>
    <w:p>
      <w:pPr>
        <w:pStyle w:val="88"/>
        <w:numPr>
          <w:ilvl w:val="1"/>
          <w:numId w:val="10"/>
        </w:numPr>
        <w:tabs>
          <w:tab w:val="left" w:pos="945"/>
          <w:tab w:val="clear" w:pos="1200"/>
        </w:tabs>
        <w:adjustRightInd/>
        <w:spacing w:line="360" w:lineRule="auto"/>
        <w:ind w:left="0" w:firstLine="560" w:firstLineChars="200"/>
        <w:contextualSpacing/>
        <w:rPr>
          <w:rFonts w:ascii="Times New Roman" w:eastAsia="仿宋_GB2312"/>
          <w:szCs w:val="28"/>
        </w:rPr>
      </w:pPr>
      <w:r>
        <w:rPr>
          <w:rFonts w:hint="eastAsia" w:eastAsia="仿宋_GB2312"/>
          <w:szCs w:val="28"/>
          <w:lang w:eastAsia="zh-CN"/>
        </w:rPr>
        <w:t>江苏省苏东建筑工程有限公司</w:t>
      </w:r>
      <w:r>
        <w:rPr>
          <w:rFonts w:hint="eastAsia" w:eastAsia="仿宋_GB2312"/>
          <w:szCs w:val="28"/>
        </w:rPr>
        <w:t>未来经营按照所提供的经营</w:t>
      </w:r>
      <w:r>
        <w:rPr>
          <w:rFonts w:ascii="Arial" w:hAnsi="Arial" w:eastAsia="仿宋_GB2312" w:cs="Arial"/>
          <w:szCs w:val="28"/>
        </w:rPr>
        <w:t>规划进行</w:t>
      </w:r>
      <w:r>
        <w:rPr>
          <w:rFonts w:hint="eastAsia" w:ascii="Arial" w:hAnsi="Arial" w:eastAsia="仿宋_GB2312" w:cs="Arial"/>
          <w:szCs w:val="28"/>
        </w:rPr>
        <w:t>，</w:t>
      </w:r>
      <w:r>
        <w:rPr>
          <w:rFonts w:ascii="Arial" w:hAnsi="Arial" w:eastAsia="仿宋_GB2312" w:cs="Arial"/>
          <w:szCs w:val="28"/>
        </w:rPr>
        <w:t>且计划能够实现</w:t>
      </w:r>
      <w:r>
        <w:rPr>
          <w:rFonts w:hint="eastAsia" w:ascii="Arial" w:hAnsi="Arial" w:eastAsia="仿宋_GB2312" w:cs="Arial"/>
          <w:szCs w:val="28"/>
        </w:rPr>
        <w:t>。</w:t>
      </w:r>
    </w:p>
    <w:p>
      <w:pPr>
        <w:pStyle w:val="3"/>
        <w:numPr>
          <w:ilvl w:val="0"/>
          <w:numId w:val="9"/>
        </w:numPr>
        <w:adjustRightInd/>
        <w:spacing w:before="0" w:after="0" w:line="360" w:lineRule="auto"/>
        <w:ind w:left="0" w:firstLine="560" w:firstLineChars="200"/>
        <w:contextualSpacing/>
        <w:rPr>
          <w:rFonts w:eastAsia="仿宋_GB2312"/>
          <w:sz w:val="28"/>
          <w:szCs w:val="28"/>
        </w:rPr>
      </w:pPr>
      <w:bookmarkStart w:id="104" w:name="_Toc485741052"/>
      <w:bookmarkStart w:id="105" w:name="_Toc26247"/>
      <w:bookmarkStart w:id="106" w:name="_Toc468392854"/>
      <w:r>
        <w:rPr>
          <w:rFonts w:eastAsia="仿宋_GB2312"/>
          <w:sz w:val="28"/>
          <w:szCs w:val="28"/>
        </w:rPr>
        <w:t>收益法评估过程</w:t>
      </w:r>
      <w:bookmarkEnd w:id="104"/>
      <w:bookmarkEnd w:id="105"/>
      <w:bookmarkEnd w:id="106"/>
    </w:p>
    <w:p>
      <w:pPr>
        <w:spacing w:line="360" w:lineRule="auto"/>
        <w:ind w:firstLine="560" w:firstLineChars="200"/>
        <w:contextualSpacing/>
        <w:rPr>
          <w:rFonts w:eastAsia="仿宋_GB2312"/>
          <w:sz w:val="28"/>
          <w:szCs w:val="28"/>
        </w:rPr>
      </w:pPr>
      <w:r>
        <w:rPr>
          <w:rFonts w:eastAsia="仿宋_GB2312"/>
          <w:sz w:val="28"/>
          <w:szCs w:val="28"/>
        </w:rPr>
        <w:t>本次评估过程介绍如下：</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1.接受</w:t>
      </w:r>
      <w:r>
        <w:rPr>
          <w:rFonts w:hint="eastAsia" w:ascii="仿宋_GB2312" w:eastAsia="仿宋_GB2312"/>
          <w:sz w:val="28"/>
          <w:szCs w:val="28"/>
          <w:lang w:eastAsia="zh-CN"/>
        </w:rPr>
        <w:t>江苏省苏东建筑工程有限公司</w:t>
      </w:r>
      <w:r>
        <w:rPr>
          <w:rFonts w:hint="eastAsia" w:ascii="仿宋_GB2312" w:eastAsia="仿宋_GB2312"/>
          <w:sz w:val="28"/>
          <w:szCs w:val="28"/>
        </w:rPr>
        <w:t>的委托，以2017年12月31日为评估基准日，对</w:t>
      </w:r>
      <w:r>
        <w:rPr>
          <w:rFonts w:hint="eastAsia" w:ascii="仿宋_GB2312" w:eastAsia="仿宋_GB2312"/>
          <w:sz w:val="28"/>
          <w:szCs w:val="28"/>
          <w:lang w:eastAsia="zh-CN"/>
        </w:rPr>
        <w:t>江苏省苏东建筑工程有限公司所有者权益价值</w:t>
      </w:r>
      <w:r>
        <w:rPr>
          <w:rFonts w:hint="eastAsia" w:ascii="仿宋_GB2312" w:eastAsia="仿宋_GB2312"/>
          <w:sz w:val="28"/>
          <w:szCs w:val="28"/>
        </w:rPr>
        <w:t>进行评估，根据评估目的和对象，拟定评估工作方案；</w:t>
      </w:r>
    </w:p>
    <w:p>
      <w:pPr>
        <w:spacing w:line="360" w:lineRule="auto"/>
        <w:ind w:firstLine="560" w:firstLineChars="200"/>
        <w:contextualSpacing/>
        <w:rPr>
          <w:rFonts w:eastAsia="仿宋_GB2312"/>
          <w:sz w:val="28"/>
          <w:szCs w:val="28"/>
        </w:rPr>
      </w:pPr>
      <w:r>
        <w:rPr>
          <w:rFonts w:hint="eastAsia" w:eastAsia="仿宋_GB2312"/>
          <w:sz w:val="28"/>
          <w:szCs w:val="28"/>
        </w:rPr>
        <w:t>2.</w:t>
      </w:r>
      <w:r>
        <w:rPr>
          <w:rFonts w:eastAsia="仿宋_GB2312"/>
          <w:sz w:val="28"/>
          <w:szCs w:val="28"/>
        </w:rPr>
        <w:t>听取</w:t>
      </w:r>
      <w:r>
        <w:rPr>
          <w:rFonts w:hint="eastAsia" w:eastAsia="仿宋_GB2312"/>
          <w:sz w:val="28"/>
          <w:szCs w:val="28"/>
          <w:lang w:eastAsia="zh-CN"/>
        </w:rPr>
        <w:t>江苏省苏东建筑工程有限公司</w:t>
      </w:r>
      <w:r>
        <w:rPr>
          <w:rFonts w:eastAsia="仿宋_GB2312"/>
          <w:sz w:val="28"/>
          <w:szCs w:val="28"/>
        </w:rPr>
        <w:t>工作人员关于业务基本情况及资产财务状况的介绍，收集有关经营和基础财务数据；</w:t>
      </w:r>
    </w:p>
    <w:p>
      <w:pPr>
        <w:ind w:firstLine="560" w:firstLineChars="200"/>
        <w:contextualSpacing/>
        <w:rPr>
          <w:rFonts w:eastAsia="仿宋_GB2312"/>
          <w:sz w:val="28"/>
          <w:szCs w:val="28"/>
        </w:rPr>
      </w:pPr>
      <w:r>
        <w:rPr>
          <w:rFonts w:hint="eastAsia" w:eastAsia="仿宋_GB2312"/>
          <w:sz w:val="28"/>
          <w:szCs w:val="28"/>
        </w:rPr>
        <w:t>3.</w:t>
      </w:r>
      <w:r>
        <w:rPr>
          <w:rFonts w:eastAsia="仿宋_GB2312"/>
          <w:sz w:val="28"/>
          <w:szCs w:val="28"/>
        </w:rPr>
        <w:t>分析</w:t>
      </w:r>
      <w:r>
        <w:rPr>
          <w:rFonts w:hint="eastAsia" w:eastAsia="仿宋_GB2312"/>
          <w:sz w:val="28"/>
          <w:szCs w:val="28"/>
          <w:lang w:eastAsia="zh-CN"/>
        </w:rPr>
        <w:t>江苏省苏东建筑工程有限公司</w:t>
      </w:r>
      <w:r>
        <w:rPr>
          <w:rFonts w:eastAsia="仿宋_GB2312"/>
          <w:sz w:val="28"/>
          <w:szCs w:val="28"/>
        </w:rPr>
        <w:t>的历史经营情况，特别是前三年收入、成本和费用的构成及其变化原因，分析其获利能力及发展趋势；</w:t>
      </w:r>
    </w:p>
    <w:p>
      <w:pPr>
        <w:ind w:firstLine="560" w:firstLineChars="200"/>
        <w:contextualSpacing/>
        <w:rPr>
          <w:rFonts w:eastAsia="仿宋_GB2312"/>
          <w:sz w:val="28"/>
          <w:szCs w:val="28"/>
        </w:rPr>
      </w:pPr>
      <w:r>
        <w:rPr>
          <w:rFonts w:hint="eastAsia" w:eastAsia="仿宋_GB2312"/>
          <w:sz w:val="28"/>
          <w:szCs w:val="28"/>
        </w:rPr>
        <w:t>4.</w:t>
      </w:r>
      <w:r>
        <w:rPr>
          <w:rFonts w:eastAsia="仿宋_GB2312"/>
          <w:sz w:val="28"/>
          <w:szCs w:val="28"/>
        </w:rPr>
        <w:t>分析</w:t>
      </w:r>
      <w:r>
        <w:rPr>
          <w:rFonts w:hint="eastAsia" w:eastAsia="仿宋_GB2312"/>
          <w:sz w:val="28"/>
          <w:szCs w:val="28"/>
          <w:lang w:eastAsia="zh-CN"/>
        </w:rPr>
        <w:t>江苏省苏东建筑工程有限公司</w:t>
      </w:r>
      <w:r>
        <w:rPr>
          <w:rFonts w:eastAsia="仿宋_GB2312"/>
          <w:sz w:val="28"/>
          <w:szCs w:val="28"/>
        </w:rPr>
        <w:t>的综合实力、管理水平、盈利能力、发展能力、竞争优势等因素；</w:t>
      </w:r>
    </w:p>
    <w:p>
      <w:pPr>
        <w:ind w:firstLine="560" w:firstLineChars="200"/>
        <w:contextualSpacing/>
        <w:rPr>
          <w:rFonts w:eastAsia="仿宋_GB2312"/>
          <w:sz w:val="28"/>
          <w:szCs w:val="28"/>
        </w:rPr>
      </w:pPr>
      <w:r>
        <w:rPr>
          <w:rFonts w:hint="eastAsia" w:eastAsia="仿宋_GB2312"/>
          <w:sz w:val="28"/>
          <w:szCs w:val="28"/>
        </w:rPr>
        <w:t>5.</w:t>
      </w:r>
      <w:r>
        <w:rPr>
          <w:rFonts w:eastAsia="仿宋_GB2312"/>
          <w:sz w:val="28"/>
          <w:szCs w:val="28"/>
        </w:rPr>
        <w:t>根据</w:t>
      </w:r>
      <w:r>
        <w:rPr>
          <w:rFonts w:hint="eastAsia" w:eastAsia="仿宋_GB2312"/>
          <w:sz w:val="28"/>
          <w:szCs w:val="28"/>
          <w:lang w:eastAsia="zh-CN"/>
        </w:rPr>
        <w:t>江苏省苏东建筑工程有限公司</w:t>
      </w:r>
      <w:r>
        <w:rPr>
          <w:rFonts w:eastAsia="仿宋_GB2312"/>
          <w:sz w:val="28"/>
          <w:szCs w:val="28"/>
        </w:rPr>
        <w:t>的财务计划和战略规划及潜在市场优势</w:t>
      </w:r>
      <w:r>
        <w:rPr>
          <w:rFonts w:hint="eastAsia" w:eastAsia="仿宋_GB2312"/>
          <w:sz w:val="28"/>
          <w:szCs w:val="28"/>
        </w:rPr>
        <w:t>，</w:t>
      </w:r>
      <w:r>
        <w:rPr>
          <w:rFonts w:eastAsia="仿宋_GB2312"/>
          <w:sz w:val="28"/>
          <w:szCs w:val="28"/>
        </w:rPr>
        <w:t>预测公司未来期间的预期收益、收益期限，并根据经济环境和市场发展状况对预测值进行适当调整；</w:t>
      </w:r>
    </w:p>
    <w:p>
      <w:pPr>
        <w:ind w:firstLine="560" w:firstLineChars="200"/>
        <w:contextualSpacing/>
        <w:rPr>
          <w:rFonts w:eastAsia="仿宋_GB2312"/>
          <w:sz w:val="28"/>
          <w:szCs w:val="28"/>
        </w:rPr>
      </w:pPr>
      <w:r>
        <w:rPr>
          <w:rFonts w:hint="eastAsia" w:eastAsia="仿宋_GB2312"/>
          <w:sz w:val="28"/>
          <w:szCs w:val="28"/>
        </w:rPr>
        <w:t>6.</w:t>
      </w:r>
      <w:r>
        <w:rPr>
          <w:rFonts w:eastAsia="仿宋_GB2312"/>
          <w:sz w:val="28"/>
          <w:szCs w:val="28"/>
        </w:rPr>
        <w:t>建立收益法评估定价模型；</w:t>
      </w:r>
    </w:p>
    <w:p>
      <w:pPr>
        <w:ind w:firstLine="560" w:firstLineChars="200"/>
        <w:contextualSpacing/>
        <w:rPr>
          <w:rFonts w:eastAsia="仿宋_GB2312"/>
          <w:sz w:val="24"/>
        </w:rPr>
      </w:pPr>
      <w:r>
        <w:rPr>
          <w:rFonts w:hint="eastAsia" w:eastAsia="仿宋_GB2312"/>
          <w:sz w:val="28"/>
          <w:szCs w:val="28"/>
        </w:rPr>
        <w:t>7.</w:t>
      </w:r>
      <w:r>
        <w:rPr>
          <w:rFonts w:eastAsia="仿宋_GB2312"/>
          <w:sz w:val="28"/>
          <w:szCs w:val="28"/>
        </w:rPr>
        <w:t>确定折现率，估算委估对象的公允价值；</w:t>
      </w:r>
    </w:p>
    <w:p>
      <w:pPr>
        <w:pStyle w:val="3"/>
        <w:numPr>
          <w:ilvl w:val="0"/>
          <w:numId w:val="9"/>
        </w:numPr>
        <w:adjustRightInd/>
        <w:spacing w:before="0" w:after="0" w:line="360" w:lineRule="auto"/>
        <w:ind w:left="0" w:firstLine="560" w:firstLineChars="200"/>
        <w:contextualSpacing/>
        <w:rPr>
          <w:rFonts w:eastAsia="仿宋_GB2312"/>
          <w:sz w:val="28"/>
          <w:szCs w:val="28"/>
        </w:rPr>
      </w:pPr>
      <w:bookmarkStart w:id="107" w:name="_Toc11202"/>
      <w:bookmarkStart w:id="108" w:name="_Toc485741053"/>
      <w:bookmarkStart w:id="109" w:name="_Toc468392855"/>
      <w:r>
        <w:rPr>
          <w:rFonts w:hint="eastAsia" w:eastAsia="仿宋_GB2312"/>
          <w:sz w:val="28"/>
          <w:szCs w:val="28"/>
        </w:rPr>
        <w:t>宏观经济形势、</w:t>
      </w:r>
      <w:r>
        <w:rPr>
          <w:rFonts w:eastAsia="仿宋_GB2312"/>
          <w:sz w:val="28"/>
          <w:szCs w:val="28"/>
        </w:rPr>
        <w:t>行业</w:t>
      </w:r>
      <w:r>
        <w:rPr>
          <w:rFonts w:hint="eastAsia" w:eastAsia="仿宋_GB2312"/>
          <w:sz w:val="28"/>
          <w:szCs w:val="28"/>
        </w:rPr>
        <w:t>现状</w:t>
      </w:r>
      <w:r>
        <w:rPr>
          <w:rFonts w:eastAsia="仿宋_GB2312"/>
          <w:sz w:val="28"/>
          <w:szCs w:val="28"/>
        </w:rPr>
        <w:t>分析</w:t>
      </w:r>
      <w:bookmarkEnd w:id="107"/>
      <w:bookmarkEnd w:id="108"/>
      <w:bookmarkEnd w:id="109"/>
    </w:p>
    <w:p>
      <w:pPr>
        <w:spacing w:line="360" w:lineRule="auto"/>
        <w:ind w:firstLine="560" w:firstLineChars="200"/>
        <w:contextualSpacing/>
        <w:jc w:val="left"/>
        <w:rPr>
          <w:rFonts w:eastAsia="仿宋_GB2312"/>
          <w:sz w:val="28"/>
          <w:szCs w:val="28"/>
        </w:rPr>
      </w:pPr>
      <w:r>
        <w:rPr>
          <w:rFonts w:hint="eastAsia" w:eastAsia="仿宋_GB2312"/>
          <w:sz w:val="28"/>
          <w:szCs w:val="28"/>
        </w:rPr>
        <w:t>(一)宏观经济形势分析</w:t>
      </w:r>
    </w:p>
    <w:p>
      <w:pPr>
        <w:spacing w:line="360" w:lineRule="auto"/>
        <w:ind w:firstLine="560" w:firstLineChars="200"/>
        <w:contextualSpacing/>
        <w:jc w:val="left"/>
        <w:rPr>
          <w:rFonts w:eastAsia="仿宋_GB2312"/>
          <w:sz w:val="28"/>
          <w:szCs w:val="28"/>
        </w:rPr>
      </w:pPr>
      <w:r>
        <w:rPr>
          <w:rFonts w:eastAsia="仿宋_GB2312"/>
          <w:sz w:val="28"/>
          <w:szCs w:val="28"/>
        </w:rPr>
        <w:t>201</w:t>
      </w:r>
      <w:r>
        <w:rPr>
          <w:rFonts w:hint="eastAsia" w:eastAsia="仿宋_GB2312"/>
          <w:sz w:val="28"/>
          <w:szCs w:val="28"/>
          <w:lang w:val="en-US" w:eastAsia="zh-CN"/>
        </w:rPr>
        <w:t>7</w:t>
      </w:r>
      <w:r>
        <w:rPr>
          <w:rFonts w:eastAsia="仿宋_GB2312"/>
          <w:sz w:val="28"/>
          <w:szCs w:val="28"/>
        </w:rPr>
        <w:t>年我国宏观经济运行平稳，出现了“双重向好”的新格局：新结构、新经济、新动能在加速形成，传统产业调整在深化。我国经济出现的“双重向好”，并不意味着经济将会出现V型反转，明显回升。目前我国宏观经济运行仍面临不少突出矛盾和问题。主要是：房地产调整明显延后，对未来一段经济增长形成压力；工业经济调整进入由量向质转变的新阶段，仍面临多重结构性难题；服务业发展和创新发展等新发展仍面临较大的体制机制障碍；世界经济复苏乏力，国际金融风险仍未有效释放。</w:t>
      </w:r>
    </w:p>
    <w:p>
      <w:pPr>
        <w:spacing w:line="360" w:lineRule="auto"/>
        <w:ind w:firstLine="560" w:firstLineChars="200"/>
        <w:contextualSpacing/>
        <w:jc w:val="left"/>
        <w:rPr>
          <w:rFonts w:eastAsia="仿宋_GB2312"/>
          <w:sz w:val="28"/>
          <w:szCs w:val="28"/>
        </w:rPr>
      </w:pPr>
      <w:r>
        <w:rPr>
          <w:rFonts w:eastAsia="仿宋_GB2312"/>
          <w:sz w:val="28"/>
          <w:szCs w:val="28"/>
        </w:rPr>
        <w:t>201</w:t>
      </w:r>
      <w:r>
        <w:rPr>
          <w:rFonts w:hint="eastAsia" w:eastAsia="仿宋_GB2312"/>
          <w:sz w:val="28"/>
          <w:szCs w:val="28"/>
          <w:lang w:val="en-US" w:eastAsia="zh-CN"/>
        </w:rPr>
        <w:t>8</w:t>
      </w:r>
      <w:r>
        <w:rPr>
          <w:rFonts w:eastAsia="仿宋_GB2312"/>
          <w:sz w:val="28"/>
          <w:szCs w:val="28"/>
        </w:rPr>
        <w:t>年在供给侧结构性改革加快推进下，我国宏观经济平稳增长可期。在政策取向上，须坚持宏观政策要稳、产业政策要准、微观政策要活、改革政策要实、社会政策要托底的思路，在宏观调控政策和改革政策之间形成叠加效应，在供给侧结构性改革上取得重大突破，为长期发展注入新动力。</w:t>
      </w:r>
    </w:p>
    <w:p>
      <w:pPr>
        <w:spacing w:line="360" w:lineRule="auto"/>
        <w:ind w:firstLine="560" w:firstLineChars="200"/>
        <w:contextualSpacing/>
        <w:jc w:val="left"/>
        <w:rPr>
          <w:rFonts w:eastAsia="仿宋_GB2312"/>
          <w:sz w:val="28"/>
          <w:szCs w:val="28"/>
        </w:rPr>
      </w:pPr>
      <w:r>
        <w:rPr>
          <w:rFonts w:eastAsia="仿宋_GB2312"/>
          <w:sz w:val="28"/>
          <w:szCs w:val="28"/>
        </w:rPr>
        <w:t>1.我国宏观经济运行呈现如下特点：</w:t>
      </w:r>
    </w:p>
    <w:p>
      <w:pPr>
        <w:spacing w:line="360" w:lineRule="auto"/>
        <w:ind w:firstLine="560" w:firstLineChars="200"/>
        <w:contextualSpacing/>
        <w:jc w:val="left"/>
        <w:rPr>
          <w:rFonts w:eastAsia="仿宋_GB2312"/>
          <w:sz w:val="28"/>
          <w:szCs w:val="28"/>
        </w:rPr>
      </w:pPr>
      <w:r>
        <w:rPr>
          <w:rFonts w:eastAsia="仿宋_GB2312"/>
          <w:sz w:val="28"/>
          <w:szCs w:val="28"/>
        </w:rPr>
        <w:t>(1)工业与投资联动效应明显。201</w:t>
      </w:r>
      <w:r>
        <w:rPr>
          <w:rFonts w:hint="eastAsia" w:eastAsia="仿宋_GB2312"/>
          <w:sz w:val="28"/>
          <w:szCs w:val="28"/>
          <w:lang w:val="en-US" w:eastAsia="zh-CN"/>
        </w:rPr>
        <w:t>7</w:t>
      </w:r>
      <w:r>
        <w:rPr>
          <w:rFonts w:eastAsia="仿宋_GB2312"/>
          <w:sz w:val="28"/>
          <w:szCs w:val="28"/>
        </w:rPr>
        <w:t>年年初，我国宏观经济继续有所下行。一季度GDP增长6.7%，比上年四季度回落0.1个百分点。主要是工业增长继续放慢，一季度规模以上工业增加值同比增长5.8%，比上年同期回落0.4个百分点，为多年来的季度低点。而工业增速的持续放慢与传统产业调整加深，特别是市场和政府双重作用下的“去产能”加快有关。进入下半年，工业增长企稳、民间投资有所反弹，总投资也企稳回升。工业增长企稳与物价形势的积极变化（PPI跌幅年初大幅收窄，9月份摆脱长达4年多的负增长转向正增长，使相关企业盈利改善，投资意愿增强）。同时政府采取措施激发民间投资活力，使民间投资自9月份开始止跌回升，前11个月累计民间投资同比增长3.1%，比1-7月份的最低点回升1个百分点。民间投资的回升带动了整体投资增长的反弹。</w:t>
      </w:r>
    </w:p>
    <w:p>
      <w:pPr>
        <w:spacing w:line="360" w:lineRule="auto"/>
        <w:ind w:firstLine="560" w:firstLineChars="200"/>
        <w:contextualSpacing/>
        <w:jc w:val="left"/>
        <w:rPr>
          <w:rFonts w:eastAsia="仿宋_GB2312"/>
          <w:sz w:val="28"/>
          <w:szCs w:val="28"/>
        </w:rPr>
      </w:pPr>
      <w:r>
        <w:rPr>
          <w:rFonts w:eastAsia="仿宋_GB2312"/>
          <w:sz w:val="28"/>
          <w:szCs w:val="28"/>
        </w:rPr>
        <w:t>(2)政府积极支撑避免了总投资的大幅下降。与民间投资明显下滑相对应的是，201</w:t>
      </w:r>
      <w:r>
        <w:rPr>
          <w:rFonts w:hint="eastAsia" w:eastAsia="仿宋_GB2312"/>
          <w:sz w:val="28"/>
          <w:szCs w:val="28"/>
          <w:lang w:val="en-US" w:eastAsia="zh-CN"/>
        </w:rPr>
        <w:t>7</w:t>
      </w:r>
      <w:r>
        <w:rPr>
          <w:rFonts w:eastAsia="仿宋_GB2312"/>
          <w:sz w:val="28"/>
          <w:szCs w:val="28"/>
        </w:rPr>
        <w:t>年年初以来，政府投资和房地产投资在明显回升，较大程度上抵消了来自民间投资增长下滑的影响。首先，政府主导的投资有所加快。主要表现为：基础设施投资加快。1-11月累计，完成</w:t>
      </w:r>
      <w:r>
        <w:fldChar w:fldCharType="begin"/>
      </w:r>
      <w:r>
        <w:instrText xml:space="preserve"> HYPERLINK "http://www.ocn.com.cn/reports/1343jichusheshi.htm" \t "_blank" </w:instrText>
      </w:r>
      <w:r>
        <w:fldChar w:fldCharType="separate"/>
      </w:r>
      <w:r>
        <w:rPr>
          <w:rFonts w:eastAsia="仿宋_GB2312"/>
          <w:sz w:val="28"/>
          <w:szCs w:val="28"/>
        </w:rPr>
        <w:t>基础设施</w:t>
      </w:r>
      <w:r>
        <w:rPr>
          <w:rFonts w:eastAsia="仿宋_GB2312"/>
          <w:sz w:val="28"/>
          <w:szCs w:val="28"/>
        </w:rPr>
        <w:fldChar w:fldCharType="end"/>
      </w:r>
      <w:r>
        <w:rPr>
          <w:rFonts w:eastAsia="仿宋_GB2312"/>
          <w:sz w:val="28"/>
          <w:szCs w:val="28"/>
        </w:rPr>
        <w:t>投资（不含电力、热力、燃气及水生产和供应业）同比增长18.9%，比同期全部投资增速快10.6个百分点。从资金来源看，国家预算内资金增长较快，前10个月同比增长16.5%，上半年增长更快，高达21.8%。反映政府主导的投资加快的还有就是国有控股投资再现高增长。1-11月累计，完成国有控股投资19.1万亿，同比增长20.2%，比上年同期加快8.5个百分点。其次，房地产投资增长迅速反弹。在各种利好政策的刺激下，房地产销售明显回暖，导致房地产投资稳定回升。1-11月累计，房地产开发投资同比增长6.5%，比上年同期加快4.2个百分点。据测算，房地产投资回升对总投资的贡献超过了1个百分点，对GDP的贡献在0.4个百分点以上。</w:t>
      </w:r>
    </w:p>
    <w:p>
      <w:pPr>
        <w:spacing w:line="360" w:lineRule="auto"/>
        <w:ind w:firstLine="560" w:firstLineChars="200"/>
        <w:contextualSpacing/>
        <w:jc w:val="left"/>
        <w:rPr>
          <w:rFonts w:eastAsia="仿宋_GB2312"/>
          <w:sz w:val="28"/>
          <w:szCs w:val="28"/>
        </w:rPr>
      </w:pPr>
      <w:r>
        <w:rPr>
          <w:rFonts w:eastAsia="仿宋_GB2312"/>
          <w:sz w:val="28"/>
          <w:szCs w:val="28"/>
        </w:rPr>
        <w:t>(3)消费增长与物价增长“双稳定”。我国经济正在由投资主导向消费主导转换，这是我国经济向中高端迈进的必然趋势。201</w:t>
      </w:r>
      <w:r>
        <w:rPr>
          <w:rFonts w:hint="eastAsia" w:eastAsia="仿宋_GB2312"/>
          <w:sz w:val="28"/>
          <w:szCs w:val="28"/>
          <w:lang w:val="en-US" w:eastAsia="zh-CN"/>
        </w:rPr>
        <w:t>7</w:t>
      </w:r>
      <w:r>
        <w:rPr>
          <w:rFonts w:eastAsia="仿宋_GB2312"/>
          <w:sz w:val="28"/>
          <w:szCs w:val="28"/>
        </w:rPr>
        <w:t>年以来，消费需求继续稳定增长。1-11月累计，社会消费品零售总额同比增长10.4%，扣除物价因素实际增长9.7%。1-10月份，全国网上</w:t>
      </w:r>
      <w:r>
        <w:fldChar w:fldCharType="begin"/>
      </w:r>
      <w:r>
        <w:instrText xml:space="preserve"> HYPERLINK "http://www.ocn.com.cn/reports/2006102lingshouye.shtml" \t "_blank" </w:instrText>
      </w:r>
      <w:r>
        <w:fldChar w:fldCharType="separate"/>
      </w:r>
      <w:r>
        <w:rPr>
          <w:rFonts w:eastAsia="仿宋_GB2312"/>
          <w:sz w:val="28"/>
          <w:szCs w:val="28"/>
        </w:rPr>
        <w:t>零售</w:t>
      </w:r>
      <w:r>
        <w:rPr>
          <w:rFonts w:eastAsia="仿宋_GB2312"/>
          <w:sz w:val="28"/>
          <w:szCs w:val="28"/>
        </w:rPr>
        <w:fldChar w:fldCharType="end"/>
      </w:r>
      <w:r>
        <w:rPr>
          <w:rFonts w:eastAsia="仿宋_GB2312"/>
          <w:sz w:val="28"/>
          <w:szCs w:val="28"/>
        </w:rPr>
        <w:t>额同比增长26.2%。其中，实物商品网上零售额增长25.7%，占社会消费品零售总额的比重为12.7%。与消费平稳增长相对应的，我国物价总水平继续保持稳定，既没有出现明显通胀，也没有明显的通货紧缩压力。1-11月累计，全国居民消费价格总水平同比增长2.0%，比上半年微降0.1个百分点，比上年同期提高0.6个百分点，通缩的隐忧逐步消失。物价总水平稳定的基础是食品和粮食价格的稳定。1-11月份，</w:t>
      </w:r>
      <w:r>
        <w:fldChar w:fldCharType="begin"/>
      </w:r>
      <w:r>
        <w:instrText xml:space="preserve"> HYPERLINK "http://www.ocn.com.cn/reports/1467shipin.shtml" \t "_blank" </w:instrText>
      </w:r>
      <w:r>
        <w:fldChar w:fldCharType="separate"/>
      </w:r>
      <w:r>
        <w:rPr>
          <w:rFonts w:eastAsia="仿宋_GB2312"/>
          <w:sz w:val="28"/>
          <w:szCs w:val="28"/>
        </w:rPr>
        <w:t>食品</w:t>
      </w:r>
      <w:r>
        <w:rPr>
          <w:rFonts w:eastAsia="仿宋_GB2312"/>
          <w:sz w:val="28"/>
          <w:szCs w:val="28"/>
        </w:rPr>
        <w:fldChar w:fldCharType="end"/>
      </w:r>
      <w:r>
        <w:rPr>
          <w:rFonts w:eastAsia="仿宋_GB2312"/>
          <w:sz w:val="28"/>
          <w:szCs w:val="28"/>
        </w:rPr>
        <w:t>烟酒类价格同比增长3.9%，属于合理范围。其中粮食价格同比仅增长0.5%，这是因为连续多年粮食丰收，库存充足，国际粮食价格也相当稳定所致。食品烟酒类价格回升主要是由于蔬菜、猪肉价格上涨较快，而其他多数食品价格趋于稳定。</w:t>
      </w:r>
    </w:p>
    <w:p>
      <w:pPr>
        <w:spacing w:line="360" w:lineRule="auto"/>
        <w:ind w:firstLine="560" w:firstLineChars="200"/>
        <w:contextualSpacing/>
        <w:jc w:val="left"/>
        <w:rPr>
          <w:rFonts w:eastAsia="仿宋_GB2312"/>
          <w:sz w:val="28"/>
          <w:szCs w:val="28"/>
        </w:rPr>
      </w:pPr>
      <w:r>
        <w:rPr>
          <w:rFonts w:eastAsia="仿宋_GB2312"/>
          <w:sz w:val="28"/>
          <w:szCs w:val="28"/>
        </w:rPr>
        <w:t>(4)就业在总体平稳中呈现分化走势。就业稳定向好是本轮经济调整的最大亮点。今年年初，在经济增长继续有所放慢以及钢铁、煤炭等传统工业加快去产能的形势下，就业压力一度有所加大，特别是国有企业的隐性失业问题显现，但在二季度后明显趋稳。据人社部数据，前三季度，城镇新增就业1067万，提前一个季度超额完成了全年预期目标任务。而国家统计局的31个大城市的城镇调查失业率也一直保持稳定，多数月份处于5%-5.1%。在经济下行压力的情况下，就业继续稳定向好，既有经济规模效应、产业升级效应的重要贡献，也体现了宏观政策的积极支持效应。但像产业分化一样，今年以来就业结构分化特征也十分明显。一方面，随着传统制造业的持续调整和去产能力度的加大，投资和就业面临较大压力。民间投资的大幅回落及国企去产能中的职工分流对就业形成了较大压力。另一方面，产业升级和“双创发展”创造了更多就业机会。除服务业和高技术产业快速增长对就业形成较强支撑外，网上购物这一新业态的快速发展也创造了许多新就业机会。目前我国快递员数量超过200万，而两年前仅90万人。1-9月份，全国</w:t>
      </w:r>
      <w:r>
        <w:fldChar w:fldCharType="begin"/>
      </w:r>
      <w:r>
        <w:instrText xml:space="preserve"> HYPERLINK "http://www.ocn.com.cn/reports/2006130kuaidi.shtml" \t "_blank" </w:instrText>
      </w:r>
      <w:r>
        <w:fldChar w:fldCharType="separate"/>
      </w:r>
      <w:r>
        <w:rPr>
          <w:rFonts w:eastAsia="仿宋_GB2312"/>
          <w:sz w:val="28"/>
          <w:szCs w:val="28"/>
        </w:rPr>
        <w:t>快递</w:t>
      </w:r>
      <w:r>
        <w:rPr>
          <w:rFonts w:eastAsia="仿宋_GB2312"/>
          <w:sz w:val="28"/>
          <w:szCs w:val="28"/>
        </w:rPr>
        <w:fldChar w:fldCharType="end"/>
      </w:r>
      <w:r>
        <w:rPr>
          <w:rFonts w:eastAsia="仿宋_GB2312"/>
          <w:sz w:val="28"/>
          <w:szCs w:val="28"/>
        </w:rPr>
        <w:t>服务企业业务量和收入同比分别增长54.0%和43.9%，比去年同期分别加快8.0个和10.7个百分点。</w:t>
      </w:r>
    </w:p>
    <w:p>
      <w:pPr>
        <w:spacing w:line="360" w:lineRule="auto"/>
        <w:ind w:firstLine="560" w:firstLineChars="200"/>
        <w:contextualSpacing/>
        <w:jc w:val="left"/>
        <w:rPr>
          <w:rFonts w:eastAsia="仿宋_GB2312"/>
          <w:sz w:val="28"/>
          <w:szCs w:val="28"/>
        </w:rPr>
      </w:pPr>
      <w:r>
        <w:rPr>
          <w:rFonts w:eastAsia="仿宋_GB2312"/>
          <w:sz w:val="28"/>
          <w:szCs w:val="28"/>
        </w:rPr>
        <w:t>(5)PPI由负转正是经济运行一大亮点。201</w:t>
      </w:r>
      <w:r>
        <w:rPr>
          <w:rFonts w:hint="eastAsia" w:eastAsia="仿宋_GB2312"/>
          <w:sz w:val="28"/>
          <w:szCs w:val="28"/>
          <w:lang w:val="en-US" w:eastAsia="zh-CN"/>
        </w:rPr>
        <w:t>7</w:t>
      </w:r>
      <w:r>
        <w:rPr>
          <w:rFonts w:eastAsia="仿宋_GB2312"/>
          <w:sz w:val="28"/>
          <w:szCs w:val="28"/>
        </w:rPr>
        <w:t>年在CPI增幅温和回升的同时，PPI（工业生产者出厂价格指数）增长则出现了反转性变化，PPI在三季度未终于结束了持续四年多的负增长，进入快速回升轨道。一季度PPI同比下降4.8%，比上年全年和上年四季度分别收窄0.4个和1.1个百分点，二季度PPI同比下降2.9%，比一季度大幅收窄1.9个百分点。其中钢铁、</w:t>
      </w:r>
      <w:r>
        <w:fldChar w:fldCharType="begin"/>
      </w:r>
      <w:r>
        <w:instrText xml:space="preserve"> HYPERLINK "http://www.ocn.com.cn/2012/1253meitan.shtml" \t "_blank" </w:instrText>
      </w:r>
      <w:r>
        <w:fldChar w:fldCharType="separate"/>
      </w:r>
      <w:r>
        <w:rPr>
          <w:rFonts w:eastAsia="仿宋_GB2312"/>
          <w:sz w:val="28"/>
          <w:szCs w:val="28"/>
        </w:rPr>
        <w:t>煤炭</w:t>
      </w:r>
      <w:r>
        <w:rPr>
          <w:rFonts w:eastAsia="仿宋_GB2312"/>
          <w:sz w:val="28"/>
          <w:szCs w:val="28"/>
        </w:rPr>
        <w:fldChar w:fldCharType="end"/>
      </w:r>
      <w:r>
        <w:rPr>
          <w:rFonts w:eastAsia="仿宋_GB2312"/>
          <w:sz w:val="28"/>
          <w:szCs w:val="28"/>
        </w:rPr>
        <w:t>和有色金属的价格都出现了较大程度的环比上涨，这有效地改善了一些生产资料生产企业的效益。从一季度PPI降幅有所收窄，到二季度PPI降幅的大幅收窄，再到三季度末的转负为正，并持续回升，这意味着传统产业调整已取得积极成效，特别是减产量、去产能的积极效果初现，这是经济出现内在性向好的重要表现。</w:t>
      </w:r>
    </w:p>
    <w:p>
      <w:pPr>
        <w:spacing w:line="360" w:lineRule="auto"/>
        <w:ind w:firstLine="560" w:firstLineChars="200"/>
        <w:contextualSpacing/>
        <w:jc w:val="left"/>
        <w:rPr>
          <w:rFonts w:eastAsia="仿宋_GB2312"/>
          <w:sz w:val="28"/>
          <w:szCs w:val="28"/>
        </w:rPr>
      </w:pPr>
      <w:r>
        <w:rPr>
          <w:rFonts w:eastAsia="仿宋_GB2312"/>
          <w:sz w:val="28"/>
          <w:szCs w:val="28"/>
        </w:rPr>
        <w:t>从以上分析，我们可以对201</w:t>
      </w:r>
      <w:r>
        <w:rPr>
          <w:rFonts w:hint="eastAsia" w:eastAsia="仿宋_GB2312"/>
          <w:sz w:val="28"/>
          <w:szCs w:val="28"/>
          <w:lang w:val="en-US" w:eastAsia="zh-CN"/>
        </w:rPr>
        <w:t>7</w:t>
      </w:r>
      <w:r>
        <w:rPr>
          <w:rFonts w:eastAsia="仿宋_GB2312"/>
          <w:sz w:val="28"/>
          <w:szCs w:val="28"/>
        </w:rPr>
        <w:t>年中国经济运行作出以下判断：我国经济稳中向好的基础在不断巩固，出现了“双重向好”的新格局：新结构、新经济、新动能在加速形成，传统产业调整基本到位。</w:t>
      </w:r>
    </w:p>
    <w:p>
      <w:pPr>
        <w:spacing w:line="360" w:lineRule="auto"/>
        <w:ind w:firstLine="560" w:firstLineChars="200"/>
        <w:contextualSpacing/>
        <w:jc w:val="left"/>
        <w:rPr>
          <w:rFonts w:eastAsia="仿宋_GB2312"/>
          <w:sz w:val="28"/>
          <w:szCs w:val="28"/>
        </w:rPr>
      </w:pPr>
      <w:r>
        <w:rPr>
          <w:rFonts w:eastAsia="仿宋_GB2312"/>
          <w:sz w:val="28"/>
          <w:szCs w:val="28"/>
        </w:rPr>
        <w:t>新结构、新经济、新动能既包括服务业占比不断上升、对经济增长贡献率的提高，也包括新产业、新业态快速发展，还包括消费升级及消费对经济增长的作用不断增强；传统产业调整基本到位主要表现为两个方面。一是工业增长调整基本到位。既表现为工业生产的止跌回升，也表现为工业投资降至低点并有所回升。二是PPI增长由负转正。在市场和政府力量的同时推进下，我国去产能取得了积极成效，其重要标志就是PPI结束了持续4年多的负增长，开始出现全面回升。</w:t>
      </w:r>
    </w:p>
    <w:p>
      <w:pPr>
        <w:spacing w:line="360" w:lineRule="auto"/>
        <w:ind w:firstLine="560" w:firstLineChars="200"/>
        <w:contextualSpacing/>
        <w:jc w:val="left"/>
        <w:rPr>
          <w:rFonts w:hint="eastAsia" w:eastAsia="仿宋_GB2312"/>
          <w:sz w:val="28"/>
          <w:szCs w:val="28"/>
          <w:lang w:eastAsia="zh-CN"/>
        </w:rPr>
      </w:pPr>
      <w:r>
        <w:rPr>
          <w:rFonts w:hint="eastAsia" w:eastAsia="仿宋_GB2312"/>
          <w:sz w:val="28"/>
          <w:szCs w:val="28"/>
        </w:rPr>
        <w:t>2019年以来，中国经济稳中求进、稳中有忧，经济下行的压力有所上升，尤其是在中美经贸摩擦的背景下，中国经济所面临的外部环境严峻，与自身发展所面临的不充分不平衡问题相叠加，使得稳增长、防风险的难度加大</w:t>
      </w:r>
      <w:r>
        <w:rPr>
          <w:rFonts w:hint="eastAsia" w:eastAsia="仿宋_GB2312"/>
          <w:sz w:val="28"/>
          <w:szCs w:val="28"/>
          <w:lang w:eastAsia="zh-CN"/>
        </w:rPr>
        <w:t>。</w:t>
      </w:r>
    </w:p>
    <w:p>
      <w:pPr>
        <w:spacing w:line="360" w:lineRule="auto"/>
        <w:ind w:firstLine="560" w:firstLineChars="200"/>
        <w:contextualSpacing/>
        <w:jc w:val="left"/>
        <w:rPr>
          <w:rFonts w:hint="eastAsia" w:eastAsia="仿宋_GB2312"/>
          <w:sz w:val="28"/>
          <w:szCs w:val="28"/>
          <w:lang w:eastAsia="zh-CN"/>
        </w:rPr>
      </w:pPr>
      <w:r>
        <w:rPr>
          <w:rFonts w:hint="eastAsia" w:eastAsia="仿宋_GB2312"/>
          <w:sz w:val="28"/>
          <w:szCs w:val="28"/>
          <w:lang w:eastAsia="zh-CN"/>
        </w:rPr>
        <w:t>从需求侧来看，消费增速持续疲软，虽房地产开发投资维持高位，基建投资小幅回升，但受工业企业利润增速下降、进出口增速下滑的影响，制造业投资大幅下滑，总投资增速有所回落。家庭部门杠杆率持续攀升，家庭流动性愈益收紧，普通家庭收入增速持续下降，收入差距未见明显缩小。不断强化的家庭储蓄动机不仅放大了总需求不足的影响，还进一步加剧了企业经营的困难，迫使企业被动加杠杆，实体部门杠杆率逆势反弹。在财政政策持续宽松的背景下，地方政府债务率亦有所增加。虽金融部门去杠杆成效显著，但宏观杠杆率不降反升。</w:t>
      </w:r>
    </w:p>
    <w:p>
      <w:pPr>
        <w:spacing w:line="360" w:lineRule="auto"/>
        <w:ind w:firstLine="560" w:firstLineChars="200"/>
        <w:contextualSpacing/>
        <w:jc w:val="left"/>
        <w:rPr>
          <w:rFonts w:eastAsia="仿宋_GB2312"/>
          <w:sz w:val="28"/>
          <w:szCs w:val="28"/>
        </w:rPr>
      </w:pPr>
      <w:r>
        <w:rPr>
          <w:rFonts w:eastAsia="仿宋_GB2312"/>
          <w:sz w:val="28"/>
          <w:szCs w:val="28"/>
        </w:rPr>
        <w:t>2.当前宏观经济运行中存在的主要问题</w:t>
      </w:r>
    </w:p>
    <w:p>
      <w:pPr>
        <w:spacing w:line="360" w:lineRule="auto"/>
        <w:ind w:firstLine="560" w:firstLineChars="200"/>
        <w:contextualSpacing/>
        <w:jc w:val="left"/>
        <w:rPr>
          <w:rFonts w:eastAsia="仿宋_GB2312"/>
          <w:sz w:val="28"/>
          <w:szCs w:val="28"/>
        </w:rPr>
      </w:pPr>
      <w:r>
        <w:rPr>
          <w:rFonts w:eastAsia="仿宋_GB2312"/>
          <w:sz w:val="28"/>
          <w:szCs w:val="28"/>
        </w:rPr>
        <w:t>目前我国经济出现的积极变化并不意味着经济将出现V型反转、出现明显回升。从结构分析可知，这次我国宏观经济的企稳向好带有明显的内在性，但止跌回稳仍是初步的，基础仍然不牢，仍存在反复的可能性。而当前我国宏观经济运行仍存在这样一些不可忽视的问题。</w:t>
      </w:r>
    </w:p>
    <w:p>
      <w:pPr>
        <w:spacing w:line="360" w:lineRule="auto"/>
        <w:ind w:firstLine="560" w:firstLineChars="200"/>
        <w:contextualSpacing/>
        <w:jc w:val="left"/>
        <w:rPr>
          <w:rFonts w:eastAsia="仿宋_GB2312"/>
          <w:sz w:val="28"/>
          <w:szCs w:val="28"/>
        </w:rPr>
      </w:pPr>
      <w:r>
        <w:rPr>
          <w:rFonts w:eastAsia="仿宋_GB2312"/>
          <w:sz w:val="28"/>
          <w:szCs w:val="28"/>
        </w:rPr>
        <w:t>(1)房地产调整明显延后，对未来经济增长形成压力。我国房地产发展一直存在一些不健康、不理性的因素，致使房地产泡沫不断增大。这次也不例外。由于房地产政策调整，今年房地产销售量再次出现暴增，并伴随一、二线城市房价暴涨。数据显示，1-11月商品房销售面积和销售额分别增长24.3%和37.5%，其中住宅增长还要高些，分别增长24.5%和39.3%。这一涨幅远超2013年的快速增长，仅低于2009年暴涨。</w:t>
      </w:r>
    </w:p>
    <w:p>
      <w:pPr>
        <w:spacing w:line="360" w:lineRule="auto"/>
        <w:ind w:firstLine="560" w:firstLineChars="200"/>
        <w:contextualSpacing/>
        <w:jc w:val="left"/>
        <w:rPr>
          <w:rFonts w:eastAsia="仿宋_GB2312"/>
          <w:sz w:val="28"/>
          <w:szCs w:val="28"/>
        </w:rPr>
      </w:pPr>
      <w:r>
        <w:rPr>
          <w:rFonts w:eastAsia="仿宋_GB2312"/>
          <w:sz w:val="28"/>
          <w:szCs w:val="28"/>
        </w:rPr>
        <w:t>(2)工业经济调整进入由量向质转变，面临多重结构性难题。从201</w:t>
      </w:r>
      <w:r>
        <w:rPr>
          <w:rFonts w:hint="eastAsia" w:eastAsia="仿宋_GB2312"/>
          <w:sz w:val="28"/>
          <w:szCs w:val="28"/>
          <w:lang w:val="en-US" w:eastAsia="zh-CN"/>
        </w:rPr>
        <w:t>7</w:t>
      </w:r>
      <w:r>
        <w:rPr>
          <w:rFonts w:eastAsia="仿宋_GB2312"/>
          <w:sz w:val="28"/>
          <w:szCs w:val="28"/>
        </w:rPr>
        <w:t>年的工业发展看，工业经济的速度调整基本到位，进一步下行的空间有限，但提质增效空间才刚刚打开，工业调整升级仍需要较长时间，面临不少结构升级难题。工业调整的关键是促进工业升级和形成创新驱动的机制，否则，传统产业回升的基础将不牢，也就不能真正的形成“双引擎”，推动经济持续健康发展。</w:t>
      </w:r>
    </w:p>
    <w:p>
      <w:pPr>
        <w:spacing w:line="360" w:lineRule="auto"/>
        <w:ind w:firstLine="560" w:firstLineChars="200"/>
        <w:contextualSpacing/>
        <w:jc w:val="left"/>
        <w:rPr>
          <w:rFonts w:eastAsia="仿宋_GB2312"/>
          <w:sz w:val="28"/>
          <w:szCs w:val="28"/>
        </w:rPr>
      </w:pPr>
      <w:r>
        <w:rPr>
          <w:rFonts w:eastAsia="仿宋_GB2312"/>
          <w:sz w:val="28"/>
          <w:szCs w:val="28"/>
        </w:rPr>
        <w:t>(3)服务业发展和创新发展面临较大的体制机制障碍。服务业不仅是经济调整期就业的“蓄水池”，而且也是新常态下产业升级、提高制造业和整体经济竞争力的重要途径。今年上半年服务业增加值同比增长7.5%，尽管比GDP和工业的增速快，但相对前两年有所回落。主要原因是服务业发展还面临较多的体制性或政策性障碍，潜力远没有发挥出来。</w:t>
      </w:r>
    </w:p>
    <w:p>
      <w:pPr>
        <w:spacing w:line="360" w:lineRule="auto"/>
        <w:ind w:firstLine="560" w:firstLineChars="200"/>
        <w:contextualSpacing/>
        <w:jc w:val="left"/>
        <w:rPr>
          <w:rFonts w:eastAsia="仿宋_GB2312"/>
          <w:sz w:val="28"/>
          <w:szCs w:val="28"/>
        </w:rPr>
      </w:pPr>
      <w:r>
        <w:rPr>
          <w:rFonts w:eastAsia="仿宋_GB2312"/>
          <w:sz w:val="28"/>
          <w:szCs w:val="28"/>
        </w:rPr>
        <w:t>(4)世界经济复苏依然乏力，国际金融风险仍未有效释放。此次源于美国次贷危机的全球金融危机，是50年一遇的大危机，其带来的全球经济调整远没有结束。为了应对金融危机造成过大的冲击，避免出现上世纪30年代的大萧条和70年代的危机，以美国为首的西方国家普遍采取了两种应对措施：一是大幅放松货币政策，如零利率政策和量化宽松政策；二是政府强力干预，如美国对汽车、“两房”及投行采取少见的保护性政策，欧洲提出不让一家大银行破产。</w:t>
      </w:r>
    </w:p>
    <w:p>
      <w:pPr>
        <w:spacing w:line="360" w:lineRule="auto"/>
        <w:ind w:firstLine="560" w:firstLineChars="200"/>
        <w:contextualSpacing/>
        <w:jc w:val="left"/>
        <w:rPr>
          <w:rFonts w:eastAsia="仿宋_GB2312"/>
          <w:sz w:val="28"/>
          <w:szCs w:val="28"/>
        </w:rPr>
      </w:pPr>
      <w:r>
        <w:rPr>
          <w:rFonts w:eastAsia="仿宋_GB2312"/>
          <w:sz w:val="28"/>
          <w:szCs w:val="28"/>
        </w:rPr>
        <w:t>这样的政策可以避免过大的危机冲击，但却带来一个明显的后遗症：危机的影响拉长，短痛转为长痛。这就是世界经济复苏为什么乏力的最重要原因。其中最大的问题就是：零利率意味着货币的价格严重扭曲，使得经济结构调整缺乏有效的价格杠杆引导，全球资源重新配置陷入紊乱。因此，全球结构失衡问题难以得到根本解决。当务之急，就是让利率正常化，恢复货币政策的基本功能。否则，全球金融危机的影响将会持续，市场总是无法“出清”，风险和错误被掩盖，被累积，可能酝酿另一场大的金融市场波动。</w:t>
      </w:r>
    </w:p>
    <w:p>
      <w:pPr>
        <w:spacing w:line="360" w:lineRule="auto"/>
        <w:ind w:firstLine="560" w:firstLineChars="200"/>
        <w:contextualSpacing/>
        <w:jc w:val="left"/>
        <w:rPr>
          <w:rFonts w:eastAsia="仿宋_GB2312"/>
          <w:sz w:val="28"/>
          <w:szCs w:val="28"/>
        </w:rPr>
      </w:pPr>
      <w:r>
        <w:rPr>
          <w:rFonts w:eastAsia="仿宋_GB2312"/>
          <w:sz w:val="28"/>
          <w:szCs w:val="28"/>
        </w:rPr>
        <w:t>全球经济增长乏力的背后还有一个重要因素，就是贸易和投资的保护主义采取变相的方式大行其道。从政策上讲，再工业化是其典型代表；从后果看，全球贸易增速持续多年低于全球经济增速，到201</w:t>
      </w:r>
      <w:r>
        <w:rPr>
          <w:rFonts w:hint="eastAsia" w:eastAsia="仿宋_GB2312"/>
          <w:sz w:val="28"/>
          <w:szCs w:val="28"/>
          <w:lang w:val="en-US" w:eastAsia="zh-CN"/>
        </w:rPr>
        <w:t>7</w:t>
      </w:r>
      <w:r>
        <w:rPr>
          <w:rFonts w:eastAsia="仿宋_GB2312"/>
          <w:sz w:val="28"/>
          <w:szCs w:val="28"/>
        </w:rPr>
        <w:t>年底，全球已持续五年出现贸易增速明显低于经济增速的情况，这一现象不仅违背了全球化的大方向、大趋势，而且意味着各国都在向内而不是向外来拓展发展空间，这严重影响全球资源配置效率。成本上升、结构扭曲，世界市场变小，这样与开放发展相悖的现象，正是全球经济长期低迷不振的又一原因，全球经济低迷，且结构扭曲，必然导致全球各种乱象（政治、经济、社会）层出不穷。</w:t>
      </w:r>
    </w:p>
    <w:p>
      <w:pPr>
        <w:spacing w:line="360" w:lineRule="auto"/>
        <w:ind w:firstLine="560" w:firstLineChars="200"/>
        <w:contextualSpacing/>
        <w:jc w:val="left"/>
        <w:rPr>
          <w:rFonts w:eastAsia="仿宋_GB2312"/>
          <w:sz w:val="28"/>
          <w:szCs w:val="28"/>
        </w:rPr>
      </w:pPr>
      <w:r>
        <w:rPr>
          <w:rFonts w:hint="eastAsia" w:eastAsia="仿宋_GB2312"/>
          <w:sz w:val="28"/>
          <w:szCs w:val="28"/>
        </w:rPr>
        <w:t>从更深层次来看，结构性问题仍未得到根本改善，尤其是僵尸企业无法出清提高了企业融资成本，拖延了民营企业、中小企业融资难、融资贵问题的缓解，对经济发展的桎梏日益凸显。同时，区域间市场化发展不平衡限制了企业对冲各类冲击的工具选项，导致企业部门的劳动力需求疲软，劳动力市场承压。</w:t>
      </w:r>
    </w:p>
    <w:p>
      <w:pPr>
        <w:keepNext w:val="0"/>
        <w:keepLines w:val="0"/>
        <w:pageBreakBefore w:val="0"/>
        <w:numPr>
          <w:ilvl w:val="0"/>
          <w:numId w:val="11"/>
        </w:numPr>
        <w:kinsoku/>
        <w:wordWrap/>
        <w:overflowPunct/>
        <w:topLinePunct w:val="0"/>
        <w:autoSpaceDE/>
        <w:autoSpaceDN/>
        <w:bidi w:val="0"/>
        <w:adjustRightInd w:val="0"/>
        <w:snapToGrid w:val="0"/>
        <w:spacing w:line="440" w:lineRule="exact"/>
        <w:ind w:left="700" w:leftChars="0" w:firstLine="0" w:firstLineChars="0"/>
        <w:textAlignment w:val="auto"/>
        <w:rPr>
          <w:rFonts w:hint="eastAsia" w:eastAsia="仿宋_GB2312"/>
          <w:b/>
          <w:sz w:val="28"/>
          <w:szCs w:val="28"/>
        </w:rPr>
      </w:pPr>
      <w:r>
        <w:rPr>
          <w:rFonts w:hint="eastAsia" w:eastAsia="仿宋_GB2312"/>
          <w:b/>
          <w:sz w:val="28"/>
          <w:szCs w:val="28"/>
        </w:rPr>
        <w:t>行业分析</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440" w:lineRule="exact"/>
        <w:ind w:left="0" w:right="0" w:firstLine="560" w:firstLineChars="200"/>
        <w:jc w:val="left"/>
        <w:textAlignment w:val="auto"/>
        <w:rPr>
          <w:rFonts w:hint="eastAsia"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一、行业总体表现</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440" w:lineRule="exact"/>
        <w:ind w:left="0" w:right="0" w:firstLine="560" w:firstLineChars="200"/>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1.发展规模增速不容乐观。2019上半年建筑业新签合同额官方统计数据未出，报告根据2014年以来数据预测，2019上半年建筑业新签合同额同比增速在6.6%-16.0%之间，较去年变动幅度为-3%-6.4%之间，上半年新签合同额预计12.5-13.6万亿元。见图1。</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shd w:val="clear" w:fill="FFFFFF"/>
        </w:rPr>
      </w:pPr>
      <w:r>
        <w:rPr>
          <w:rFonts w:hint="default" w:ascii="Arial" w:hAnsi="Arial" w:eastAsia="Arial" w:cs="Arial"/>
          <w:i w:val="0"/>
          <w:caps w:val="0"/>
          <w:color w:val="191919"/>
          <w:spacing w:val="0"/>
          <w:sz w:val="24"/>
          <w:szCs w:val="24"/>
          <w:shd w:val="clear" w:fill="FFFFFF"/>
        </w:rPr>
        <w:drawing>
          <wp:inline distT="0" distB="0" distL="114300" distR="114300">
            <wp:extent cx="4581525" cy="2197100"/>
            <wp:effectExtent l="0" t="0" r="9525"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581525" cy="2197100"/>
                    </a:xfrm>
                    <a:prstGeom prst="rect">
                      <a:avLst/>
                    </a:prstGeom>
                    <a:noFill/>
                    <a:ln w="9525">
                      <a:noFill/>
                    </a:ln>
                  </pic:spPr>
                </pic:pic>
              </a:graphicData>
            </a:graphic>
          </wp:inline>
        </w:drawing>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图1.2019上半年建筑业新签合同额预测值（亿元）</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480" w:lineRule="exact"/>
        <w:ind w:left="0" w:right="0" w:firstLine="560" w:firstLineChars="200"/>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产值和增加值相较于新签合同额具有滞后性，由于2018年及2019年一季度新签合同额同比增速大幅下降，2019上半年建筑业产值、增加值表现不容乐观。根据国家统计局最新数据，2019上半年建筑业产值10.2万亿元，同比增长7.2%，较去年同期下降3.2个百分点；建筑业增加值2.75万亿元，同比名义增长9.9%，较去年同期下降2.4个百分点，实际增长5.5%。见图2。</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drawing>
          <wp:inline distT="0" distB="0" distL="114300" distR="114300">
            <wp:extent cx="4747895" cy="2306955"/>
            <wp:effectExtent l="0" t="0" r="14605" b="17145"/>
            <wp:docPr id="6"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7"/>
                    <pic:cNvPicPr>
                      <a:picLocks noChangeAspect="1"/>
                    </pic:cNvPicPr>
                  </pic:nvPicPr>
                  <pic:blipFill>
                    <a:blip r:embed="rId10"/>
                    <a:stretch>
                      <a:fillRect/>
                    </a:stretch>
                  </pic:blipFill>
                  <pic:spPr>
                    <a:xfrm>
                      <a:off x="0" y="0"/>
                      <a:ext cx="4747895" cy="2306955"/>
                    </a:xfrm>
                    <a:prstGeom prst="rect">
                      <a:avLst/>
                    </a:prstGeom>
                    <a:noFill/>
                    <a:ln w="9525">
                      <a:noFill/>
                    </a:ln>
                  </pic:spPr>
                </pic:pic>
              </a:graphicData>
            </a:graphic>
          </wp:inline>
        </w:drawing>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480" w:lineRule="exact"/>
        <w:ind w:left="0" w:right="0" w:firstLine="560" w:firstLineChars="200"/>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2.行业集中度加速提升。从中国建筑、中国中铁、中国铁建、中国交建、中国电建、中国中冶6大建筑央企新签合同额占建筑业新签合同额的比例可以看出，6大建筑央企市场份额自2014年后持续提升，2019年一季度更是高达35.4%，较2018全年提升5.8个百分点，增长速度明显加快。见图3。表明建筑行业的市场集中度加速提升，垄断竞争市场格局日益加剧。</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drawing>
          <wp:inline distT="0" distB="0" distL="114300" distR="114300">
            <wp:extent cx="5540375" cy="2675255"/>
            <wp:effectExtent l="0" t="0" r="3175" b="10795"/>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11"/>
                    <a:stretch>
                      <a:fillRect/>
                    </a:stretch>
                  </pic:blipFill>
                  <pic:spPr>
                    <a:xfrm>
                      <a:off x="0" y="0"/>
                      <a:ext cx="5540375" cy="2675255"/>
                    </a:xfrm>
                    <a:prstGeom prst="rect">
                      <a:avLst/>
                    </a:prstGeom>
                    <a:noFill/>
                    <a:ln w="9525">
                      <a:noFill/>
                    </a:ln>
                  </pic:spPr>
                </pic:pic>
              </a:graphicData>
            </a:graphic>
          </wp:inline>
        </w:drawing>
      </w:r>
      <w:r>
        <w:rPr>
          <w:rFonts w:hint="default" w:ascii="Arial" w:hAnsi="Arial" w:eastAsia="Arial" w:cs="Arial"/>
          <w:i w:val="0"/>
          <w:caps w:val="0"/>
          <w:color w:val="191919"/>
          <w:spacing w:val="0"/>
          <w:sz w:val="24"/>
          <w:szCs w:val="24"/>
          <w:shd w:val="clear" w:fill="FFFFFF"/>
        </w:rPr>
        <w:t>图3.六大建筑央企市场份额</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480" w:lineRule="exact"/>
        <w:ind w:left="0" w:right="0" w:firstLine="560" w:firstLineChars="200"/>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3.PPP迈入高质量发展阶段。2019年以来财政部PPP项目管理库净增项目数量和金额明显高于去年同期。2019年1季度管理库累计净增项目189个，净增项目投资金额2520亿元，而去年同期管理库项目数量和金额为净减，表明随着清库工作的持续深入，PPP入库项目质量逐步提高。但市场反应存在迟滞，从PPP项目月度成交额看，2019年前5个月PPP项目月度成交额总体低于去年同期水平，累计成交8560.1亿元，为去年同期的70%。见图4、5。</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drawing>
          <wp:inline distT="0" distB="0" distL="114300" distR="114300">
            <wp:extent cx="6096000" cy="27717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12"/>
                    <a:stretch>
                      <a:fillRect/>
                    </a:stretch>
                  </pic:blipFill>
                  <pic:spPr>
                    <a:xfrm>
                      <a:off x="0" y="0"/>
                      <a:ext cx="6096000" cy="2771775"/>
                    </a:xfrm>
                    <a:prstGeom prst="rect">
                      <a:avLst/>
                    </a:prstGeom>
                    <a:noFill/>
                    <a:ln w="9525">
                      <a:noFill/>
                    </a:ln>
                  </pic:spPr>
                </pic:pic>
              </a:graphicData>
            </a:graphic>
          </wp:inline>
        </w:drawing>
      </w:r>
      <w:r>
        <w:rPr>
          <w:rFonts w:hint="default" w:ascii="Arial" w:hAnsi="Arial" w:eastAsia="Arial" w:cs="Arial"/>
          <w:i w:val="0"/>
          <w:caps w:val="0"/>
          <w:color w:val="191919"/>
          <w:spacing w:val="0"/>
          <w:sz w:val="24"/>
          <w:szCs w:val="24"/>
          <w:shd w:val="clear" w:fill="FFFFFF"/>
        </w:rPr>
        <w:t>图4.PPP项目管理库净增项目 图5. PPP项目月度成交额</w:t>
      </w:r>
    </w:p>
    <w:p>
      <w:pPr>
        <w:pStyle w:val="4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480" w:lineRule="exact"/>
        <w:ind w:left="0" w:right="0" w:firstLine="560" w:firstLineChars="200"/>
        <w:jc w:val="left"/>
        <w:textAlignment w:val="auto"/>
        <w:rPr>
          <w:rFonts w:hint="default" w:ascii="Times New Roman" w:hAnsi="Times New Roman" w:eastAsia="仿宋_GB2312" w:cs="Times New Roman"/>
          <w:kern w:val="2"/>
          <w:sz w:val="28"/>
          <w:szCs w:val="28"/>
          <w:lang w:val="en-US" w:eastAsia="zh-CN" w:bidi="ar-SA"/>
        </w:rPr>
      </w:pPr>
      <w:r>
        <w:rPr>
          <w:rFonts w:hint="default" w:ascii="Times New Roman" w:hAnsi="Times New Roman" w:eastAsia="仿宋_GB2312" w:cs="Times New Roman"/>
          <w:kern w:val="2"/>
          <w:sz w:val="28"/>
          <w:szCs w:val="28"/>
          <w:lang w:val="en-US" w:eastAsia="zh-CN" w:bidi="ar-SA"/>
        </w:rPr>
        <w:t>4.对外承包工程市场复苏。截至4月，我国对外承包工程累计新签合同额同比增长8.6%，高于去年同期9.3个百分点。营业额具有滞后性，伴随着新签合同额的回暖，营业额表现有望缓慢恢复。“一带一路”沿线国家表现较好，截至4月，新签合同额同比增长40.2%。见图6。</w:t>
      </w:r>
    </w:p>
    <w:p>
      <w:pPr>
        <w:pStyle w:val="4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drawing>
          <wp:inline distT="0" distB="0" distL="114300" distR="114300">
            <wp:extent cx="6096000" cy="2952750"/>
            <wp:effectExtent l="0" t="0" r="0" b="0"/>
            <wp:docPr id="3"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IMG_260"/>
                    <pic:cNvPicPr>
                      <a:picLocks noChangeAspect="1"/>
                    </pic:cNvPicPr>
                  </pic:nvPicPr>
                  <pic:blipFill>
                    <a:blip r:embed="rId13"/>
                    <a:stretch>
                      <a:fillRect/>
                    </a:stretch>
                  </pic:blipFill>
                  <pic:spPr>
                    <a:xfrm>
                      <a:off x="0" y="0"/>
                      <a:ext cx="6096000" cy="2952750"/>
                    </a:xfrm>
                    <a:prstGeom prst="rect">
                      <a:avLst/>
                    </a:prstGeom>
                    <a:noFill/>
                    <a:ln w="9525">
                      <a:noFill/>
                    </a:ln>
                  </pic:spPr>
                </pic:pic>
              </a:graphicData>
            </a:graphic>
          </wp:inline>
        </w:drawing>
      </w:r>
      <w:r>
        <w:rPr>
          <w:rFonts w:hint="default" w:ascii="Arial" w:hAnsi="Arial" w:eastAsia="Arial" w:cs="Arial"/>
          <w:i w:val="0"/>
          <w:caps w:val="0"/>
          <w:color w:val="191919"/>
          <w:spacing w:val="0"/>
          <w:sz w:val="24"/>
          <w:szCs w:val="24"/>
          <w:shd w:val="clear" w:fill="FFFFFF"/>
        </w:rPr>
        <w:t>图6. 对外承包工程新签合同额同比增速</w:t>
      </w:r>
    </w:p>
    <w:p>
      <w:pPr>
        <w:pStyle w:val="3"/>
        <w:numPr>
          <w:ilvl w:val="0"/>
          <w:numId w:val="9"/>
        </w:numPr>
        <w:adjustRightInd/>
        <w:spacing w:before="0" w:after="0" w:line="360" w:lineRule="auto"/>
        <w:ind w:left="0" w:firstLine="560" w:firstLineChars="200"/>
        <w:contextualSpacing/>
      </w:pPr>
      <w:bookmarkStart w:id="110" w:name="_Toc468392856"/>
      <w:bookmarkStart w:id="111" w:name="_Toc10521"/>
      <w:bookmarkStart w:id="112" w:name="_Toc485741055"/>
      <w:r>
        <w:rPr>
          <w:rFonts w:hint="eastAsia" w:eastAsia="仿宋_GB2312"/>
          <w:sz w:val="28"/>
          <w:szCs w:val="28"/>
        </w:rPr>
        <w:t>被评估单位的财务状况及经营状况</w:t>
      </w:r>
      <w:bookmarkEnd w:id="110"/>
      <w:bookmarkEnd w:id="111"/>
      <w:bookmarkEnd w:id="112"/>
    </w:p>
    <w:p>
      <w:pPr>
        <w:adjustRightInd w:val="0"/>
        <w:snapToGrid w:val="0"/>
        <w:spacing w:line="360" w:lineRule="auto"/>
        <w:ind w:firstLine="560" w:firstLineChars="200"/>
        <w:rPr>
          <w:rFonts w:eastAsia="仿宋_GB2312"/>
          <w:sz w:val="28"/>
          <w:szCs w:val="28"/>
        </w:rPr>
      </w:pPr>
      <w:r>
        <w:rPr>
          <w:rFonts w:hint="eastAsia" w:eastAsia="仿宋_GB2312"/>
          <w:sz w:val="28"/>
          <w:szCs w:val="28"/>
        </w:rPr>
        <w:t>(一)</w:t>
      </w:r>
      <w:r>
        <w:rPr>
          <w:rFonts w:eastAsia="仿宋_GB2312"/>
          <w:sz w:val="28"/>
          <w:szCs w:val="28"/>
        </w:rPr>
        <w:t>历史年度财务状况</w:t>
      </w:r>
    </w:p>
    <w:p>
      <w:pPr>
        <w:adjustRightInd w:val="0"/>
        <w:snapToGrid w:val="0"/>
        <w:spacing w:line="360" w:lineRule="auto"/>
        <w:jc w:val="center"/>
        <w:rPr>
          <w:rFonts w:eastAsia="仿宋_GB2312"/>
          <w:sz w:val="28"/>
          <w:szCs w:val="28"/>
        </w:rPr>
      </w:pPr>
      <w:r>
        <w:rPr>
          <w:rFonts w:hint="eastAsia" w:eastAsia="仿宋_GB2312"/>
          <w:sz w:val="28"/>
          <w:szCs w:val="28"/>
        </w:rPr>
        <w:t>历年资产负债表</w:t>
      </w:r>
    </w:p>
    <w:p>
      <w:pPr>
        <w:adjustRightInd w:val="0"/>
        <w:snapToGrid w:val="0"/>
        <w:spacing w:line="300" w:lineRule="auto"/>
        <w:ind w:right="212" w:rightChars="101"/>
        <w:jc w:val="right"/>
        <w:rPr>
          <w:rFonts w:eastAsia="仿宋_GB2312"/>
          <w:sz w:val="24"/>
        </w:rPr>
      </w:pPr>
      <w:r>
        <w:rPr>
          <w:rFonts w:eastAsia="仿宋_GB2312"/>
          <w:sz w:val="24"/>
        </w:rPr>
        <w:t>金额单位：人民币元</w:t>
      </w:r>
    </w:p>
    <w:p>
      <w:pPr>
        <w:adjustRightInd w:val="0"/>
        <w:snapToGrid w:val="0"/>
        <w:spacing w:line="300" w:lineRule="auto"/>
        <w:ind w:right="212" w:rightChars="101"/>
        <w:jc w:val="right"/>
        <w:rPr>
          <w:rFonts w:eastAsia="仿宋_GB2312"/>
          <w:sz w:val="24"/>
        </w:rPr>
      </w:pPr>
    </w:p>
    <w:tbl>
      <w:tblPr>
        <w:tblStyle w:val="54"/>
        <w:tblW w:w="48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087"/>
        <w:gridCol w:w="1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3"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lang w:eastAsia="zh-CN"/>
              </w:rPr>
            </w:pPr>
            <w:r>
              <w:rPr>
                <w:rFonts w:hint="eastAsia" w:ascii="仿宋_GB2312" w:hAnsi="仿宋_GB2312" w:eastAsia="仿宋_GB2312" w:cs="仿宋_GB2312"/>
                <w:b/>
                <w:bCs/>
                <w:i w:val="0"/>
                <w:color w:val="000000"/>
                <w:sz w:val="21"/>
                <w:szCs w:val="21"/>
                <w:u w:val="none"/>
                <w:lang w:eastAsia="zh-CN"/>
              </w:rPr>
              <w:t>项目</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kern w:val="0"/>
                <w:sz w:val="21"/>
                <w:szCs w:val="21"/>
                <w:u w:val="none"/>
                <w:lang w:val="en-US" w:eastAsia="zh-CN" w:bidi="ar"/>
              </w:rPr>
            </w:pPr>
            <w:r>
              <w:rPr>
                <w:rFonts w:hint="eastAsia" w:ascii="仿宋_GB2312" w:hAnsi="仿宋_GB2312" w:eastAsia="仿宋_GB2312" w:cs="仿宋_GB2312"/>
                <w:b/>
                <w:bCs/>
                <w:i w:val="0"/>
                <w:color w:val="000000"/>
                <w:kern w:val="0"/>
                <w:sz w:val="21"/>
                <w:szCs w:val="21"/>
                <w:u w:val="none"/>
                <w:lang w:val="en-US" w:eastAsia="zh-CN" w:bidi="ar"/>
              </w:rPr>
              <w:t>2019年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流动资产：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货币资金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212891.60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预付账款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应收账款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3911222.98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应收股利</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其他应收款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915622.37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存货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其他流动资产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111556.32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流动资产合计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5151293.27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非流动资产：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长期应收款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长期股权投资</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投资性房地产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3584.94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减：固定资产减值准备</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在建工程</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工程物资</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固定资产净额</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无形资产</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开发支出</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非流动资产合计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3584.94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资产总计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5154878.21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流动负债：</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应付账款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1005525.00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应付职工薪酬</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102195.04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预收账款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6443628.00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其他应付款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5162568.71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流动负债合计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12713916.75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非流动负债：</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长期借款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长期应付款</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非流动负债合计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负债合计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12713916.75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所有者权益：</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实收资本</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5960000.00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国有资本</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其中：国有法人资本</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集体资本</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民营资本</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资本公积</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177393.82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盈余公积</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1362154.21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其中:法定公积金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任意公积金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未分配利润</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-15028586.57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0"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所有者权益合计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-7559038.54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2" w:hRule="atLeast"/>
          <w:jc w:val="center"/>
        </w:trPr>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1"/>
                <w:szCs w:val="21"/>
                <w:u w:val="none"/>
              </w:rPr>
            </w:pPr>
            <w:r>
              <w:rPr>
                <w:rFonts w:hint="eastAsia" w:ascii="仿宋_GB2312" w:hAnsi="仿宋_GB2312" w:eastAsia="仿宋_GB2312" w:cs="仿宋_GB2312"/>
                <w:b/>
                <w:i w:val="0"/>
                <w:color w:val="000000"/>
                <w:kern w:val="0"/>
                <w:sz w:val="21"/>
                <w:szCs w:val="21"/>
                <w:u w:val="none"/>
                <w:lang w:val="en-US" w:eastAsia="zh-CN" w:bidi="ar"/>
              </w:rPr>
              <w:t>负债及所有者权益总计</w:t>
            </w:r>
          </w:p>
        </w:tc>
        <w:tc>
          <w:tcPr>
            <w:tcW w:w="1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5154878.21</w:t>
            </w:r>
          </w:p>
        </w:tc>
      </w:tr>
    </w:tbl>
    <w:p>
      <w:pPr>
        <w:adjustRightInd w:val="0"/>
        <w:snapToGrid w:val="0"/>
        <w:spacing w:line="300" w:lineRule="auto"/>
        <w:ind w:right="212" w:rightChars="101"/>
        <w:jc w:val="both"/>
        <w:rPr>
          <w:rFonts w:hint="eastAsia" w:eastAsia="仿宋_GB2312"/>
          <w:sz w:val="24"/>
          <w:lang w:val="en-US" w:eastAsia="zh-CN"/>
        </w:rPr>
      </w:pPr>
    </w:p>
    <w:p>
      <w:pPr>
        <w:adjustRightInd w:val="0"/>
        <w:snapToGrid w:val="0"/>
        <w:spacing w:line="300" w:lineRule="auto"/>
        <w:ind w:right="212" w:rightChars="101"/>
        <w:jc w:val="right"/>
        <w:rPr>
          <w:rFonts w:eastAsia="仿宋_GB2312"/>
          <w:sz w:val="24"/>
        </w:rPr>
      </w:pPr>
    </w:p>
    <w:p>
      <w:pPr>
        <w:adjustRightInd w:val="0"/>
        <w:snapToGrid w:val="0"/>
        <w:spacing w:before="312" w:beforeLines="100" w:line="360" w:lineRule="auto"/>
        <w:ind w:firstLine="560" w:firstLineChars="200"/>
        <w:rPr>
          <w:rFonts w:eastAsia="仿宋_GB2312"/>
          <w:sz w:val="28"/>
          <w:szCs w:val="28"/>
        </w:rPr>
      </w:pPr>
      <w:r>
        <w:rPr>
          <w:rFonts w:hint="eastAsia" w:eastAsia="仿宋_GB2312"/>
          <w:sz w:val="28"/>
          <w:szCs w:val="28"/>
        </w:rPr>
        <w:t xml:space="preserve"> (二)</w:t>
      </w:r>
      <w:r>
        <w:rPr>
          <w:rFonts w:eastAsia="仿宋_GB2312"/>
          <w:sz w:val="28"/>
          <w:szCs w:val="28"/>
        </w:rPr>
        <w:t>历史年度经营状况</w:t>
      </w:r>
    </w:p>
    <w:p>
      <w:pPr>
        <w:adjustRightInd w:val="0"/>
        <w:snapToGrid w:val="0"/>
        <w:spacing w:line="360" w:lineRule="auto"/>
        <w:ind w:left="420"/>
        <w:jc w:val="center"/>
        <w:rPr>
          <w:rFonts w:eastAsia="仿宋_GB2312"/>
          <w:sz w:val="28"/>
          <w:szCs w:val="28"/>
        </w:rPr>
      </w:pPr>
      <w:r>
        <w:rPr>
          <w:rFonts w:hint="eastAsia" w:eastAsia="仿宋_GB2312"/>
          <w:sz w:val="28"/>
          <w:szCs w:val="28"/>
        </w:rPr>
        <w:t>利润表</w:t>
      </w:r>
    </w:p>
    <w:p>
      <w:pPr>
        <w:adjustRightInd w:val="0"/>
        <w:snapToGrid w:val="0"/>
        <w:spacing w:line="360" w:lineRule="auto"/>
        <w:ind w:left="539" w:right="571" w:rightChars="272" w:firstLine="4860" w:firstLineChars="2025"/>
        <w:jc w:val="right"/>
        <w:rPr>
          <w:rFonts w:eastAsia="仿宋_GB2312"/>
          <w:sz w:val="24"/>
        </w:rPr>
      </w:pPr>
      <w:r>
        <w:rPr>
          <w:rFonts w:eastAsia="仿宋_GB2312"/>
          <w:sz w:val="24"/>
        </w:rPr>
        <w:t>金额单位：人民币元</w:t>
      </w:r>
    </w:p>
    <w:tbl>
      <w:tblPr>
        <w:tblStyle w:val="54"/>
        <w:tblW w:w="4671" w:type="dxa"/>
        <w:jc w:val="center"/>
        <w:tblLayout w:type="fixed"/>
        <w:tblCellMar>
          <w:top w:w="0" w:type="dxa"/>
          <w:left w:w="108" w:type="dxa"/>
          <w:bottom w:w="0" w:type="dxa"/>
          <w:right w:w="108" w:type="dxa"/>
        </w:tblCellMar>
      </w:tblPr>
      <w:tblGrid>
        <w:gridCol w:w="2982"/>
        <w:gridCol w:w="1689"/>
      </w:tblGrid>
      <w:tr>
        <w:trPr>
          <w:trHeight w:val="255" w:hRule="atLeast"/>
          <w:jc w:val="center"/>
        </w:trPr>
        <w:tc>
          <w:tcPr>
            <w:tcW w:w="298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项目</w:t>
            </w:r>
          </w:p>
        </w:tc>
        <w:tc>
          <w:tcPr>
            <w:tcW w:w="168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9</w:t>
            </w:r>
            <w:r>
              <w:rPr>
                <w:rFonts w:eastAsia="仿宋_GB2312"/>
                <w:b/>
                <w:kern w:val="0"/>
                <w:sz w:val="20"/>
                <w:szCs w:val="20"/>
              </w:rPr>
              <w:t>年</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一、营业收入</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其中：主营业务收入</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kern w:val="0"/>
                <w:sz w:val="20"/>
                <w:szCs w:val="20"/>
                <w:lang w:val="en-US" w:eastAsia="zh-CN"/>
              </w:rPr>
            </w:pPr>
            <w:r>
              <w:rPr>
                <w:rFonts w:hint="eastAsia" w:eastAsia="仿宋_GB2312"/>
                <w:kern w:val="0"/>
                <w:sz w:val="20"/>
                <w:szCs w:val="20"/>
                <w:lang w:val="en-US" w:eastAsia="zh-CN"/>
              </w:rPr>
              <w:t>3167498.70</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eastAsia="仿宋_GB2312"/>
                <w:kern w:val="0"/>
                <w:sz w:val="20"/>
                <w:szCs w:val="20"/>
              </w:rPr>
            </w:pPr>
            <w:r>
              <w:rPr>
                <w:rFonts w:eastAsia="仿宋_GB2312"/>
                <w:kern w:val="0"/>
                <w:sz w:val="20"/>
                <w:szCs w:val="20"/>
              </w:rPr>
              <w:t>其他营业收入</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减：营业成本</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其中：主营业务成本</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kern w:val="0"/>
                <w:sz w:val="20"/>
                <w:szCs w:val="20"/>
                <w:lang w:val="en-US" w:eastAsia="zh-CN"/>
              </w:rPr>
            </w:pPr>
            <w:r>
              <w:rPr>
                <w:rFonts w:hint="eastAsia" w:eastAsia="仿宋_GB2312"/>
                <w:kern w:val="0"/>
                <w:sz w:val="20"/>
                <w:szCs w:val="20"/>
                <w:lang w:val="en-US" w:eastAsia="zh-CN"/>
              </w:rPr>
              <w:t>4459808.91</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ind w:firstLine="600" w:firstLineChars="300"/>
              <w:jc w:val="left"/>
              <w:rPr>
                <w:rFonts w:eastAsia="仿宋_GB2312"/>
                <w:kern w:val="0"/>
                <w:sz w:val="20"/>
                <w:szCs w:val="20"/>
              </w:rPr>
            </w:pPr>
            <w:r>
              <w:rPr>
                <w:rFonts w:eastAsia="仿宋_GB2312"/>
                <w:kern w:val="0"/>
                <w:sz w:val="20"/>
                <w:szCs w:val="20"/>
              </w:rPr>
              <w:t>其他业务成本</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营业税金及附加</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kern w:val="0"/>
                <w:sz w:val="20"/>
                <w:szCs w:val="20"/>
                <w:lang w:val="en-US" w:eastAsia="zh-CN"/>
              </w:rPr>
            </w:pPr>
            <w:r>
              <w:rPr>
                <w:rFonts w:hint="eastAsia" w:eastAsia="仿宋_GB2312"/>
                <w:kern w:val="0"/>
                <w:sz w:val="20"/>
                <w:szCs w:val="20"/>
                <w:lang w:val="en-US" w:eastAsia="zh-CN"/>
              </w:rPr>
              <w:t>2966.58</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管理费用</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kern w:val="0"/>
                <w:sz w:val="20"/>
                <w:szCs w:val="20"/>
                <w:lang w:val="en-US" w:eastAsia="zh-CN"/>
              </w:rPr>
            </w:pPr>
            <w:r>
              <w:rPr>
                <w:rFonts w:hint="eastAsia" w:eastAsia="仿宋_GB2312"/>
                <w:kern w:val="0"/>
                <w:sz w:val="20"/>
                <w:szCs w:val="20"/>
                <w:lang w:val="en-US" w:eastAsia="zh-CN"/>
              </w:rPr>
              <w:t>841991.78</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营业费用</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财务费用</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kern w:val="0"/>
                <w:sz w:val="20"/>
                <w:szCs w:val="20"/>
                <w:lang w:val="en-US" w:eastAsia="zh-CN"/>
              </w:rPr>
            </w:pPr>
            <w:r>
              <w:rPr>
                <w:rFonts w:hint="eastAsia" w:eastAsia="仿宋_GB2312"/>
                <w:kern w:val="0"/>
                <w:sz w:val="20"/>
                <w:szCs w:val="20"/>
                <w:lang w:val="en-US" w:eastAsia="zh-CN"/>
              </w:rPr>
              <w:t>2535.24</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资产减值损失</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kern w:val="0"/>
                <w:sz w:val="20"/>
                <w:szCs w:val="20"/>
                <w:lang w:val="en-US" w:eastAsia="zh-CN"/>
              </w:rPr>
            </w:pPr>
            <w:r>
              <w:rPr>
                <w:rFonts w:hint="eastAsia" w:eastAsia="仿宋_GB2312"/>
                <w:kern w:val="0"/>
                <w:sz w:val="20"/>
                <w:szCs w:val="20"/>
                <w:lang w:val="en-US" w:eastAsia="zh-CN"/>
              </w:rPr>
              <w:t>-985606.06</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加：公允价值变动收益</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投资收益</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二、营业利润</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hint="default" w:eastAsia="仿宋_GB2312"/>
                <w:b/>
                <w:bCs/>
                <w:kern w:val="0"/>
                <w:sz w:val="20"/>
                <w:szCs w:val="20"/>
                <w:lang w:val="en-US" w:eastAsia="zh-CN"/>
              </w:rPr>
            </w:pPr>
            <w:r>
              <w:rPr>
                <w:rFonts w:hint="eastAsia" w:eastAsia="仿宋_GB2312"/>
                <w:b/>
                <w:bCs/>
                <w:kern w:val="0"/>
                <w:sz w:val="20"/>
                <w:szCs w:val="20"/>
                <w:lang w:val="en-US" w:eastAsia="zh-CN"/>
              </w:rPr>
              <w:t>-3125409.87</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加：营业外收入</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减：营业外支出</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三、利润总额</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r>
              <w:rPr>
                <w:rFonts w:hint="eastAsia" w:eastAsia="仿宋_GB2312"/>
                <w:b/>
                <w:bCs/>
                <w:kern w:val="0"/>
                <w:sz w:val="20"/>
                <w:szCs w:val="20"/>
                <w:lang w:val="en-US" w:eastAsia="zh-CN"/>
              </w:rPr>
              <w:t>-3125409.87</w:t>
            </w: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减：所得税费用</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298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b/>
                <w:bCs/>
                <w:kern w:val="0"/>
                <w:sz w:val="20"/>
                <w:szCs w:val="20"/>
              </w:rPr>
            </w:pPr>
            <w:r>
              <w:rPr>
                <w:rFonts w:eastAsia="仿宋_GB2312"/>
                <w:b/>
                <w:bCs/>
                <w:kern w:val="0"/>
                <w:sz w:val="20"/>
                <w:szCs w:val="20"/>
              </w:rPr>
              <w:t>四、净利润</w:t>
            </w:r>
          </w:p>
        </w:tc>
        <w:tc>
          <w:tcPr>
            <w:tcW w:w="1689" w:type="dxa"/>
            <w:tcBorders>
              <w:top w:val="nil"/>
              <w:left w:val="nil"/>
              <w:bottom w:val="single" w:color="auto" w:sz="4" w:space="0"/>
              <w:right w:val="single" w:color="auto" w:sz="4" w:space="0"/>
            </w:tcBorders>
            <w:shd w:val="clear" w:color="auto" w:fill="auto"/>
            <w:vAlign w:val="center"/>
          </w:tcPr>
          <w:p>
            <w:pPr>
              <w:widowControl/>
              <w:jc w:val="right"/>
              <w:rPr>
                <w:rFonts w:eastAsia="仿宋_GB2312"/>
                <w:b/>
                <w:bCs/>
                <w:kern w:val="0"/>
                <w:sz w:val="20"/>
                <w:szCs w:val="20"/>
              </w:rPr>
            </w:pPr>
            <w:r>
              <w:rPr>
                <w:rFonts w:hint="eastAsia" w:eastAsia="仿宋_GB2312"/>
                <w:b/>
                <w:bCs/>
                <w:kern w:val="0"/>
                <w:sz w:val="20"/>
                <w:szCs w:val="20"/>
                <w:lang w:val="en-US" w:eastAsia="zh-CN"/>
              </w:rPr>
              <w:t>-3125409.87</w:t>
            </w:r>
          </w:p>
        </w:tc>
      </w:tr>
    </w:tbl>
    <w:p>
      <w:pPr>
        <w:spacing w:after="156" w:afterLines="50" w:line="300" w:lineRule="auto"/>
        <w:ind w:firstLine="560" w:firstLineChars="200"/>
        <w:contextualSpacing/>
        <w:rPr>
          <w:rFonts w:hint="eastAsia" w:ascii="仿宋_GB2312" w:hAnsi="宋体" w:eastAsia="仿宋_GB2312"/>
          <w:sz w:val="28"/>
          <w:szCs w:val="28"/>
          <w:highlight w:val="none"/>
        </w:rPr>
      </w:pPr>
      <w:r>
        <w:rPr>
          <w:rFonts w:hint="eastAsia" w:ascii="仿宋_GB2312" w:hAnsi="宋体" w:eastAsia="仿宋_GB2312"/>
          <w:sz w:val="28"/>
          <w:szCs w:val="28"/>
        </w:rPr>
        <w:t>上表中列示的财务数据，其账面金额</w:t>
      </w:r>
      <w:r>
        <w:rPr>
          <w:rFonts w:hint="eastAsia" w:ascii="仿宋_GB2312" w:hAnsi="宋体" w:eastAsia="仿宋_GB2312"/>
          <w:sz w:val="28"/>
          <w:szCs w:val="28"/>
          <w:highlight w:val="none"/>
        </w:rPr>
        <w:t>经中兴华会计师事务所（特殊普通合伙）审计，并出具了无保留意见的审计报告（中兴华</w:t>
      </w:r>
      <w:r>
        <w:rPr>
          <w:rFonts w:hint="eastAsia" w:ascii="仿宋_GB2312" w:hAnsi="宋体" w:eastAsia="仿宋_GB2312"/>
          <w:sz w:val="28"/>
          <w:szCs w:val="28"/>
          <w:highlight w:val="none"/>
          <w:lang w:val="en-US" w:eastAsia="zh-CN"/>
        </w:rPr>
        <w:t>专</w:t>
      </w:r>
      <w:r>
        <w:rPr>
          <w:rFonts w:hint="eastAsia" w:ascii="仿宋_GB2312" w:hAnsi="宋体" w:eastAsia="仿宋_GB2312"/>
          <w:sz w:val="28"/>
          <w:szCs w:val="28"/>
          <w:highlight w:val="none"/>
        </w:rPr>
        <w:t>审字（20</w:t>
      </w:r>
      <w:r>
        <w:rPr>
          <w:rFonts w:hint="eastAsia" w:ascii="仿宋_GB2312" w:hAnsi="宋体" w:eastAsia="仿宋_GB2312"/>
          <w:sz w:val="28"/>
          <w:szCs w:val="28"/>
          <w:highlight w:val="none"/>
          <w:lang w:val="en-US" w:eastAsia="zh-CN"/>
        </w:rPr>
        <w:t>20</w:t>
      </w:r>
      <w:r>
        <w:rPr>
          <w:rFonts w:hint="eastAsia" w:ascii="仿宋_GB2312" w:hAnsi="宋体" w:eastAsia="仿宋_GB2312"/>
          <w:sz w:val="28"/>
          <w:szCs w:val="28"/>
          <w:highlight w:val="none"/>
        </w:rPr>
        <w:t>）第</w:t>
      </w:r>
      <w:r>
        <w:rPr>
          <w:rFonts w:hint="eastAsia" w:ascii="仿宋_GB2312" w:hAnsi="宋体" w:eastAsia="仿宋_GB2312"/>
          <w:sz w:val="28"/>
          <w:szCs w:val="28"/>
          <w:highlight w:val="none"/>
          <w:lang w:val="en-US" w:eastAsia="zh-CN"/>
        </w:rPr>
        <w:t>JSFS0211</w:t>
      </w:r>
      <w:r>
        <w:rPr>
          <w:rFonts w:hint="eastAsia" w:ascii="仿宋_GB2312" w:hAnsi="宋体" w:eastAsia="仿宋_GB2312"/>
          <w:sz w:val="28"/>
          <w:szCs w:val="28"/>
          <w:highlight w:val="none"/>
        </w:rPr>
        <w:t xml:space="preserve">号）。 </w:t>
      </w:r>
    </w:p>
    <w:p>
      <w:pPr>
        <w:pStyle w:val="3"/>
        <w:numPr>
          <w:ilvl w:val="0"/>
          <w:numId w:val="9"/>
        </w:numPr>
        <w:adjustRightInd/>
        <w:spacing w:before="0" w:after="0" w:line="360" w:lineRule="auto"/>
        <w:ind w:left="0" w:firstLine="560" w:firstLineChars="200"/>
        <w:contextualSpacing/>
        <w:rPr>
          <w:rFonts w:eastAsia="仿宋_GB2312"/>
          <w:sz w:val="28"/>
          <w:szCs w:val="28"/>
        </w:rPr>
      </w:pPr>
      <w:bookmarkStart w:id="113" w:name="_Toc1710"/>
      <w:bookmarkStart w:id="114" w:name="_Toc468392857"/>
      <w:bookmarkStart w:id="115" w:name="_Toc485741056"/>
      <w:r>
        <w:rPr>
          <w:rFonts w:hint="eastAsia" w:eastAsia="仿宋_GB2312"/>
          <w:sz w:val="28"/>
          <w:szCs w:val="28"/>
        </w:rPr>
        <w:t>经营性业务价值的估算及分析过程</w:t>
      </w:r>
      <w:bookmarkEnd w:id="113"/>
      <w:bookmarkEnd w:id="114"/>
      <w:bookmarkEnd w:id="115"/>
    </w:p>
    <w:p>
      <w:pPr>
        <w:spacing w:line="360" w:lineRule="auto"/>
        <w:ind w:firstLine="560" w:firstLineChars="200"/>
        <w:contextualSpacing/>
        <w:rPr>
          <w:rFonts w:eastAsia="仿宋_GB2312"/>
          <w:sz w:val="28"/>
          <w:szCs w:val="28"/>
        </w:rPr>
      </w:pPr>
      <w:r>
        <w:rPr>
          <w:rFonts w:hint="eastAsia" w:eastAsia="仿宋_GB2312"/>
          <w:sz w:val="28"/>
          <w:szCs w:val="28"/>
        </w:rPr>
        <w:t>本次</w:t>
      </w:r>
      <w:r>
        <w:rPr>
          <w:rFonts w:eastAsia="仿宋_GB2312"/>
          <w:sz w:val="28"/>
          <w:szCs w:val="28"/>
        </w:rPr>
        <w:t>预测口径为</w:t>
      </w:r>
      <w:r>
        <w:rPr>
          <w:rFonts w:hint="eastAsia" w:eastAsia="仿宋_GB2312"/>
          <w:sz w:val="28"/>
          <w:szCs w:val="28"/>
        </w:rPr>
        <w:t>被评估单位财务</w:t>
      </w:r>
      <w:r>
        <w:rPr>
          <w:rFonts w:eastAsia="仿宋_GB2312"/>
          <w:sz w:val="28"/>
          <w:szCs w:val="28"/>
        </w:rPr>
        <w:t>报表口径，预测范围为</w:t>
      </w:r>
      <w:r>
        <w:rPr>
          <w:rFonts w:hint="eastAsia" w:eastAsia="仿宋_GB2312"/>
          <w:sz w:val="28"/>
          <w:szCs w:val="28"/>
        </w:rPr>
        <w:t>被评估单位</w:t>
      </w:r>
      <w:r>
        <w:rPr>
          <w:rFonts w:eastAsia="仿宋_GB2312"/>
          <w:sz w:val="28"/>
          <w:szCs w:val="28"/>
        </w:rPr>
        <w:t>经营性业务。</w:t>
      </w:r>
    </w:p>
    <w:p>
      <w:pPr>
        <w:spacing w:line="360" w:lineRule="auto"/>
        <w:ind w:firstLine="560" w:firstLineChars="200"/>
        <w:contextualSpacing/>
        <w:rPr>
          <w:rFonts w:eastAsia="仿宋_GB2312"/>
          <w:sz w:val="28"/>
          <w:szCs w:val="28"/>
        </w:rPr>
      </w:pPr>
      <w:r>
        <w:rPr>
          <w:rFonts w:eastAsia="仿宋_GB2312"/>
          <w:sz w:val="28"/>
          <w:szCs w:val="28"/>
        </w:rPr>
        <w:t>本次评估收益预测是</w:t>
      </w:r>
      <w:r>
        <w:rPr>
          <w:rFonts w:hint="eastAsia" w:eastAsia="仿宋_GB2312"/>
          <w:sz w:val="28"/>
          <w:szCs w:val="28"/>
        </w:rPr>
        <w:t>被评估单位</w:t>
      </w:r>
      <w:r>
        <w:rPr>
          <w:rFonts w:eastAsia="仿宋_GB2312"/>
          <w:sz w:val="28"/>
          <w:szCs w:val="28"/>
        </w:rPr>
        <w:t>根据近</w:t>
      </w:r>
      <w:r>
        <w:rPr>
          <w:rFonts w:hint="eastAsia" w:eastAsia="仿宋_GB2312"/>
          <w:sz w:val="28"/>
          <w:szCs w:val="28"/>
        </w:rPr>
        <w:t>期历史</w:t>
      </w:r>
      <w:r>
        <w:rPr>
          <w:rFonts w:eastAsia="仿宋_GB2312"/>
          <w:sz w:val="28"/>
          <w:szCs w:val="28"/>
        </w:rPr>
        <w:t>经营业绩</w:t>
      </w:r>
      <w:r>
        <w:rPr>
          <w:rFonts w:hint="eastAsia" w:eastAsia="仿宋_GB2312"/>
          <w:sz w:val="28"/>
          <w:szCs w:val="28"/>
        </w:rPr>
        <w:t>以及未来长期经营规划</w:t>
      </w:r>
      <w:r>
        <w:rPr>
          <w:rFonts w:eastAsia="仿宋_GB2312"/>
          <w:sz w:val="28"/>
          <w:szCs w:val="28"/>
        </w:rPr>
        <w:t>为基础，遵循我国现行的有关法律、法规的规定，根据国家宏观政策，研究了</w:t>
      </w:r>
      <w:r>
        <w:rPr>
          <w:rFonts w:hint="eastAsia" w:eastAsia="仿宋_GB2312"/>
          <w:sz w:val="28"/>
          <w:szCs w:val="28"/>
        </w:rPr>
        <w:t>所在</w:t>
      </w:r>
      <w:r>
        <w:rPr>
          <w:rFonts w:eastAsia="仿宋_GB2312"/>
          <w:sz w:val="28"/>
          <w:szCs w:val="28"/>
        </w:rPr>
        <w:t>行业市场的现状与前景，分析了公司的优势与劣势，尤其是所面临的市场环境和未来的发展前景及潜力，并依据公司战略规划，经过综合分析研究编制的。本收益预测由</w:t>
      </w:r>
      <w:r>
        <w:rPr>
          <w:rFonts w:hint="eastAsia" w:eastAsia="仿宋_GB2312"/>
          <w:sz w:val="28"/>
          <w:szCs w:val="28"/>
        </w:rPr>
        <w:t>被评估单位所</w:t>
      </w:r>
      <w:r>
        <w:rPr>
          <w:rFonts w:eastAsia="仿宋_GB2312"/>
          <w:sz w:val="28"/>
          <w:szCs w:val="28"/>
        </w:rPr>
        <w:t>提供，评估人员对被评估单位提供的企业未来收益预测进行了必要的分析、判断和调整，在考虑未来各种可能性及其影响的基础上合理确定评估假设，形成如下未来收益预测。</w:t>
      </w:r>
    </w:p>
    <w:p>
      <w:pPr>
        <w:pStyle w:val="4"/>
        <w:numPr>
          <w:ilvl w:val="0"/>
          <w:numId w:val="0"/>
        </w:numPr>
        <w:adjustRightInd/>
        <w:spacing w:before="0" w:after="0" w:line="360" w:lineRule="auto"/>
        <w:ind w:firstLine="560" w:firstLineChars="200"/>
        <w:contextualSpacing/>
        <w:rPr>
          <w:rFonts w:ascii="仿宋_GB2312" w:hAnsi="宋体" w:eastAsia="仿宋_GB2312"/>
          <w:sz w:val="28"/>
          <w:szCs w:val="28"/>
        </w:rPr>
      </w:pPr>
      <w:bookmarkStart w:id="116" w:name="_Toc30481"/>
      <w:r>
        <w:rPr>
          <w:rFonts w:hint="eastAsia" w:ascii="仿宋_GB2312" w:eastAsia="仿宋_GB2312"/>
          <w:sz w:val="28"/>
          <w:szCs w:val="28"/>
        </w:rPr>
        <w:t>（一）未来收益期的确定</w:t>
      </w:r>
      <w:bookmarkEnd w:id="116"/>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本次评估采用有限年期作为收益期。预测20</w:t>
      </w:r>
      <w:r>
        <w:rPr>
          <w:rFonts w:hint="eastAsia" w:ascii="仿宋_GB2312" w:eastAsia="仿宋_GB2312"/>
          <w:sz w:val="28"/>
          <w:szCs w:val="28"/>
          <w:lang w:val="en-US" w:eastAsia="zh-CN"/>
        </w:rPr>
        <w:t>20</w:t>
      </w:r>
      <w:r>
        <w:rPr>
          <w:rFonts w:hint="eastAsia" w:ascii="仿宋_GB2312" w:eastAsia="仿宋_GB2312"/>
          <w:sz w:val="28"/>
          <w:szCs w:val="28"/>
        </w:rPr>
        <w:t>年1月1日至202</w:t>
      </w:r>
      <w:r>
        <w:rPr>
          <w:rFonts w:hint="eastAsia" w:ascii="仿宋_GB2312" w:eastAsia="仿宋_GB2312"/>
          <w:sz w:val="28"/>
          <w:szCs w:val="28"/>
          <w:lang w:val="en-US" w:eastAsia="zh-CN"/>
        </w:rPr>
        <w:t>2</w:t>
      </w:r>
      <w:r>
        <w:rPr>
          <w:rFonts w:hint="eastAsia" w:ascii="仿宋_GB2312" w:eastAsia="仿宋_GB2312"/>
          <w:sz w:val="28"/>
          <w:szCs w:val="28"/>
        </w:rPr>
        <w:t>年12月31日的收益，预测期为3年。在此</w:t>
      </w:r>
      <w:r>
        <w:rPr>
          <w:rFonts w:hint="eastAsia" w:ascii="仿宋_GB2312" w:eastAsia="仿宋_GB2312"/>
          <w:sz w:val="28"/>
          <w:szCs w:val="28"/>
          <w:lang w:eastAsia="zh-CN"/>
        </w:rPr>
        <w:t>期间</w:t>
      </w:r>
      <w:r>
        <w:rPr>
          <w:rFonts w:hint="eastAsia" w:ascii="仿宋_GB2312" w:eastAsia="仿宋_GB2312"/>
          <w:sz w:val="28"/>
          <w:szCs w:val="28"/>
        </w:rPr>
        <w:t>，</w:t>
      </w:r>
      <w:r>
        <w:rPr>
          <w:rFonts w:hint="eastAsia" w:ascii="仿宋_GB2312" w:eastAsia="仿宋_GB2312"/>
          <w:sz w:val="28"/>
          <w:szCs w:val="28"/>
          <w:lang w:eastAsia="zh-CN"/>
        </w:rPr>
        <w:t>江苏省苏东建筑工程有限公司</w:t>
      </w:r>
      <w:r>
        <w:rPr>
          <w:rFonts w:hint="eastAsia" w:ascii="仿宋_GB2312" w:eastAsia="仿宋_GB2312"/>
          <w:sz w:val="28"/>
          <w:szCs w:val="28"/>
        </w:rPr>
        <w:t>的净现金流在20</w:t>
      </w:r>
      <w:r>
        <w:rPr>
          <w:rFonts w:hint="eastAsia" w:ascii="仿宋_GB2312" w:eastAsia="仿宋_GB2312"/>
          <w:sz w:val="28"/>
          <w:szCs w:val="28"/>
          <w:lang w:val="en-US" w:eastAsia="zh-CN"/>
        </w:rPr>
        <w:t>19</w:t>
      </w:r>
      <w:r>
        <w:rPr>
          <w:rFonts w:hint="eastAsia" w:ascii="仿宋_GB2312" w:eastAsia="仿宋_GB2312"/>
          <w:sz w:val="28"/>
          <w:szCs w:val="28"/>
        </w:rPr>
        <w:t>年的基础上将保持稳定。</w:t>
      </w:r>
    </w:p>
    <w:p>
      <w:pPr>
        <w:pStyle w:val="4"/>
        <w:numPr>
          <w:ilvl w:val="0"/>
          <w:numId w:val="0"/>
        </w:numPr>
        <w:adjustRightInd/>
        <w:spacing w:before="0" w:after="0" w:line="360" w:lineRule="auto"/>
        <w:ind w:firstLine="560" w:firstLineChars="200"/>
        <w:contextualSpacing/>
        <w:rPr>
          <w:rFonts w:eastAsia="仿宋_GB2312"/>
          <w:sz w:val="28"/>
          <w:szCs w:val="28"/>
        </w:rPr>
      </w:pPr>
      <w:bookmarkStart w:id="117" w:name="_Toc11441"/>
      <w:r>
        <w:rPr>
          <w:rFonts w:hint="eastAsia" w:eastAsia="仿宋_GB2312"/>
          <w:sz w:val="28"/>
          <w:szCs w:val="28"/>
        </w:rPr>
        <w:t>（二）</w:t>
      </w:r>
      <w:r>
        <w:rPr>
          <w:rFonts w:eastAsia="仿宋_GB2312"/>
          <w:sz w:val="28"/>
          <w:szCs w:val="28"/>
        </w:rPr>
        <w:t>收益及费用的预测</w:t>
      </w:r>
      <w:bookmarkEnd w:id="117"/>
    </w:p>
    <w:p>
      <w:pPr>
        <w:pStyle w:val="5"/>
        <w:adjustRightInd/>
        <w:spacing w:before="0" w:after="0" w:line="360" w:lineRule="auto"/>
        <w:ind w:left="0" w:firstLine="560" w:firstLineChars="200"/>
        <w:contextualSpacing/>
        <w:jc w:val="left"/>
        <w:rPr>
          <w:rFonts w:ascii="仿宋_GB2312" w:eastAsia="仿宋_GB2312"/>
          <w:b w:val="0"/>
          <w:szCs w:val="28"/>
        </w:rPr>
      </w:pPr>
      <w:r>
        <w:rPr>
          <w:rFonts w:hint="eastAsia" w:ascii="仿宋_GB2312" w:eastAsia="仿宋_GB2312"/>
          <w:b w:val="0"/>
          <w:szCs w:val="28"/>
        </w:rPr>
        <w:t>主营业务收入的预测</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被评估单位</w:t>
      </w:r>
      <w:r>
        <w:rPr>
          <w:rFonts w:hint="eastAsia" w:ascii="仿宋_GB2312" w:eastAsia="仿宋_GB2312"/>
          <w:sz w:val="28"/>
          <w:szCs w:val="28"/>
          <w:lang w:val="en-US" w:eastAsia="zh-CN"/>
        </w:rPr>
        <w:t>2019</w:t>
      </w:r>
      <w:r>
        <w:rPr>
          <w:rFonts w:hint="eastAsia" w:ascii="仿宋_GB2312" w:eastAsia="仿宋_GB2312"/>
          <w:sz w:val="28"/>
          <w:szCs w:val="28"/>
          <w:lang w:eastAsia="zh-CN"/>
        </w:rPr>
        <w:t>年</w:t>
      </w:r>
      <w:r>
        <w:rPr>
          <w:rFonts w:hint="eastAsia" w:ascii="仿宋_GB2312" w:eastAsia="仿宋_GB2312"/>
          <w:sz w:val="28"/>
          <w:szCs w:val="28"/>
        </w:rPr>
        <w:t>主营业务收入如下表所示：</w:t>
      </w:r>
    </w:p>
    <w:p>
      <w:pPr>
        <w:spacing w:line="360" w:lineRule="auto"/>
        <w:ind w:firstLine="560" w:firstLineChars="200"/>
        <w:contextualSpacing/>
        <w:jc w:val="center"/>
        <w:rPr>
          <w:rFonts w:ascii="仿宋_GB2312" w:eastAsia="仿宋_GB2312"/>
          <w:sz w:val="28"/>
          <w:szCs w:val="28"/>
        </w:rPr>
      </w:pPr>
      <w:r>
        <w:rPr>
          <w:rFonts w:hint="eastAsia" w:ascii="仿宋_GB2312" w:eastAsia="仿宋_GB2312"/>
          <w:sz w:val="28"/>
          <w:szCs w:val="28"/>
          <w:lang w:val="en-US" w:eastAsia="zh-CN"/>
        </w:rPr>
        <w:t>2019</w:t>
      </w:r>
      <w:r>
        <w:rPr>
          <w:rFonts w:hint="eastAsia" w:ascii="仿宋_GB2312" w:eastAsia="仿宋_GB2312"/>
          <w:sz w:val="28"/>
          <w:szCs w:val="28"/>
          <w:lang w:eastAsia="zh-CN"/>
        </w:rPr>
        <w:t>年</w:t>
      </w:r>
      <w:r>
        <w:rPr>
          <w:rFonts w:hint="eastAsia" w:ascii="仿宋_GB2312" w:eastAsia="仿宋_GB2312"/>
          <w:sz w:val="28"/>
          <w:szCs w:val="28"/>
        </w:rPr>
        <w:t>主营业务收入构成</w:t>
      </w:r>
    </w:p>
    <w:p>
      <w:pPr>
        <w:spacing w:line="360" w:lineRule="auto"/>
        <w:ind w:firstLine="480" w:firstLineChars="200"/>
        <w:contextualSpacing/>
        <w:jc w:val="right"/>
        <w:rPr>
          <w:rFonts w:eastAsia="仿宋_GB2312"/>
          <w:sz w:val="24"/>
        </w:rPr>
      </w:pPr>
      <w:r>
        <w:rPr>
          <w:rFonts w:eastAsia="仿宋_GB2312"/>
          <w:sz w:val="24"/>
        </w:rPr>
        <w:t>金额单位：人民币</w:t>
      </w:r>
      <w:r>
        <w:rPr>
          <w:rFonts w:hint="eastAsia" w:eastAsia="仿宋_GB2312"/>
          <w:sz w:val="24"/>
        </w:rPr>
        <w:t xml:space="preserve"> </w:t>
      </w:r>
      <w:r>
        <w:rPr>
          <w:rFonts w:eastAsia="仿宋_GB2312"/>
          <w:sz w:val="24"/>
        </w:rPr>
        <w:t>元</w:t>
      </w:r>
    </w:p>
    <w:tbl>
      <w:tblPr>
        <w:tblStyle w:val="54"/>
        <w:tblW w:w="8510" w:type="dxa"/>
        <w:jc w:val="center"/>
        <w:tblLayout w:type="fixed"/>
        <w:tblCellMar>
          <w:top w:w="0" w:type="dxa"/>
          <w:left w:w="108" w:type="dxa"/>
          <w:bottom w:w="0" w:type="dxa"/>
          <w:right w:w="108" w:type="dxa"/>
        </w:tblCellMar>
      </w:tblPr>
      <w:tblGrid>
        <w:gridCol w:w="3407"/>
        <w:gridCol w:w="5103"/>
      </w:tblGrid>
      <w:tr>
        <w:tblPrEx>
          <w:tblCellMar>
            <w:top w:w="0" w:type="dxa"/>
            <w:left w:w="108" w:type="dxa"/>
            <w:bottom w:w="0" w:type="dxa"/>
            <w:right w:w="108" w:type="dxa"/>
          </w:tblCellMar>
        </w:tblPrEx>
        <w:trPr>
          <w:trHeight w:val="300" w:hRule="atLeast"/>
          <w:jc w:val="center"/>
        </w:trPr>
        <w:tc>
          <w:tcPr>
            <w:tcW w:w="340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项目名称</w:t>
            </w:r>
          </w:p>
        </w:tc>
        <w:tc>
          <w:tcPr>
            <w:tcW w:w="5103" w:type="dxa"/>
            <w:tcBorders>
              <w:top w:val="single" w:color="auto" w:sz="4" w:space="0"/>
              <w:left w:val="nil"/>
              <w:bottom w:val="single" w:color="auto" w:sz="4" w:space="0"/>
              <w:right w:val="single" w:color="auto" w:sz="4" w:space="0"/>
            </w:tcBorders>
            <w:shd w:val="clear" w:color="000000" w:fill="FFFFFF"/>
            <w:vAlign w:val="bottom"/>
          </w:tcPr>
          <w:p>
            <w:pPr>
              <w:widowControl/>
              <w:jc w:val="center"/>
              <w:rPr>
                <w:rFonts w:eastAsia="仿宋_GB2312"/>
                <w:b/>
                <w:kern w:val="0"/>
                <w:sz w:val="20"/>
                <w:szCs w:val="20"/>
              </w:rPr>
            </w:pPr>
            <w:r>
              <w:rPr>
                <w:rFonts w:eastAsia="仿宋_GB2312"/>
                <w:b/>
                <w:kern w:val="0"/>
                <w:sz w:val="20"/>
                <w:szCs w:val="20"/>
              </w:rPr>
              <w:t>历史数据</w:t>
            </w:r>
          </w:p>
        </w:tc>
      </w:tr>
      <w:tr>
        <w:tblPrEx>
          <w:tblCellMar>
            <w:top w:w="0" w:type="dxa"/>
            <w:left w:w="108" w:type="dxa"/>
            <w:bottom w:w="0" w:type="dxa"/>
            <w:right w:w="108" w:type="dxa"/>
          </w:tblCellMar>
        </w:tblPrEx>
        <w:trPr>
          <w:trHeight w:val="300" w:hRule="atLeast"/>
          <w:jc w:val="center"/>
        </w:trPr>
        <w:tc>
          <w:tcPr>
            <w:tcW w:w="34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kern w:val="0"/>
                <w:sz w:val="20"/>
                <w:szCs w:val="20"/>
              </w:rPr>
            </w:pPr>
          </w:p>
        </w:tc>
        <w:tc>
          <w:tcPr>
            <w:tcW w:w="5103" w:type="dxa"/>
            <w:tcBorders>
              <w:top w:val="nil"/>
              <w:left w:val="nil"/>
              <w:bottom w:val="single" w:color="auto" w:sz="4" w:space="0"/>
              <w:right w:val="single" w:color="auto" w:sz="4" w:space="0"/>
            </w:tcBorders>
            <w:shd w:val="clear" w:color="000000" w:fill="FFFFFF"/>
            <w:vAlign w:val="bottom"/>
          </w:tcPr>
          <w:p>
            <w:pPr>
              <w:widowControl/>
              <w:jc w:val="center"/>
              <w:rPr>
                <w:rFonts w:eastAsia="仿宋_GB2312"/>
                <w:b/>
                <w:kern w:val="0"/>
                <w:sz w:val="20"/>
                <w:szCs w:val="20"/>
              </w:rPr>
            </w:pPr>
            <w:r>
              <w:rPr>
                <w:rFonts w:eastAsia="仿宋_GB2312"/>
                <w:b/>
                <w:kern w:val="0"/>
                <w:sz w:val="20"/>
                <w:szCs w:val="20"/>
              </w:rPr>
              <w:t>201</w:t>
            </w:r>
            <w:r>
              <w:rPr>
                <w:rFonts w:hint="eastAsia" w:eastAsia="仿宋_GB2312"/>
                <w:b/>
                <w:kern w:val="0"/>
                <w:sz w:val="20"/>
                <w:szCs w:val="20"/>
                <w:lang w:val="en-US" w:eastAsia="zh-CN"/>
              </w:rPr>
              <w:t>9</w:t>
            </w:r>
            <w:r>
              <w:rPr>
                <w:rFonts w:eastAsia="仿宋_GB2312"/>
                <w:b/>
                <w:kern w:val="0"/>
                <w:sz w:val="20"/>
                <w:szCs w:val="20"/>
              </w:rPr>
              <w:t>年</w:t>
            </w:r>
          </w:p>
        </w:tc>
      </w:tr>
      <w:tr>
        <w:tblPrEx>
          <w:tblCellMar>
            <w:top w:w="0" w:type="dxa"/>
            <w:left w:w="108" w:type="dxa"/>
            <w:bottom w:w="0" w:type="dxa"/>
            <w:right w:w="108" w:type="dxa"/>
          </w:tblCellMar>
        </w:tblPrEx>
        <w:trPr>
          <w:trHeight w:val="300" w:hRule="atLeast"/>
          <w:jc w:val="center"/>
        </w:trPr>
        <w:tc>
          <w:tcPr>
            <w:tcW w:w="3407"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仿宋_GB2312"/>
                <w:kern w:val="0"/>
                <w:sz w:val="20"/>
                <w:szCs w:val="20"/>
              </w:rPr>
            </w:pPr>
            <w:r>
              <w:rPr>
                <w:rFonts w:eastAsia="仿宋_GB2312"/>
                <w:kern w:val="0"/>
                <w:sz w:val="20"/>
                <w:szCs w:val="20"/>
              </w:rPr>
              <w:t>一、主营业务收入</w:t>
            </w:r>
          </w:p>
        </w:tc>
        <w:tc>
          <w:tcPr>
            <w:tcW w:w="5103" w:type="dxa"/>
            <w:tcBorders>
              <w:top w:val="nil"/>
              <w:left w:val="nil"/>
              <w:bottom w:val="single" w:color="auto" w:sz="4" w:space="0"/>
              <w:right w:val="single" w:color="auto" w:sz="4" w:space="0"/>
            </w:tcBorders>
            <w:shd w:val="clear" w:color="000000" w:fill="FFFFFF"/>
            <w:vAlign w:val="bottom"/>
          </w:tcPr>
          <w:p>
            <w:pPr>
              <w:widowControl/>
              <w:jc w:val="center"/>
              <w:rPr>
                <w:rFonts w:eastAsia="仿宋_GB2312"/>
                <w:kern w:val="0"/>
                <w:sz w:val="20"/>
                <w:szCs w:val="20"/>
              </w:rPr>
            </w:pPr>
            <w:r>
              <w:rPr>
                <w:rFonts w:hint="eastAsia" w:eastAsia="仿宋_GB2312"/>
                <w:kern w:val="0"/>
                <w:sz w:val="20"/>
                <w:szCs w:val="20"/>
                <w:lang w:val="en-US" w:eastAsia="zh-CN"/>
              </w:rPr>
              <w:t>3167498.70</w:t>
            </w:r>
          </w:p>
        </w:tc>
      </w:tr>
      <w:tr>
        <w:tblPrEx>
          <w:tblCellMar>
            <w:top w:w="0" w:type="dxa"/>
            <w:left w:w="108" w:type="dxa"/>
            <w:bottom w:w="0" w:type="dxa"/>
            <w:right w:w="108" w:type="dxa"/>
          </w:tblCellMar>
        </w:tblPrEx>
        <w:trPr>
          <w:trHeight w:val="300" w:hRule="atLeast"/>
          <w:jc w:val="center"/>
        </w:trPr>
        <w:tc>
          <w:tcPr>
            <w:tcW w:w="3407" w:type="dxa"/>
            <w:tcBorders>
              <w:top w:val="nil"/>
              <w:left w:val="single" w:color="auto" w:sz="4" w:space="0"/>
              <w:bottom w:val="single" w:color="auto" w:sz="4" w:space="0"/>
              <w:right w:val="single" w:color="auto" w:sz="4" w:space="0"/>
            </w:tcBorders>
            <w:shd w:val="clear" w:color="000000" w:fill="FFFFFF"/>
            <w:vAlign w:val="bottom"/>
          </w:tcPr>
          <w:p>
            <w:pPr>
              <w:widowControl/>
              <w:jc w:val="left"/>
              <w:rPr>
                <w:rFonts w:eastAsia="仿宋_GB2312"/>
                <w:kern w:val="0"/>
                <w:sz w:val="20"/>
                <w:szCs w:val="20"/>
              </w:rPr>
            </w:pPr>
            <w:r>
              <w:rPr>
                <w:rFonts w:eastAsia="仿宋_GB2312"/>
                <w:kern w:val="0"/>
                <w:sz w:val="20"/>
                <w:szCs w:val="20"/>
              </w:rPr>
              <w:t>二、其他业务收入</w:t>
            </w:r>
          </w:p>
        </w:tc>
        <w:tc>
          <w:tcPr>
            <w:tcW w:w="5103" w:type="dxa"/>
            <w:tcBorders>
              <w:top w:val="nil"/>
              <w:left w:val="nil"/>
              <w:bottom w:val="single" w:color="auto" w:sz="4" w:space="0"/>
              <w:right w:val="single" w:color="auto" w:sz="4" w:space="0"/>
            </w:tcBorders>
            <w:shd w:val="clear" w:color="4F81BD" w:fill="FFFFFF"/>
            <w:vAlign w:val="bottom"/>
          </w:tcPr>
          <w:p>
            <w:pPr>
              <w:widowControl/>
              <w:jc w:val="center"/>
              <w:rPr>
                <w:rFonts w:eastAsia="仿宋_GB2312"/>
                <w:kern w:val="0"/>
                <w:sz w:val="20"/>
                <w:szCs w:val="20"/>
              </w:rPr>
            </w:pPr>
          </w:p>
        </w:tc>
      </w:tr>
      <w:tr>
        <w:tblPrEx>
          <w:tblCellMar>
            <w:top w:w="0" w:type="dxa"/>
            <w:left w:w="108" w:type="dxa"/>
            <w:bottom w:w="0" w:type="dxa"/>
            <w:right w:w="108" w:type="dxa"/>
          </w:tblCellMar>
        </w:tblPrEx>
        <w:trPr>
          <w:trHeight w:val="300" w:hRule="atLeast"/>
          <w:jc w:val="center"/>
        </w:trPr>
        <w:tc>
          <w:tcPr>
            <w:tcW w:w="3407" w:type="dxa"/>
            <w:tcBorders>
              <w:top w:val="nil"/>
              <w:left w:val="single" w:color="auto" w:sz="4" w:space="0"/>
              <w:bottom w:val="single" w:color="auto" w:sz="4" w:space="0"/>
              <w:right w:val="single" w:color="auto" w:sz="4" w:space="0"/>
            </w:tcBorders>
            <w:shd w:val="clear" w:color="000000" w:fill="FFFFFF"/>
            <w:vAlign w:val="bottom"/>
          </w:tcPr>
          <w:p>
            <w:pPr>
              <w:widowControl/>
              <w:jc w:val="center"/>
              <w:rPr>
                <w:rFonts w:eastAsia="仿宋_GB2312"/>
                <w:kern w:val="0"/>
                <w:sz w:val="20"/>
                <w:szCs w:val="20"/>
              </w:rPr>
            </w:pPr>
            <w:r>
              <w:rPr>
                <w:rFonts w:eastAsia="仿宋_GB2312"/>
                <w:kern w:val="0"/>
                <w:sz w:val="20"/>
                <w:szCs w:val="20"/>
              </w:rPr>
              <w:t>合计</w:t>
            </w:r>
          </w:p>
        </w:tc>
        <w:tc>
          <w:tcPr>
            <w:tcW w:w="5103" w:type="dxa"/>
            <w:tcBorders>
              <w:top w:val="nil"/>
              <w:left w:val="nil"/>
              <w:bottom w:val="single" w:color="auto" w:sz="4" w:space="0"/>
              <w:right w:val="single" w:color="auto" w:sz="4" w:space="0"/>
            </w:tcBorders>
            <w:shd w:val="clear" w:color="366092" w:fill="FFFFFF"/>
            <w:vAlign w:val="bottom"/>
          </w:tcPr>
          <w:p>
            <w:pPr>
              <w:widowControl/>
              <w:jc w:val="center"/>
              <w:rPr>
                <w:rFonts w:eastAsia="仿宋_GB2312"/>
                <w:kern w:val="0"/>
                <w:sz w:val="20"/>
                <w:szCs w:val="20"/>
              </w:rPr>
            </w:pPr>
            <w:r>
              <w:rPr>
                <w:rFonts w:hint="eastAsia" w:eastAsia="仿宋_GB2312"/>
                <w:kern w:val="0"/>
                <w:sz w:val="20"/>
                <w:szCs w:val="20"/>
                <w:lang w:val="en-US" w:eastAsia="zh-CN"/>
              </w:rPr>
              <w:t>3167498.70</w:t>
            </w:r>
          </w:p>
        </w:tc>
      </w:tr>
    </w:tbl>
    <w:p>
      <w:pPr>
        <w:spacing w:line="360" w:lineRule="auto"/>
        <w:ind w:firstLine="560" w:firstLineChars="200"/>
        <w:contextualSpacing/>
        <w:jc w:val="left"/>
        <w:rPr>
          <w:rFonts w:ascii="仿宋_GB2312" w:hAnsi="Arial Narrow" w:eastAsia="仿宋_GB2312" w:cs="Arial"/>
          <w:sz w:val="28"/>
        </w:rPr>
      </w:pPr>
      <w:r>
        <w:rPr>
          <w:rFonts w:hint="eastAsia" w:ascii="仿宋_GB2312" w:hAnsi="Arial Narrow" w:eastAsia="仿宋_GB2312" w:cs="Arial"/>
          <w:sz w:val="28"/>
        </w:rPr>
        <w:t>未来</w:t>
      </w:r>
      <w:r>
        <w:rPr>
          <w:rFonts w:hint="eastAsia" w:ascii="Arial Narrow" w:hAnsi="Arial Narrow" w:eastAsia="仿宋_GB2312"/>
          <w:color w:val="000000"/>
          <w:sz w:val="28"/>
          <w:szCs w:val="28"/>
        </w:rPr>
        <w:t>主营业务</w:t>
      </w:r>
      <w:r>
        <w:rPr>
          <w:rFonts w:ascii="Arial Narrow" w:hAnsi="Arial Narrow" w:eastAsia="仿宋_GB2312"/>
          <w:color w:val="000000"/>
          <w:sz w:val="28"/>
          <w:szCs w:val="28"/>
        </w:rPr>
        <w:t>收入</w:t>
      </w:r>
      <w:r>
        <w:rPr>
          <w:rFonts w:hint="eastAsia" w:ascii="仿宋_GB2312" w:hAnsi="Arial Narrow" w:eastAsia="仿宋_GB2312" w:cs="Arial"/>
          <w:sz w:val="28"/>
        </w:rPr>
        <w:t>预测详见下表：</w:t>
      </w:r>
    </w:p>
    <w:p>
      <w:pPr>
        <w:spacing w:line="360" w:lineRule="auto"/>
        <w:ind w:firstLine="560" w:firstLineChars="200"/>
        <w:jc w:val="center"/>
        <w:rPr>
          <w:rFonts w:ascii="Arial Narrow" w:hAnsi="Arial Narrow" w:eastAsia="仿宋_GB2312"/>
          <w:color w:val="000000"/>
          <w:sz w:val="28"/>
          <w:szCs w:val="28"/>
        </w:rPr>
      </w:pPr>
      <w:r>
        <w:rPr>
          <w:rFonts w:hint="eastAsia" w:ascii="Arial Narrow" w:hAnsi="Arial Narrow" w:eastAsia="仿宋_GB2312"/>
          <w:color w:val="000000"/>
          <w:sz w:val="28"/>
          <w:szCs w:val="28"/>
        </w:rPr>
        <w:t>主营业务</w:t>
      </w:r>
      <w:r>
        <w:rPr>
          <w:rFonts w:ascii="Arial Narrow" w:hAnsi="Arial Narrow" w:eastAsia="仿宋_GB2312"/>
          <w:color w:val="000000"/>
          <w:sz w:val="28"/>
          <w:szCs w:val="28"/>
        </w:rPr>
        <w:t>收入预测如下</w:t>
      </w:r>
      <w:r>
        <w:rPr>
          <w:rFonts w:hint="eastAsia" w:ascii="Arial Narrow" w:hAnsi="Arial Narrow" w:eastAsia="仿宋_GB2312"/>
          <w:color w:val="000000"/>
          <w:sz w:val="28"/>
          <w:szCs w:val="28"/>
        </w:rPr>
        <w:t>：</w:t>
      </w:r>
    </w:p>
    <w:p>
      <w:pPr>
        <w:spacing w:line="360" w:lineRule="auto"/>
        <w:ind w:firstLine="560" w:firstLineChars="200"/>
        <w:jc w:val="right"/>
        <w:rPr>
          <w:rFonts w:hint="eastAsia" w:ascii="Arial Narrow" w:hAnsi="Arial Narrow" w:eastAsia="仿宋_GB2312"/>
          <w:color w:val="000000"/>
          <w:sz w:val="28"/>
          <w:szCs w:val="28"/>
        </w:rPr>
      </w:pPr>
      <w:r>
        <w:rPr>
          <w:rFonts w:hint="eastAsia" w:ascii="Arial Narrow" w:hAnsi="Arial Narrow" w:eastAsia="仿宋_GB2312"/>
          <w:color w:val="000000"/>
          <w:sz w:val="28"/>
          <w:szCs w:val="28"/>
        </w:rPr>
        <w:t>金额单位：人民币元</w:t>
      </w:r>
    </w:p>
    <w:p>
      <w:pPr>
        <w:spacing w:line="360" w:lineRule="auto"/>
        <w:ind w:firstLine="560" w:firstLineChars="200"/>
        <w:jc w:val="right"/>
        <w:rPr>
          <w:rFonts w:hint="eastAsia" w:ascii="Arial Narrow" w:hAnsi="Arial Narrow" w:eastAsia="仿宋_GB2312"/>
          <w:color w:val="000000"/>
          <w:sz w:val="28"/>
          <w:szCs w:val="28"/>
        </w:rPr>
      </w:pP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41"/>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641" w:type="dxa"/>
            <w:vMerge w:val="restart"/>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项目名称</w:t>
            </w:r>
          </w:p>
        </w:tc>
        <w:tc>
          <w:tcPr>
            <w:tcW w:w="5568" w:type="dxa"/>
            <w:gridSpan w:val="3"/>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b/>
                <w:kern w:val="0"/>
                <w:sz w:val="20"/>
                <w:szCs w:val="20"/>
              </w:rPr>
              <w:t>未来数据预测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641" w:type="dxa"/>
            <w:vMerge w:val="continue"/>
            <w:vAlign w:val="center"/>
          </w:tcPr>
          <w:p>
            <w:pPr>
              <w:widowControl/>
              <w:jc w:val="center"/>
              <w:rPr>
                <w:rFonts w:ascii="Arial Narrow" w:hAnsi="Arial Narrow" w:eastAsia="仿宋" w:cs="Arial"/>
                <w:b/>
                <w:kern w:val="0"/>
                <w:sz w:val="20"/>
                <w:szCs w:val="20"/>
              </w:rPr>
            </w:pP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w:t>
            </w:r>
            <w:r>
              <w:rPr>
                <w:rFonts w:hint="eastAsia" w:ascii="Arial Narrow" w:hAnsi="Arial Narrow" w:eastAsia="仿宋" w:cs="Arial"/>
                <w:b/>
                <w:kern w:val="0"/>
                <w:sz w:val="20"/>
                <w:szCs w:val="20"/>
                <w:lang w:val="en-US" w:eastAsia="zh-CN"/>
              </w:rPr>
              <w:t>20</w:t>
            </w:r>
            <w:r>
              <w:rPr>
                <w:rFonts w:ascii="Arial Narrow" w:hAnsi="Arial Narrow" w:eastAsia="仿宋" w:cs="Arial"/>
                <w:b/>
                <w:kern w:val="0"/>
                <w:sz w:val="20"/>
                <w:szCs w:val="20"/>
              </w:rPr>
              <w:t>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w:t>
            </w:r>
            <w:r>
              <w:rPr>
                <w:rFonts w:hint="eastAsia" w:ascii="Arial Narrow" w:hAnsi="Arial Narrow" w:eastAsia="仿宋" w:cs="Arial"/>
                <w:b/>
                <w:kern w:val="0"/>
                <w:sz w:val="20"/>
                <w:szCs w:val="20"/>
                <w:lang w:val="en-US" w:eastAsia="zh-CN"/>
              </w:rPr>
              <w:t>21</w:t>
            </w:r>
            <w:r>
              <w:rPr>
                <w:rFonts w:ascii="Arial Narrow" w:hAnsi="Arial Narrow" w:eastAsia="仿宋" w:cs="Arial"/>
                <w:b/>
                <w:kern w:val="0"/>
                <w:sz w:val="20"/>
                <w:szCs w:val="20"/>
              </w:rPr>
              <w:t>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202</w:t>
            </w:r>
            <w:r>
              <w:rPr>
                <w:rFonts w:hint="eastAsia" w:ascii="Arial Narrow" w:hAnsi="Arial Narrow" w:eastAsia="仿宋" w:cs="Arial"/>
                <w:b/>
                <w:kern w:val="0"/>
                <w:sz w:val="20"/>
                <w:szCs w:val="20"/>
                <w:lang w:val="en-US" w:eastAsia="zh-CN"/>
              </w:rPr>
              <w:t>2</w:t>
            </w:r>
            <w:r>
              <w:rPr>
                <w:rFonts w:ascii="Arial Narrow" w:hAnsi="Arial Narrow" w:eastAsia="仿宋" w:cs="Arial"/>
                <w:b/>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center"/>
          </w:tcPr>
          <w:p>
            <w:pPr>
              <w:widowControl/>
              <w:jc w:val="left"/>
              <w:rPr>
                <w:rFonts w:ascii="Arial Narrow" w:hAnsi="Arial Narrow" w:eastAsia="仿宋" w:cs="Arial"/>
                <w:kern w:val="0"/>
                <w:sz w:val="20"/>
                <w:szCs w:val="20"/>
              </w:rPr>
            </w:pPr>
            <w:r>
              <w:rPr>
                <w:rFonts w:eastAsia="仿宋_GB2312"/>
                <w:kern w:val="0"/>
                <w:sz w:val="20"/>
                <w:szCs w:val="20"/>
              </w:rPr>
              <w:t>一、主营业务收入</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3325873.64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3492167.32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3666775.68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left"/>
              <w:rPr>
                <w:rFonts w:ascii="Arial Narrow" w:hAnsi="Arial Narrow" w:eastAsia="仿宋" w:cs="Arial"/>
                <w:kern w:val="0"/>
                <w:sz w:val="20"/>
                <w:szCs w:val="20"/>
              </w:rPr>
            </w:pPr>
            <w:r>
              <w:rPr>
                <w:rFonts w:eastAsia="仿宋_GB2312"/>
                <w:kern w:val="0"/>
                <w:sz w:val="20"/>
                <w:szCs w:val="20"/>
              </w:rPr>
              <w:t>二、其他业务收入</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center"/>
              <w:rPr>
                <w:rFonts w:ascii="Arial Narrow" w:hAnsi="Arial Narrow" w:eastAsia="仿宋" w:cs="Arial"/>
                <w:kern w:val="0"/>
                <w:sz w:val="20"/>
                <w:szCs w:val="20"/>
              </w:rPr>
            </w:pPr>
            <w:r>
              <w:rPr>
                <w:rFonts w:eastAsia="仿宋_GB2312"/>
                <w:kern w:val="0"/>
                <w:sz w:val="20"/>
                <w:szCs w:val="20"/>
              </w:rPr>
              <w:t>合计</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3325873.64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3492167.32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3666775.68 </w:t>
            </w:r>
          </w:p>
        </w:tc>
      </w:tr>
    </w:tbl>
    <w:p>
      <w:pPr>
        <w:pStyle w:val="5"/>
        <w:numPr>
          <w:ilvl w:val="0"/>
          <w:numId w:val="12"/>
        </w:numPr>
        <w:adjustRightInd/>
        <w:spacing w:before="312" w:beforeLines="100" w:after="0" w:line="360" w:lineRule="auto"/>
        <w:ind w:left="0" w:firstLine="560" w:firstLineChars="200"/>
        <w:contextualSpacing/>
        <w:jc w:val="left"/>
        <w:rPr>
          <w:rFonts w:hint="eastAsia" w:ascii="仿宋_GB2312" w:eastAsia="仿宋_GB2312"/>
          <w:b w:val="0"/>
          <w:szCs w:val="28"/>
        </w:rPr>
      </w:pPr>
      <w:r>
        <w:rPr>
          <w:rFonts w:hint="eastAsia" w:ascii="仿宋_GB2312" w:eastAsia="仿宋_GB2312"/>
          <w:b w:val="0"/>
          <w:szCs w:val="28"/>
        </w:rPr>
        <w:t>主营业务成本的预测</w:t>
      </w:r>
    </w:p>
    <w:p>
      <w:pPr>
        <w:spacing w:line="360" w:lineRule="auto"/>
        <w:ind w:firstLine="560" w:firstLineChars="200"/>
        <w:contextualSpacing/>
        <w:rPr>
          <w:rFonts w:hint="eastAsia" w:ascii="Arial Narrow" w:hAnsi="Arial Narrow" w:eastAsia="仿宋_GB2312"/>
          <w:color w:val="000000"/>
          <w:sz w:val="28"/>
          <w:szCs w:val="28"/>
        </w:rPr>
      </w:pPr>
      <w:r>
        <w:rPr>
          <w:rFonts w:hint="eastAsia" w:ascii="仿宋_GB2312" w:eastAsia="仿宋_GB2312"/>
          <w:sz w:val="28"/>
          <w:szCs w:val="28"/>
        </w:rPr>
        <w:t>被评估单位</w:t>
      </w:r>
      <w:r>
        <w:rPr>
          <w:rFonts w:hint="eastAsia" w:ascii="仿宋_GB2312" w:eastAsia="仿宋_GB2312"/>
          <w:sz w:val="28"/>
          <w:szCs w:val="28"/>
          <w:lang w:val="en-US" w:eastAsia="zh-CN"/>
        </w:rPr>
        <w:t>2</w:t>
      </w:r>
      <w:r>
        <w:rPr>
          <w:rFonts w:hint="eastAsia" w:ascii="仿宋_GB2312" w:eastAsia="仿宋_GB2312"/>
          <w:sz w:val="28"/>
          <w:szCs w:val="28"/>
        </w:rPr>
        <w:t>01</w:t>
      </w:r>
      <w:r>
        <w:rPr>
          <w:rFonts w:hint="eastAsia" w:ascii="仿宋_GB2312" w:eastAsia="仿宋_GB2312"/>
          <w:sz w:val="28"/>
          <w:szCs w:val="28"/>
          <w:lang w:val="en-US" w:eastAsia="zh-CN"/>
        </w:rPr>
        <w:t>9</w:t>
      </w:r>
      <w:r>
        <w:rPr>
          <w:rFonts w:hint="eastAsia" w:ascii="仿宋_GB2312" w:eastAsia="仿宋_GB2312"/>
          <w:sz w:val="28"/>
          <w:szCs w:val="28"/>
        </w:rPr>
        <w:t>年主营业务成本如下表所示：</w:t>
      </w:r>
    </w:p>
    <w:p>
      <w:pPr>
        <w:spacing w:line="360" w:lineRule="auto"/>
        <w:ind w:firstLine="560" w:firstLineChars="200"/>
        <w:jc w:val="center"/>
        <w:rPr>
          <w:rFonts w:ascii="Arial Narrow" w:hAnsi="Arial Narrow" w:eastAsia="仿宋_GB2312"/>
          <w:color w:val="000000"/>
          <w:sz w:val="28"/>
          <w:szCs w:val="28"/>
        </w:rPr>
      </w:pPr>
      <w:r>
        <w:rPr>
          <w:rFonts w:hint="eastAsia" w:ascii="Arial Narrow" w:hAnsi="Arial Narrow" w:eastAsia="仿宋_GB2312"/>
          <w:color w:val="000000"/>
          <w:sz w:val="28"/>
          <w:szCs w:val="28"/>
        </w:rPr>
        <w:t>主营业务成本</w:t>
      </w:r>
      <w:r>
        <w:rPr>
          <w:rFonts w:hint="eastAsia" w:ascii="Arial Narrow" w:hAnsi="Arial Narrow" w:eastAsia="仿宋_GB2312"/>
          <w:color w:val="000000"/>
          <w:sz w:val="28"/>
          <w:szCs w:val="28"/>
          <w:lang w:eastAsia="zh-CN"/>
        </w:rPr>
        <w:t>构成</w:t>
      </w:r>
      <w:r>
        <w:rPr>
          <w:rFonts w:hint="eastAsia" w:ascii="Arial Narrow" w:hAnsi="Arial Narrow" w:eastAsia="仿宋_GB2312"/>
          <w:color w:val="000000"/>
          <w:sz w:val="28"/>
          <w:szCs w:val="28"/>
        </w:rPr>
        <w:t>：</w:t>
      </w:r>
    </w:p>
    <w:p>
      <w:pPr>
        <w:adjustRightInd w:val="0"/>
        <w:snapToGrid w:val="0"/>
        <w:spacing w:line="360" w:lineRule="auto"/>
        <w:ind w:firstLine="560" w:firstLineChars="200"/>
        <w:jc w:val="right"/>
        <w:rPr>
          <w:rFonts w:ascii="Arial Narrow" w:hAnsi="Arial Narrow" w:eastAsia="仿宋_GB2312"/>
          <w:color w:val="000000"/>
          <w:sz w:val="28"/>
          <w:szCs w:val="28"/>
        </w:rPr>
      </w:pPr>
      <w:r>
        <w:rPr>
          <w:rFonts w:hint="eastAsia" w:ascii="Arial Narrow" w:hAnsi="Arial Narrow" w:eastAsia="仿宋_GB2312"/>
          <w:color w:val="000000"/>
          <w:sz w:val="28"/>
          <w:szCs w:val="28"/>
        </w:rPr>
        <w:t>金额单位：人民币元</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41"/>
        <w:gridCol w:w="556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641" w:type="dxa"/>
            <w:vMerge w:val="restart"/>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项目名称</w:t>
            </w:r>
          </w:p>
        </w:tc>
        <w:tc>
          <w:tcPr>
            <w:tcW w:w="5568" w:type="dxa"/>
            <w:shd w:val="clear" w:color="000000" w:fill="FFFFFF"/>
            <w:vAlign w:val="bottom"/>
          </w:tcPr>
          <w:p>
            <w:pPr>
              <w:widowControl/>
              <w:jc w:val="center"/>
              <w:rPr>
                <w:rFonts w:ascii="Arial Narrow" w:hAnsi="Arial Narrow" w:eastAsia="仿宋" w:cs="Arial"/>
                <w:b/>
                <w:kern w:val="0"/>
                <w:sz w:val="20"/>
                <w:szCs w:val="20"/>
              </w:rPr>
            </w:pPr>
            <w:r>
              <w:rPr>
                <w:rFonts w:eastAsia="仿宋_GB2312"/>
                <w:b/>
                <w:kern w:val="0"/>
                <w:sz w:val="20"/>
                <w:szCs w:val="20"/>
              </w:rPr>
              <w:t>历史数据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641" w:type="dxa"/>
            <w:vMerge w:val="continue"/>
            <w:vAlign w:val="center"/>
          </w:tcPr>
          <w:p>
            <w:pPr>
              <w:widowControl/>
              <w:jc w:val="center"/>
              <w:rPr>
                <w:rFonts w:ascii="Arial Narrow" w:hAnsi="Arial Narrow" w:eastAsia="仿宋" w:cs="Arial"/>
                <w:b/>
                <w:kern w:val="0"/>
                <w:sz w:val="20"/>
                <w:szCs w:val="20"/>
              </w:rPr>
            </w:pPr>
          </w:p>
        </w:tc>
        <w:tc>
          <w:tcPr>
            <w:tcW w:w="5568" w:type="dxa"/>
            <w:shd w:val="clear" w:color="000000" w:fill="FFFFFF"/>
            <w:vAlign w:val="bottom"/>
          </w:tcPr>
          <w:p>
            <w:pPr>
              <w:widowControl/>
              <w:jc w:val="center"/>
              <w:rPr>
                <w:rFonts w:ascii="Arial Narrow" w:hAnsi="Arial Narrow" w:eastAsia="仿宋" w:cs="Arial"/>
                <w:b/>
                <w:kern w:val="0"/>
                <w:sz w:val="20"/>
                <w:szCs w:val="20"/>
              </w:rPr>
            </w:pPr>
            <w:r>
              <w:rPr>
                <w:rFonts w:eastAsia="仿宋_GB2312"/>
                <w:b/>
                <w:kern w:val="0"/>
                <w:sz w:val="20"/>
                <w:szCs w:val="20"/>
              </w:rPr>
              <w:t>201</w:t>
            </w:r>
            <w:r>
              <w:rPr>
                <w:rFonts w:hint="eastAsia" w:eastAsia="仿宋_GB2312"/>
                <w:b/>
                <w:kern w:val="0"/>
                <w:sz w:val="20"/>
                <w:szCs w:val="20"/>
                <w:lang w:val="en-US" w:eastAsia="zh-CN"/>
              </w:rPr>
              <w:t>9</w:t>
            </w:r>
            <w:r>
              <w:rPr>
                <w:rFonts w:eastAsia="仿宋_GB2312"/>
                <w:b/>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center"/>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一、主营业务</w:t>
            </w:r>
            <w:r>
              <w:rPr>
                <w:rFonts w:hint="eastAsia" w:eastAsia="仿宋_GB2312"/>
                <w:kern w:val="0"/>
                <w:sz w:val="20"/>
                <w:szCs w:val="20"/>
                <w:lang w:eastAsia="zh-CN"/>
              </w:rPr>
              <w:t>成本</w:t>
            </w:r>
          </w:p>
        </w:tc>
        <w:tc>
          <w:tcPr>
            <w:tcW w:w="5568" w:type="dxa"/>
            <w:shd w:val="clear" w:color="000000" w:fill="FFFFFF"/>
            <w:vAlign w:val="bottom"/>
          </w:tcPr>
          <w:p>
            <w:pPr>
              <w:widowControl/>
              <w:jc w:val="center"/>
              <w:rPr>
                <w:rFonts w:ascii="Arial Narrow" w:hAnsi="Arial Narrow" w:eastAsia="仿宋" w:cs="Arial"/>
                <w:kern w:val="0"/>
                <w:sz w:val="20"/>
                <w:szCs w:val="20"/>
              </w:rPr>
            </w:pPr>
            <w:r>
              <w:rPr>
                <w:rFonts w:hint="eastAsia" w:eastAsia="仿宋_GB2312"/>
                <w:kern w:val="0"/>
                <w:sz w:val="20"/>
                <w:szCs w:val="20"/>
                <w:lang w:val="en-US" w:eastAsia="zh-CN"/>
              </w:rPr>
              <w:t>4459808.91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二、其他业务</w:t>
            </w:r>
            <w:r>
              <w:rPr>
                <w:rFonts w:hint="eastAsia" w:eastAsia="仿宋_GB2312"/>
                <w:kern w:val="0"/>
                <w:sz w:val="20"/>
                <w:szCs w:val="20"/>
                <w:lang w:eastAsia="zh-CN"/>
              </w:rPr>
              <w:t>成本</w:t>
            </w:r>
          </w:p>
        </w:tc>
        <w:tc>
          <w:tcPr>
            <w:tcW w:w="5568" w:type="dxa"/>
            <w:shd w:val="clear" w:color="366092" w:fill="FFFFFF"/>
            <w:vAlign w:val="bottom"/>
          </w:tcPr>
          <w:p>
            <w:pPr>
              <w:widowControl/>
              <w:jc w:val="center"/>
              <w:rPr>
                <w:rFonts w:ascii="Arial Narrow" w:hAnsi="Arial Narrow" w:eastAsia="仿宋" w:cs="Arial"/>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center"/>
              <w:rPr>
                <w:rFonts w:ascii="Arial Narrow" w:hAnsi="Arial Narrow" w:eastAsia="仿宋" w:cs="Arial"/>
                <w:kern w:val="0"/>
                <w:sz w:val="20"/>
                <w:szCs w:val="20"/>
              </w:rPr>
            </w:pPr>
            <w:r>
              <w:rPr>
                <w:rFonts w:eastAsia="仿宋_GB2312"/>
                <w:kern w:val="0"/>
                <w:sz w:val="20"/>
                <w:szCs w:val="20"/>
              </w:rPr>
              <w:t>合计</w:t>
            </w:r>
          </w:p>
        </w:tc>
        <w:tc>
          <w:tcPr>
            <w:tcW w:w="5568" w:type="dxa"/>
            <w:shd w:val="clear" w:color="000000" w:fill="FFFFFF"/>
            <w:vAlign w:val="bottom"/>
          </w:tcPr>
          <w:p>
            <w:pPr>
              <w:widowControl/>
              <w:jc w:val="center"/>
              <w:rPr>
                <w:rFonts w:ascii="Arial Narrow" w:hAnsi="Arial Narrow" w:eastAsia="仿宋" w:cs="Arial"/>
                <w:kern w:val="0"/>
                <w:sz w:val="20"/>
                <w:szCs w:val="20"/>
              </w:rPr>
            </w:pPr>
            <w:r>
              <w:rPr>
                <w:rFonts w:hint="eastAsia" w:eastAsia="仿宋_GB2312"/>
                <w:kern w:val="0"/>
                <w:sz w:val="20"/>
                <w:szCs w:val="20"/>
                <w:lang w:val="en-US" w:eastAsia="zh-CN"/>
              </w:rPr>
              <w:t>4459808.91</w:t>
            </w:r>
          </w:p>
        </w:tc>
      </w:tr>
    </w:tbl>
    <w:p>
      <w:pPr>
        <w:numPr>
          <w:ilvl w:val="0"/>
          <w:numId w:val="0"/>
        </w:numPr>
        <w:rPr>
          <w:rFonts w:hint="eastAsia"/>
        </w:rPr>
      </w:pPr>
    </w:p>
    <w:p>
      <w:pPr>
        <w:adjustRightInd w:val="0"/>
        <w:snapToGrid w:val="0"/>
        <w:spacing w:before="312" w:beforeLines="100" w:line="360" w:lineRule="auto"/>
        <w:ind w:firstLine="560" w:firstLineChars="200"/>
        <w:rPr>
          <w:rFonts w:ascii="仿宋_GB2312" w:hAnsi="宋体" w:eastAsia="仿宋_GB2312"/>
          <w:sz w:val="28"/>
          <w:szCs w:val="28"/>
        </w:rPr>
      </w:pPr>
      <w:r>
        <w:rPr>
          <w:rFonts w:hint="eastAsia" w:ascii="仿宋_GB2312" w:hAnsi="Arial Narrow" w:eastAsia="仿宋_GB2312"/>
          <w:snapToGrid w:val="0"/>
          <w:sz w:val="28"/>
          <w:szCs w:val="28"/>
        </w:rPr>
        <w:t>本次评估以</w:t>
      </w:r>
      <w:r>
        <w:rPr>
          <w:rFonts w:hint="eastAsia" w:eastAsia="仿宋_GB2312"/>
          <w:snapToGrid w:val="0"/>
          <w:sz w:val="28"/>
          <w:szCs w:val="28"/>
        </w:rPr>
        <w:t>历史年度的</w:t>
      </w:r>
      <w:r>
        <w:rPr>
          <w:rFonts w:hint="eastAsia" w:ascii="仿宋_GB2312" w:hAnsi="Arial Narrow" w:eastAsia="仿宋_GB2312"/>
          <w:snapToGrid w:val="0"/>
          <w:sz w:val="28"/>
          <w:szCs w:val="28"/>
        </w:rPr>
        <w:t>成本为基础预测20</w:t>
      </w:r>
      <w:r>
        <w:rPr>
          <w:rFonts w:hint="eastAsia" w:ascii="仿宋_GB2312" w:hAnsi="Arial Narrow" w:eastAsia="仿宋_GB2312"/>
          <w:snapToGrid w:val="0"/>
          <w:sz w:val="28"/>
          <w:szCs w:val="28"/>
          <w:lang w:val="en-US" w:eastAsia="zh-CN"/>
        </w:rPr>
        <w:t>20-2022</w:t>
      </w:r>
      <w:r>
        <w:rPr>
          <w:rFonts w:hint="eastAsia" w:ascii="仿宋_GB2312" w:hAnsi="Arial Narrow" w:eastAsia="仿宋_GB2312"/>
          <w:snapToGrid w:val="0"/>
          <w:sz w:val="28"/>
          <w:szCs w:val="28"/>
        </w:rPr>
        <w:t>年的主营业务成本。</w:t>
      </w:r>
      <w:r>
        <w:rPr>
          <w:rFonts w:hint="eastAsia" w:ascii="仿宋_GB2312" w:hAnsi="宋体" w:eastAsia="仿宋_GB2312"/>
          <w:sz w:val="28"/>
          <w:szCs w:val="28"/>
        </w:rPr>
        <w:t>对评估基准日后的主营业务成本预测如下：</w:t>
      </w:r>
    </w:p>
    <w:p>
      <w:pPr>
        <w:spacing w:line="360" w:lineRule="auto"/>
        <w:ind w:firstLine="560" w:firstLineChars="200"/>
        <w:jc w:val="center"/>
        <w:rPr>
          <w:rFonts w:ascii="Arial Narrow" w:hAnsi="Arial Narrow" w:eastAsia="仿宋_GB2312"/>
          <w:color w:val="000000"/>
          <w:sz w:val="28"/>
          <w:szCs w:val="28"/>
        </w:rPr>
      </w:pPr>
    </w:p>
    <w:p>
      <w:pPr>
        <w:spacing w:line="360" w:lineRule="auto"/>
        <w:ind w:firstLine="560" w:firstLineChars="200"/>
        <w:jc w:val="center"/>
        <w:rPr>
          <w:rFonts w:ascii="Arial Narrow" w:hAnsi="Arial Narrow" w:eastAsia="仿宋_GB2312"/>
          <w:color w:val="000000"/>
          <w:sz w:val="28"/>
          <w:szCs w:val="28"/>
        </w:rPr>
      </w:pPr>
      <w:r>
        <w:rPr>
          <w:rFonts w:hint="eastAsia" w:ascii="Arial Narrow" w:hAnsi="Arial Narrow" w:eastAsia="仿宋_GB2312"/>
          <w:color w:val="000000"/>
          <w:sz w:val="28"/>
          <w:szCs w:val="28"/>
        </w:rPr>
        <w:t>主营业务成本</w:t>
      </w:r>
      <w:r>
        <w:rPr>
          <w:rFonts w:ascii="Arial Narrow" w:hAnsi="Arial Narrow" w:eastAsia="仿宋_GB2312"/>
          <w:color w:val="000000"/>
          <w:sz w:val="28"/>
          <w:szCs w:val="28"/>
        </w:rPr>
        <w:t>预测如下</w:t>
      </w:r>
      <w:r>
        <w:rPr>
          <w:rFonts w:hint="eastAsia" w:ascii="Arial Narrow" w:hAnsi="Arial Narrow" w:eastAsia="仿宋_GB2312"/>
          <w:color w:val="000000"/>
          <w:sz w:val="28"/>
          <w:szCs w:val="28"/>
        </w:rPr>
        <w:t>：</w:t>
      </w:r>
    </w:p>
    <w:p>
      <w:pPr>
        <w:adjustRightInd w:val="0"/>
        <w:snapToGrid w:val="0"/>
        <w:spacing w:line="360" w:lineRule="auto"/>
        <w:ind w:firstLine="560" w:firstLineChars="200"/>
        <w:jc w:val="right"/>
        <w:rPr>
          <w:rFonts w:ascii="Arial Narrow" w:hAnsi="Arial Narrow" w:eastAsia="仿宋_GB2312"/>
          <w:color w:val="000000"/>
          <w:sz w:val="28"/>
          <w:szCs w:val="28"/>
        </w:rPr>
      </w:pPr>
      <w:r>
        <w:rPr>
          <w:rFonts w:hint="eastAsia" w:ascii="Arial Narrow" w:hAnsi="Arial Narrow" w:eastAsia="仿宋_GB2312"/>
          <w:color w:val="000000"/>
          <w:sz w:val="28"/>
          <w:szCs w:val="28"/>
        </w:rPr>
        <w:t>金额单位：人民币元</w:t>
      </w:r>
    </w:p>
    <w:tbl>
      <w:tblPr>
        <w:tblStyle w:val="54"/>
        <w:tblW w:w="92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641"/>
        <w:gridCol w:w="1856"/>
        <w:gridCol w:w="1856"/>
        <w:gridCol w:w="185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641" w:type="dxa"/>
            <w:vMerge w:val="restart"/>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项目名称</w:t>
            </w:r>
          </w:p>
        </w:tc>
        <w:tc>
          <w:tcPr>
            <w:tcW w:w="5568" w:type="dxa"/>
            <w:gridSpan w:val="3"/>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b/>
                <w:kern w:val="0"/>
                <w:sz w:val="20"/>
                <w:szCs w:val="20"/>
              </w:rPr>
              <w:t>未来数据预测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641" w:type="dxa"/>
            <w:vMerge w:val="continue"/>
            <w:vAlign w:val="center"/>
          </w:tcPr>
          <w:p>
            <w:pPr>
              <w:widowControl/>
              <w:jc w:val="center"/>
              <w:rPr>
                <w:rFonts w:ascii="Arial Narrow" w:hAnsi="Arial Narrow" w:eastAsia="仿宋" w:cs="Arial"/>
                <w:b/>
                <w:kern w:val="0"/>
                <w:sz w:val="20"/>
                <w:szCs w:val="20"/>
              </w:rPr>
            </w:pP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w:t>
            </w:r>
            <w:r>
              <w:rPr>
                <w:rFonts w:hint="eastAsia" w:ascii="Arial Narrow" w:hAnsi="Arial Narrow" w:eastAsia="仿宋" w:cs="Arial"/>
                <w:b/>
                <w:kern w:val="0"/>
                <w:sz w:val="20"/>
                <w:szCs w:val="20"/>
                <w:lang w:val="en-US" w:eastAsia="zh-CN"/>
              </w:rPr>
              <w:t>20</w:t>
            </w:r>
            <w:r>
              <w:rPr>
                <w:rFonts w:ascii="Arial Narrow" w:hAnsi="Arial Narrow" w:eastAsia="仿宋" w:cs="Arial"/>
                <w:b/>
                <w:kern w:val="0"/>
                <w:sz w:val="20"/>
                <w:szCs w:val="20"/>
              </w:rPr>
              <w:t>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hint="eastAsia" w:ascii="Arial Narrow" w:hAnsi="Arial Narrow" w:eastAsia="仿宋" w:cs="Arial"/>
                <w:b/>
                <w:kern w:val="0"/>
                <w:sz w:val="20"/>
                <w:szCs w:val="20"/>
                <w:lang w:val="en-US" w:eastAsia="zh-CN"/>
              </w:rPr>
              <w:t>2021</w:t>
            </w:r>
            <w:r>
              <w:rPr>
                <w:rFonts w:ascii="Arial Narrow" w:hAnsi="Arial Narrow" w:eastAsia="仿宋" w:cs="Arial"/>
                <w:b/>
                <w:kern w:val="0"/>
                <w:sz w:val="20"/>
                <w:szCs w:val="20"/>
              </w:rPr>
              <w:t>年</w:t>
            </w:r>
          </w:p>
        </w:tc>
        <w:tc>
          <w:tcPr>
            <w:tcW w:w="1856" w:type="dxa"/>
            <w:shd w:val="clear" w:color="000000" w:fill="FFFFFF"/>
            <w:vAlign w:val="center"/>
          </w:tcPr>
          <w:p>
            <w:pPr>
              <w:widowControl/>
              <w:jc w:val="center"/>
              <w:rPr>
                <w:rFonts w:ascii="Arial Narrow" w:hAnsi="Arial Narrow" w:eastAsia="仿宋" w:cs="Arial"/>
                <w:b/>
                <w:kern w:val="0"/>
                <w:sz w:val="20"/>
                <w:szCs w:val="20"/>
              </w:rPr>
            </w:pPr>
            <w:r>
              <w:rPr>
                <w:rFonts w:ascii="Arial Narrow" w:hAnsi="Arial Narrow" w:eastAsia="仿宋" w:cs="Arial"/>
                <w:b/>
                <w:kern w:val="0"/>
                <w:sz w:val="20"/>
                <w:szCs w:val="20"/>
              </w:rPr>
              <w:t>202</w:t>
            </w:r>
            <w:r>
              <w:rPr>
                <w:rFonts w:hint="eastAsia" w:ascii="Arial Narrow" w:hAnsi="Arial Narrow" w:eastAsia="仿宋" w:cs="Arial"/>
                <w:b/>
                <w:kern w:val="0"/>
                <w:sz w:val="20"/>
                <w:szCs w:val="20"/>
                <w:lang w:val="en-US" w:eastAsia="zh-CN"/>
              </w:rPr>
              <w:t>2</w:t>
            </w:r>
            <w:r>
              <w:rPr>
                <w:rFonts w:ascii="Arial Narrow" w:hAnsi="Arial Narrow" w:eastAsia="仿宋" w:cs="Arial"/>
                <w:b/>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center"/>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一、主营业务</w:t>
            </w:r>
            <w:r>
              <w:rPr>
                <w:rFonts w:hint="eastAsia" w:eastAsia="仿宋_GB2312"/>
                <w:kern w:val="0"/>
                <w:sz w:val="20"/>
                <w:szCs w:val="20"/>
                <w:lang w:eastAsia="zh-CN"/>
              </w:rPr>
              <w:t>成本</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4682799.36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4916939.32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5162786.29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left"/>
              <w:rPr>
                <w:rFonts w:hint="eastAsia" w:ascii="Arial Narrow" w:hAnsi="Arial Narrow" w:eastAsia="仿宋_GB2312" w:cs="Arial"/>
                <w:kern w:val="0"/>
                <w:sz w:val="20"/>
                <w:szCs w:val="20"/>
                <w:lang w:eastAsia="zh-CN"/>
              </w:rPr>
            </w:pPr>
            <w:r>
              <w:rPr>
                <w:rFonts w:eastAsia="仿宋_GB2312"/>
                <w:kern w:val="0"/>
                <w:sz w:val="20"/>
                <w:szCs w:val="20"/>
              </w:rPr>
              <w:t>二、其他业务</w:t>
            </w:r>
            <w:r>
              <w:rPr>
                <w:rFonts w:hint="eastAsia" w:eastAsia="仿宋_GB2312"/>
                <w:kern w:val="0"/>
                <w:sz w:val="20"/>
                <w:szCs w:val="20"/>
                <w:lang w:eastAsia="zh-CN"/>
              </w:rPr>
              <w:t>成本</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c>
          <w:tcPr>
            <w:tcW w:w="1856" w:type="dxa"/>
            <w:shd w:val="clear" w:color="366092" w:fill="FFFFFF"/>
            <w:vAlign w:val="bottom"/>
          </w:tcPr>
          <w:p>
            <w:pPr>
              <w:widowControl/>
              <w:jc w:val="right"/>
              <w:rPr>
                <w:rFonts w:ascii="Arial Narrow" w:hAnsi="Arial Narrow" w:eastAsia="仿宋" w:cs="Arial"/>
                <w:kern w:val="0"/>
                <w:sz w:val="20"/>
                <w:szCs w:val="20"/>
              </w:rPr>
            </w:pPr>
            <w:r>
              <w:rPr>
                <w:rFonts w:hint="eastAsia" w:eastAsia="仿宋_GB2312"/>
                <w:kern w:val="0"/>
                <w:sz w:val="20"/>
                <w:szCs w:val="20"/>
                <w:lang w:val="en-US" w:eastAsia="zh-CN"/>
              </w:rPr>
              <w:t>0</w:t>
            </w:r>
            <w:r>
              <w:rPr>
                <w:rFonts w:eastAsia="仿宋_GB2312"/>
                <w:kern w:val="0"/>
                <w:sz w:val="20"/>
                <w:szCs w:val="20"/>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3641" w:type="dxa"/>
            <w:shd w:val="clear" w:color="000000" w:fill="FFFFFF"/>
            <w:vAlign w:val="bottom"/>
          </w:tcPr>
          <w:p>
            <w:pPr>
              <w:widowControl/>
              <w:jc w:val="center"/>
              <w:rPr>
                <w:rFonts w:ascii="Arial Narrow" w:hAnsi="Arial Narrow" w:eastAsia="仿宋" w:cs="Arial"/>
                <w:kern w:val="0"/>
                <w:sz w:val="20"/>
                <w:szCs w:val="20"/>
              </w:rPr>
            </w:pPr>
            <w:r>
              <w:rPr>
                <w:rFonts w:eastAsia="仿宋_GB2312"/>
                <w:kern w:val="0"/>
                <w:sz w:val="20"/>
                <w:szCs w:val="20"/>
              </w:rPr>
              <w:t>合计</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4682799.36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4916939.32 </w:t>
            </w:r>
          </w:p>
        </w:tc>
        <w:tc>
          <w:tcPr>
            <w:tcW w:w="1856" w:type="dxa"/>
            <w:shd w:val="clear" w:color="000000" w:fill="FFFFFF"/>
            <w:vAlign w:val="bottom"/>
          </w:tcPr>
          <w:p>
            <w:pPr>
              <w:keepNext w:val="0"/>
              <w:keepLines w:val="0"/>
              <w:widowControl/>
              <w:suppressLineNumbers w:val="0"/>
              <w:jc w:val="center"/>
              <w:textAlignment w:val="bottom"/>
              <w:rPr>
                <w:rFonts w:ascii="Arial Narrow" w:hAnsi="Arial Narrow" w:eastAsia="仿宋" w:cs="Arial"/>
                <w:kern w:val="0"/>
                <w:sz w:val="20"/>
                <w:szCs w:val="20"/>
              </w:rPr>
            </w:pPr>
            <w:r>
              <w:rPr>
                <w:rFonts w:hint="eastAsia" w:ascii="仿宋" w:hAnsi="仿宋" w:eastAsia="仿宋" w:cs="仿宋"/>
                <w:i w:val="0"/>
                <w:color w:val="000000"/>
                <w:kern w:val="0"/>
                <w:sz w:val="18"/>
                <w:szCs w:val="18"/>
                <w:u w:val="none"/>
                <w:lang w:val="en-US" w:eastAsia="zh-CN" w:bidi="ar"/>
              </w:rPr>
              <w:t xml:space="preserve">5162786.29 </w:t>
            </w:r>
          </w:p>
        </w:tc>
      </w:tr>
    </w:tbl>
    <w:p>
      <w:pPr>
        <w:adjustRightInd w:val="0"/>
        <w:snapToGrid w:val="0"/>
        <w:spacing w:line="360" w:lineRule="auto"/>
        <w:ind w:firstLine="560" w:firstLineChars="200"/>
        <w:jc w:val="both"/>
        <w:rPr>
          <w:rFonts w:ascii="Arial Narrow" w:hAnsi="Arial Narrow" w:eastAsia="仿宋_GB2312"/>
          <w:color w:val="000000"/>
          <w:sz w:val="28"/>
          <w:szCs w:val="28"/>
        </w:rPr>
      </w:pPr>
    </w:p>
    <w:p>
      <w:pPr>
        <w:pStyle w:val="5"/>
        <w:numPr>
          <w:ilvl w:val="3"/>
          <w:numId w:val="0"/>
        </w:numPr>
        <w:adjustRightInd/>
        <w:spacing w:before="312" w:beforeLines="100" w:after="0" w:line="360" w:lineRule="auto"/>
        <w:ind w:leftChars="200"/>
        <w:contextualSpacing/>
        <w:rPr>
          <w:rFonts w:ascii="仿宋_GB2312" w:eastAsia="仿宋_GB2312"/>
          <w:b w:val="0"/>
          <w:szCs w:val="28"/>
        </w:rPr>
      </w:pPr>
      <w:r>
        <w:rPr>
          <w:rFonts w:hint="eastAsia" w:ascii="仿宋_GB2312" w:eastAsia="仿宋_GB2312"/>
          <w:b w:val="0"/>
          <w:szCs w:val="28"/>
        </w:rPr>
        <w:t>3.主营业务税金及附加预测</w:t>
      </w:r>
    </w:p>
    <w:p>
      <w:pPr>
        <w:pStyle w:val="14"/>
        <w:spacing w:line="360" w:lineRule="auto"/>
        <w:ind w:firstLine="560"/>
        <w:rPr>
          <w:rFonts w:eastAsia="仿宋_GB2312"/>
          <w:sz w:val="28"/>
          <w:szCs w:val="28"/>
        </w:rPr>
      </w:pPr>
      <w:r>
        <w:rPr>
          <w:rFonts w:hint="eastAsia" w:eastAsia="仿宋_GB2312"/>
          <w:sz w:val="28"/>
          <w:szCs w:val="28"/>
        </w:rPr>
        <w:t>被评估单位</w:t>
      </w:r>
      <w:r>
        <w:rPr>
          <w:rFonts w:eastAsia="仿宋_GB2312"/>
          <w:sz w:val="28"/>
          <w:szCs w:val="28"/>
        </w:rPr>
        <w:t>适用的主要税</w:t>
      </w:r>
      <w:r>
        <w:rPr>
          <w:rFonts w:hint="eastAsia" w:eastAsia="仿宋_GB2312"/>
          <w:sz w:val="28"/>
          <w:szCs w:val="28"/>
        </w:rPr>
        <w:t>种</w:t>
      </w:r>
      <w:r>
        <w:rPr>
          <w:rFonts w:eastAsia="仿宋_GB2312"/>
          <w:sz w:val="28"/>
          <w:szCs w:val="28"/>
        </w:rPr>
        <w:t>及税率为：</w:t>
      </w:r>
    </w:p>
    <w:p>
      <w:pPr>
        <w:pStyle w:val="14"/>
        <w:spacing w:line="360" w:lineRule="auto"/>
        <w:ind w:firstLine="0" w:firstLineChars="0"/>
        <w:jc w:val="center"/>
        <w:rPr>
          <w:rFonts w:eastAsia="仿宋_GB2312"/>
          <w:sz w:val="28"/>
          <w:szCs w:val="28"/>
        </w:rPr>
      </w:pPr>
      <w:r>
        <w:rPr>
          <w:rFonts w:hint="eastAsia" w:eastAsia="仿宋_GB2312"/>
          <w:sz w:val="28"/>
          <w:szCs w:val="28"/>
        </w:rPr>
        <w:t>主要税种及税率</w:t>
      </w:r>
    </w:p>
    <w:tbl>
      <w:tblPr>
        <w:tblStyle w:val="54"/>
        <w:tblW w:w="776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55"/>
        <w:gridCol w:w="3004"/>
        <w:gridCol w:w="241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9"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税种</w:t>
            </w:r>
          </w:p>
        </w:tc>
        <w:tc>
          <w:tcPr>
            <w:tcW w:w="3004" w:type="dxa"/>
          </w:tcPr>
          <w:p>
            <w:pPr>
              <w:widowControl/>
              <w:jc w:val="center"/>
              <w:rPr>
                <w:rFonts w:eastAsia="仿宋_GB2312"/>
                <w:color w:val="000000"/>
                <w:kern w:val="0"/>
                <w:szCs w:val="21"/>
              </w:rPr>
            </w:pPr>
            <w:r>
              <w:rPr>
                <w:rFonts w:eastAsia="仿宋_GB2312"/>
                <w:color w:val="000000"/>
                <w:kern w:val="0"/>
                <w:szCs w:val="21"/>
              </w:rPr>
              <w:t>税率</w:t>
            </w:r>
          </w:p>
        </w:tc>
        <w:tc>
          <w:tcPr>
            <w:tcW w:w="2410" w:type="dxa"/>
          </w:tcPr>
          <w:p>
            <w:pPr>
              <w:widowControl/>
              <w:jc w:val="center"/>
              <w:rPr>
                <w:rFonts w:eastAsia="仿宋_GB2312"/>
                <w:color w:val="000000"/>
                <w:kern w:val="0"/>
                <w:szCs w:val="21"/>
              </w:rPr>
            </w:pPr>
            <w:r>
              <w:rPr>
                <w:rFonts w:eastAsia="仿宋_GB2312"/>
                <w:color w:val="000000"/>
                <w:kern w:val="0"/>
                <w:szCs w:val="21"/>
              </w:rPr>
              <w:t>计税依据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6"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所得税</w:t>
            </w:r>
          </w:p>
        </w:tc>
        <w:tc>
          <w:tcPr>
            <w:tcW w:w="3004" w:type="dxa"/>
          </w:tcPr>
          <w:p>
            <w:pPr>
              <w:widowControl/>
              <w:jc w:val="center"/>
              <w:rPr>
                <w:rFonts w:eastAsia="仿宋_GB2312"/>
                <w:color w:val="000000"/>
                <w:kern w:val="0"/>
                <w:szCs w:val="21"/>
              </w:rPr>
            </w:pPr>
            <w:r>
              <w:rPr>
                <w:rFonts w:hint="eastAsia" w:eastAsia="仿宋_GB2312"/>
                <w:color w:val="000000"/>
                <w:kern w:val="0"/>
                <w:szCs w:val="21"/>
              </w:rPr>
              <w:t>应纳税所得额</w:t>
            </w:r>
          </w:p>
        </w:tc>
        <w:tc>
          <w:tcPr>
            <w:tcW w:w="2410" w:type="dxa"/>
          </w:tcPr>
          <w:p>
            <w:pPr>
              <w:widowControl/>
              <w:jc w:val="center"/>
              <w:rPr>
                <w:rFonts w:eastAsia="仿宋_GB2312"/>
                <w:color w:val="000000"/>
                <w:kern w:val="0"/>
                <w:szCs w:val="21"/>
              </w:rPr>
            </w:pPr>
            <w:r>
              <w:rPr>
                <w:rFonts w:hint="eastAsia" w:eastAsia="仿宋_GB2312"/>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8" w:hRule="exact"/>
          <w:jc w:val="center"/>
        </w:trPr>
        <w:tc>
          <w:tcPr>
            <w:tcW w:w="2355" w:type="dxa"/>
          </w:tcPr>
          <w:p>
            <w:pPr>
              <w:widowControl/>
              <w:jc w:val="center"/>
              <w:rPr>
                <w:rFonts w:eastAsia="仿宋_GB2312"/>
                <w:color w:val="000000"/>
                <w:kern w:val="0"/>
                <w:szCs w:val="21"/>
              </w:rPr>
            </w:pPr>
            <w:r>
              <w:rPr>
                <w:rFonts w:hint="eastAsia" w:eastAsia="仿宋_GB2312"/>
                <w:color w:val="000000"/>
                <w:kern w:val="0"/>
                <w:szCs w:val="21"/>
              </w:rPr>
              <w:t>增值税</w:t>
            </w:r>
          </w:p>
        </w:tc>
        <w:tc>
          <w:tcPr>
            <w:tcW w:w="3004" w:type="dxa"/>
          </w:tcPr>
          <w:p>
            <w:pPr>
              <w:widowControl/>
              <w:jc w:val="center"/>
              <w:rPr>
                <w:rFonts w:eastAsia="仿宋_GB2312"/>
                <w:color w:val="000000"/>
                <w:kern w:val="0"/>
                <w:szCs w:val="21"/>
              </w:rPr>
            </w:pPr>
            <w:r>
              <w:rPr>
                <w:rFonts w:hint="eastAsia" w:eastAsia="仿宋_GB2312"/>
                <w:color w:val="000000"/>
                <w:kern w:val="0"/>
                <w:szCs w:val="21"/>
              </w:rPr>
              <w:t>应税销售收入</w:t>
            </w:r>
          </w:p>
        </w:tc>
        <w:tc>
          <w:tcPr>
            <w:tcW w:w="2410" w:type="dxa"/>
          </w:tcPr>
          <w:p>
            <w:pPr>
              <w:widowControl/>
              <w:jc w:val="center"/>
              <w:rPr>
                <w:rFonts w:eastAsia="仿宋_GB2312"/>
                <w:color w:val="000000"/>
                <w:kern w:val="0"/>
                <w:szCs w:val="21"/>
              </w:rPr>
            </w:pPr>
            <w:r>
              <w:rPr>
                <w:rFonts w:hint="eastAsia" w:eastAsia="仿宋_GB2312"/>
                <w:color w:val="000000"/>
                <w:kern w:val="0"/>
                <w:szCs w:val="21"/>
              </w:rPr>
              <w:t>17%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4"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城建税</w:t>
            </w:r>
          </w:p>
        </w:tc>
        <w:tc>
          <w:tcPr>
            <w:tcW w:w="3004" w:type="dxa"/>
          </w:tcPr>
          <w:p>
            <w:pPr>
              <w:widowControl/>
              <w:jc w:val="center"/>
              <w:rPr>
                <w:rFonts w:eastAsia="仿宋_GB2312"/>
                <w:color w:val="000000"/>
                <w:kern w:val="0"/>
                <w:szCs w:val="21"/>
              </w:rPr>
            </w:pPr>
            <w:r>
              <w:rPr>
                <w:rFonts w:eastAsia="仿宋_GB2312"/>
                <w:color w:val="000000"/>
                <w:kern w:val="0"/>
                <w:szCs w:val="21"/>
              </w:rPr>
              <w:t>应纳流转税额</w:t>
            </w:r>
          </w:p>
        </w:tc>
        <w:tc>
          <w:tcPr>
            <w:tcW w:w="2410" w:type="dxa"/>
          </w:tcPr>
          <w:p>
            <w:pPr>
              <w:widowControl/>
              <w:jc w:val="center"/>
              <w:rPr>
                <w:rFonts w:eastAsia="仿宋_GB2312"/>
                <w:color w:val="000000"/>
                <w:kern w:val="0"/>
                <w:szCs w:val="21"/>
              </w:rPr>
            </w:pPr>
            <w:r>
              <w:rPr>
                <w:rFonts w:eastAsia="仿宋_GB2312"/>
                <w:color w:val="000000"/>
                <w:kern w:val="0"/>
                <w:szCs w:val="21"/>
              </w:rPr>
              <w:t>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 w:hRule="exact"/>
          <w:jc w:val="center"/>
        </w:trPr>
        <w:tc>
          <w:tcPr>
            <w:tcW w:w="2355" w:type="dxa"/>
          </w:tcPr>
          <w:p>
            <w:pPr>
              <w:widowControl/>
              <w:jc w:val="center"/>
              <w:rPr>
                <w:rFonts w:eastAsia="仿宋_GB2312"/>
                <w:color w:val="000000"/>
                <w:kern w:val="0"/>
                <w:szCs w:val="21"/>
              </w:rPr>
            </w:pPr>
            <w:r>
              <w:rPr>
                <w:rFonts w:eastAsia="仿宋_GB2312"/>
                <w:color w:val="000000"/>
                <w:kern w:val="0"/>
                <w:szCs w:val="21"/>
              </w:rPr>
              <w:t>教育费附加</w:t>
            </w:r>
          </w:p>
        </w:tc>
        <w:tc>
          <w:tcPr>
            <w:tcW w:w="3004" w:type="dxa"/>
          </w:tcPr>
          <w:p>
            <w:pPr>
              <w:widowControl/>
              <w:jc w:val="center"/>
              <w:rPr>
                <w:rFonts w:eastAsia="仿宋_GB2312"/>
                <w:color w:val="000000"/>
                <w:kern w:val="0"/>
                <w:szCs w:val="21"/>
              </w:rPr>
            </w:pPr>
            <w:r>
              <w:rPr>
                <w:rFonts w:eastAsia="仿宋_GB2312"/>
                <w:color w:val="000000"/>
                <w:kern w:val="0"/>
                <w:szCs w:val="21"/>
              </w:rPr>
              <w:t>应纳流转税额</w:t>
            </w:r>
          </w:p>
        </w:tc>
        <w:tc>
          <w:tcPr>
            <w:tcW w:w="2410" w:type="dxa"/>
          </w:tcPr>
          <w:p>
            <w:pPr>
              <w:widowControl/>
              <w:jc w:val="center"/>
              <w:rPr>
                <w:rFonts w:eastAsia="仿宋_GB2312"/>
                <w:color w:val="000000"/>
                <w:kern w:val="0"/>
                <w:szCs w:val="21"/>
              </w:rPr>
            </w:pPr>
            <w:r>
              <w:rPr>
                <w:rFonts w:hint="eastAsia" w:eastAsia="仿宋_GB2312"/>
                <w:color w:val="000000"/>
                <w:kern w:val="0"/>
                <w:szCs w:val="21"/>
              </w:rPr>
              <w:t>5</w:t>
            </w:r>
            <w:r>
              <w:rPr>
                <w:rFonts w:eastAsia="仿宋_GB2312"/>
                <w:color w:val="000000"/>
                <w:kern w:val="0"/>
                <w:szCs w:val="21"/>
              </w:rPr>
              <w:t>%</w:t>
            </w:r>
          </w:p>
        </w:tc>
      </w:tr>
    </w:tbl>
    <w:p>
      <w:pPr>
        <w:pStyle w:val="14"/>
        <w:spacing w:line="360" w:lineRule="auto"/>
        <w:ind w:firstLine="560"/>
        <w:contextualSpacing/>
        <w:jc w:val="left"/>
        <w:rPr>
          <w:rFonts w:ascii="仿宋_GB2312" w:eastAsia="仿宋_GB2312"/>
          <w:sz w:val="28"/>
          <w:szCs w:val="28"/>
        </w:rPr>
      </w:pPr>
      <w:r>
        <w:rPr>
          <w:rFonts w:hint="eastAsia" w:ascii="仿宋_GB2312" w:eastAsia="仿宋_GB2312"/>
          <w:sz w:val="28"/>
          <w:szCs w:val="28"/>
        </w:rPr>
        <w:t>增值税以产品销售业务收入的17%作为销项税金；以主材料、外购设备等采购价的17%作为进项税额，以销项与进项的差额作为应交的增值税，最后以应交的增值税作为附加税费的计算依据，并按照相应的附加税率来预测相应的附加税金，具体预测数据详见“主营业务税金及附加预测表”，如下表所示：</w:t>
      </w:r>
    </w:p>
    <w:p>
      <w:pPr>
        <w:pStyle w:val="14"/>
        <w:spacing w:line="360" w:lineRule="auto"/>
        <w:ind w:firstLine="560"/>
        <w:jc w:val="center"/>
        <w:rPr>
          <w:rFonts w:eastAsia="仿宋_GB2312"/>
          <w:sz w:val="28"/>
          <w:szCs w:val="28"/>
        </w:rPr>
      </w:pPr>
      <w:r>
        <w:rPr>
          <w:rFonts w:hint="eastAsia" w:eastAsia="仿宋_GB2312"/>
          <w:sz w:val="28"/>
          <w:szCs w:val="28"/>
        </w:rPr>
        <w:t>主营业务税金及附加预测表</w:t>
      </w:r>
    </w:p>
    <w:p>
      <w:pPr>
        <w:pStyle w:val="14"/>
        <w:spacing w:line="360" w:lineRule="auto"/>
        <w:ind w:firstLine="480"/>
        <w:jc w:val="right"/>
        <w:rPr>
          <w:rFonts w:eastAsia="仿宋_GB2312"/>
          <w:sz w:val="24"/>
        </w:rPr>
      </w:pPr>
      <w:r>
        <w:rPr>
          <w:rFonts w:hint="eastAsia" w:eastAsia="仿宋_GB2312"/>
          <w:sz w:val="24"/>
        </w:rPr>
        <w:t>金额单位：元</w:t>
      </w:r>
    </w:p>
    <w:tbl>
      <w:tblPr>
        <w:tblStyle w:val="54"/>
        <w:tblW w:w="7068" w:type="dxa"/>
        <w:jc w:val="center"/>
        <w:tblLayout w:type="fixed"/>
        <w:tblCellMar>
          <w:top w:w="0" w:type="dxa"/>
          <w:left w:w="108" w:type="dxa"/>
          <w:bottom w:w="0" w:type="dxa"/>
          <w:right w:w="108" w:type="dxa"/>
        </w:tblCellMar>
      </w:tblPr>
      <w:tblGrid>
        <w:gridCol w:w="612"/>
        <w:gridCol w:w="2165"/>
        <w:gridCol w:w="1559"/>
        <w:gridCol w:w="1413"/>
        <w:gridCol w:w="1319"/>
      </w:tblGrid>
      <w:tr>
        <w:tblPrEx>
          <w:tblCellMar>
            <w:top w:w="0" w:type="dxa"/>
            <w:left w:w="108" w:type="dxa"/>
            <w:bottom w:w="0" w:type="dxa"/>
            <w:right w:w="108" w:type="dxa"/>
          </w:tblCellMar>
        </w:tblPrEx>
        <w:trPr>
          <w:trHeight w:val="255" w:hRule="atLeast"/>
          <w:tblHeader/>
          <w:jc w:val="center"/>
        </w:trPr>
        <w:tc>
          <w:tcPr>
            <w:tcW w:w="61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序号</w:t>
            </w:r>
          </w:p>
        </w:tc>
        <w:tc>
          <w:tcPr>
            <w:tcW w:w="216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明细项</w:t>
            </w:r>
          </w:p>
        </w:tc>
        <w:tc>
          <w:tcPr>
            <w:tcW w:w="4291"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未来数据预测</w:t>
            </w:r>
          </w:p>
        </w:tc>
      </w:tr>
      <w:tr>
        <w:tblPrEx>
          <w:tblCellMar>
            <w:top w:w="0" w:type="dxa"/>
            <w:left w:w="108" w:type="dxa"/>
            <w:bottom w:w="0" w:type="dxa"/>
            <w:right w:w="108" w:type="dxa"/>
          </w:tblCellMar>
        </w:tblPrEx>
        <w:trPr>
          <w:trHeight w:val="255" w:hRule="atLeast"/>
          <w:tblHeader/>
          <w:jc w:val="center"/>
        </w:trPr>
        <w:tc>
          <w:tcPr>
            <w:tcW w:w="61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216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20</w:t>
            </w:r>
            <w:r>
              <w:rPr>
                <w:rFonts w:eastAsia="仿宋_GB2312"/>
                <w:b/>
                <w:kern w:val="0"/>
                <w:sz w:val="20"/>
                <w:szCs w:val="20"/>
              </w:rPr>
              <w:t>年</w:t>
            </w:r>
          </w:p>
        </w:tc>
        <w:tc>
          <w:tcPr>
            <w:tcW w:w="1413" w:type="dxa"/>
            <w:tcBorders>
              <w:top w:val="nil"/>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21</w:t>
            </w:r>
            <w:r>
              <w:rPr>
                <w:rFonts w:eastAsia="仿宋_GB2312"/>
                <w:b/>
                <w:kern w:val="0"/>
                <w:sz w:val="20"/>
                <w:szCs w:val="20"/>
              </w:rPr>
              <w:t>年</w:t>
            </w:r>
          </w:p>
        </w:tc>
        <w:tc>
          <w:tcPr>
            <w:tcW w:w="1319" w:type="dxa"/>
            <w:tcBorders>
              <w:top w:val="nil"/>
              <w:left w:val="nil"/>
              <w:bottom w:val="single" w:color="auto" w:sz="4" w:space="0"/>
              <w:right w:val="single" w:color="auto" w:sz="4" w:space="0"/>
            </w:tcBorders>
            <w:shd w:val="clear" w:color="000000" w:fill="FFFFFF"/>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22</w:t>
            </w:r>
            <w:r>
              <w:rPr>
                <w:rFonts w:eastAsia="仿宋_GB2312"/>
                <w:b/>
                <w:kern w:val="0"/>
                <w:sz w:val="20"/>
                <w:szCs w:val="20"/>
              </w:rPr>
              <w:t>年</w:t>
            </w: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1</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销项减进项税额</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hint="eastAsia" w:eastAsia="仿宋_GB2312"/>
                <w:kern w:val="0"/>
                <w:sz w:val="20"/>
                <w:szCs w:val="20"/>
              </w:rPr>
              <w:t>2</w:t>
            </w:r>
          </w:p>
        </w:tc>
        <w:tc>
          <w:tcPr>
            <w:tcW w:w="2165" w:type="dxa"/>
            <w:tcBorders>
              <w:top w:val="nil"/>
              <w:left w:val="nil"/>
              <w:bottom w:val="single" w:color="auto" w:sz="4" w:space="0"/>
              <w:right w:val="single" w:color="auto" w:sz="4" w:space="0"/>
            </w:tcBorders>
            <w:shd w:val="clear" w:color="366092" w:fill="FFFFFF"/>
            <w:vAlign w:val="center"/>
          </w:tcPr>
          <w:p>
            <w:pPr>
              <w:widowControl/>
              <w:jc w:val="left"/>
              <w:rPr>
                <w:rFonts w:eastAsia="仿宋_GB2312"/>
                <w:kern w:val="0"/>
                <w:sz w:val="20"/>
                <w:szCs w:val="20"/>
              </w:rPr>
            </w:pPr>
            <w:r>
              <w:rPr>
                <w:rFonts w:eastAsia="仿宋_GB2312"/>
                <w:kern w:val="0"/>
                <w:sz w:val="20"/>
                <w:szCs w:val="20"/>
              </w:rPr>
              <w:t>上期留抵税额</w:t>
            </w:r>
          </w:p>
        </w:tc>
        <w:tc>
          <w:tcPr>
            <w:tcW w:w="1559"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366092" w:fill="FFFFFF"/>
          </w:tcPr>
          <w:p>
            <w:pPr>
              <w:jc w:val="right"/>
              <w:rPr>
                <w:sz w:val="20"/>
                <w:szCs w:val="20"/>
              </w:rPr>
            </w:p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3</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应交增值税额</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eastAsia="仿宋_GB2312"/>
                <w:kern w:val="0"/>
                <w:sz w:val="20"/>
                <w:szCs w:val="20"/>
              </w:rPr>
              <w:t>二</w:t>
            </w:r>
          </w:p>
        </w:tc>
        <w:tc>
          <w:tcPr>
            <w:tcW w:w="2165" w:type="dxa"/>
            <w:tcBorders>
              <w:top w:val="nil"/>
              <w:left w:val="nil"/>
              <w:bottom w:val="single" w:color="auto" w:sz="4" w:space="0"/>
              <w:right w:val="single" w:color="auto" w:sz="4" w:space="0"/>
            </w:tcBorders>
            <w:shd w:val="clear" w:color="366092" w:fill="FFFFFF"/>
            <w:vAlign w:val="center"/>
          </w:tcPr>
          <w:p>
            <w:pPr>
              <w:widowControl/>
              <w:jc w:val="center"/>
              <w:rPr>
                <w:rFonts w:eastAsia="仿宋_GB2312"/>
                <w:b/>
                <w:bCs/>
                <w:kern w:val="0"/>
                <w:sz w:val="20"/>
                <w:szCs w:val="20"/>
              </w:rPr>
            </w:pPr>
            <w:r>
              <w:rPr>
                <w:rFonts w:eastAsia="仿宋_GB2312"/>
                <w:b/>
                <w:bCs/>
                <w:kern w:val="0"/>
                <w:sz w:val="20"/>
                <w:szCs w:val="20"/>
              </w:rPr>
              <w:t>附加税金</w:t>
            </w:r>
          </w:p>
        </w:tc>
        <w:tc>
          <w:tcPr>
            <w:tcW w:w="1559" w:type="dxa"/>
            <w:tcBorders>
              <w:top w:val="nil"/>
              <w:left w:val="nil"/>
              <w:bottom w:val="single" w:color="auto" w:sz="4" w:space="0"/>
              <w:right w:val="single" w:color="auto" w:sz="4" w:space="0"/>
            </w:tcBorders>
            <w:shd w:val="clear" w:color="366092" w:fill="FFFFFF"/>
            <w:vAlign w:val="center"/>
          </w:tcPr>
          <w:p>
            <w:pPr>
              <w:widowControl/>
              <w:jc w:val="right"/>
              <w:rPr>
                <w:rFonts w:eastAsia="仿宋_GB2312"/>
                <w:kern w:val="0"/>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widowControl/>
              <w:jc w:val="right"/>
              <w:rPr>
                <w:rFonts w:eastAsia="仿宋_GB2312"/>
                <w:kern w:val="0"/>
                <w:sz w:val="20"/>
                <w:szCs w:val="20"/>
              </w:rPr>
            </w:pPr>
          </w:p>
        </w:tc>
        <w:tc>
          <w:tcPr>
            <w:tcW w:w="1319" w:type="dxa"/>
            <w:tcBorders>
              <w:top w:val="nil"/>
              <w:left w:val="nil"/>
              <w:bottom w:val="single" w:color="auto" w:sz="4" w:space="0"/>
              <w:right w:val="single" w:color="auto" w:sz="4" w:space="0"/>
            </w:tcBorders>
            <w:shd w:val="clear" w:color="366092" w:fill="FFFFFF"/>
          </w:tc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1</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附加税金应税金额</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hint="eastAsia" w:eastAsia="仿宋_GB2312"/>
                <w:kern w:val="0"/>
                <w:sz w:val="20"/>
                <w:szCs w:val="20"/>
              </w:rPr>
              <w:t>2</w:t>
            </w:r>
          </w:p>
        </w:tc>
        <w:tc>
          <w:tcPr>
            <w:tcW w:w="2165" w:type="dxa"/>
            <w:tcBorders>
              <w:top w:val="nil"/>
              <w:left w:val="nil"/>
              <w:bottom w:val="single" w:color="auto" w:sz="4" w:space="0"/>
              <w:right w:val="single" w:color="auto" w:sz="4" w:space="0"/>
            </w:tcBorders>
            <w:shd w:val="clear" w:color="366092" w:fill="FFFFFF"/>
            <w:vAlign w:val="center"/>
          </w:tcPr>
          <w:p>
            <w:pPr>
              <w:widowControl/>
              <w:jc w:val="left"/>
              <w:rPr>
                <w:rFonts w:eastAsia="仿宋_GB2312"/>
                <w:kern w:val="0"/>
                <w:sz w:val="20"/>
                <w:szCs w:val="20"/>
              </w:rPr>
            </w:pPr>
            <w:r>
              <w:rPr>
                <w:rFonts w:eastAsia="仿宋_GB2312"/>
                <w:kern w:val="0"/>
                <w:sz w:val="20"/>
                <w:szCs w:val="20"/>
              </w:rPr>
              <w:t>应交城市维护建设税</w:t>
            </w:r>
          </w:p>
        </w:tc>
        <w:tc>
          <w:tcPr>
            <w:tcW w:w="1559"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366092" w:fill="FFFFFF"/>
          </w:tcPr>
          <w:p>
            <w:pPr>
              <w:jc w:val="right"/>
              <w:rPr>
                <w:sz w:val="20"/>
                <w:szCs w:val="20"/>
              </w:rPr>
            </w:p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kern w:val="0"/>
                <w:sz w:val="20"/>
                <w:szCs w:val="20"/>
              </w:rPr>
            </w:pPr>
            <w:r>
              <w:rPr>
                <w:rFonts w:hint="eastAsia" w:eastAsia="仿宋_GB2312"/>
                <w:kern w:val="0"/>
                <w:sz w:val="20"/>
                <w:szCs w:val="20"/>
              </w:rPr>
              <w:t>3</w:t>
            </w:r>
          </w:p>
        </w:tc>
        <w:tc>
          <w:tcPr>
            <w:tcW w:w="2165" w:type="dxa"/>
            <w:tcBorders>
              <w:top w:val="nil"/>
              <w:left w:val="nil"/>
              <w:bottom w:val="single" w:color="auto" w:sz="4" w:space="0"/>
              <w:right w:val="single" w:color="auto" w:sz="4" w:space="0"/>
            </w:tcBorders>
            <w:shd w:val="clear" w:color="366092" w:fill="FFFFFF"/>
            <w:vAlign w:val="center"/>
          </w:tcPr>
          <w:p>
            <w:pPr>
              <w:widowControl/>
              <w:jc w:val="left"/>
              <w:rPr>
                <w:rFonts w:eastAsia="仿宋_GB2312"/>
                <w:kern w:val="0"/>
                <w:sz w:val="20"/>
                <w:szCs w:val="20"/>
              </w:rPr>
            </w:pPr>
            <w:r>
              <w:rPr>
                <w:rFonts w:eastAsia="仿宋_GB2312"/>
                <w:kern w:val="0"/>
                <w:sz w:val="20"/>
                <w:szCs w:val="20"/>
              </w:rPr>
              <w:t>教育费附加</w:t>
            </w:r>
          </w:p>
        </w:tc>
        <w:tc>
          <w:tcPr>
            <w:tcW w:w="1559"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366092"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366092" w:fill="FFFFFF"/>
          </w:tcPr>
          <w:p>
            <w:pPr>
              <w:jc w:val="right"/>
              <w:rPr>
                <w:sz w:val="20"/>
                <w:szCs w:val="20"/>
              </w:rPr>
            </w:pPr>
          </w:p>
        </w:tc>
      </w:tr>
      <w:tr>
        <w:tblPrEx>
          <w:tblCellMar>
            <w:top w:w="0" w:type="dxa"/>
            <w:left w:w="108" w:type="dxa"/>
            <w:bottom w:w="0" w:type="dxa"/>
            <w:right w:w="108" w:type="dxa"/>
          </w:tblCellMar>
        </w:tblPrEx>
        <w:trPr>
          <w:trHeight w:val="255" w:hRule="atLeast"/>
          <w:jc w:val="center"/>
        </w:trPr>
        <w:tc>
          <w:tcPr>
            <w:tcW w:w="612"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eastAsia="仿宋_GB2312"/>
                <w:kern w:val="0"/>
                <w:sz w:val="20"/>
                <w:szCs w:val="20"/>
              </w:rPr>
            </w:pPr>
            <w:r>
              <w:rPr>
                <w:rFonts w:hint="eastAsia" w:eastAsia="仿宋_GB2312"/>
                <w:kern w:val="0"/>
                <w:sz w:val="20"/>
                <w:szCs w:val="20"/>
              </w:rPr>
              <w:t>4</w:t>
            </w:r>
          </w:p>
        </w:tc>
        <w:tc>
          <w:tcPr>
            <w:tcW w:w="2165" w:type="dxa"/>
            <w:tcBorders>
              <w:top w:val="nil"/>
              <w:left w:val="nil"/>
              <w:bottom w:val="single" w:color="auto" w:sz="4" w:space="0"/>
              <w:right w:val="single" w:color="auto" w:sz="4" w:space="0"/>
            </w:tcBorders>
            <w:shd w:val="clear" w:color="4F81BD" w:fill="FFFFFF"/>
            <w:vAlign w:val="center"/>
          </w:tcPr>
          <w:p>
            <w:pPr>
              <w:widowControl/>
              <w:jc w:val="left"/>
              <w:rPr>
                <w:rFonts w:eastAsia="仿宋_GB2312"/>
                <w:kern w:val="0"/>
                <w:sz w:val="20"/>
                <w:szCs w:val="20"/>
              </w:rPr>
            </w:pPr>
            <w:r>
              <w:rPr>
                <w:rFonts w:eastAsia="仿宋_GB2312"/>
                <w:kern w:val="0"/>
                <w:sz w:val="20"/>
                <w:szCs w:val="20"/>
              </w:rPr>
              <w:t>地方教育费附加</w:t>
            </w:r>
          </w:p>
        </w:tc>
        <w:tc>
          <w:tcPr>
            <w:tcW w:w="1559"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413" w:type="dxa"/>
            <w:tcBorders>
              <w:top w:val="nil"/>
              <w:left w:val="nil"/>
              <w:bottom w:val="single" w:color="auto" w:sz="4" w:space="0"/>
              <w:right w:val="single" w:color="auto" w:sz="4" w:space="0"/>
            </w:tcBorders>
            <w:shd w:val="clear" w:color="4F81BD" w:fill="FFFFFF"/>
            <w:vAlign w:val="center"/>
          </w:tcPr>
          <w:p>
            <w:pPr>
              <w:jc w:val="right"/>
              <w:rPr>
                <w:sz w:val="20"/>
                <w:szCs w:val="20"/>
              </w:rPr>
            </w:pPr>
          </w:p>
        </w:tc>
        <w:tc>
          <w:tcPr>
            <w:tcW w:w="1319" w:type="dxa"/>
            <w:tcBorders>
              <w:top w:val="nil"/>
              <w:left w:val="nil"/>
              <w:bottom w:val="single" w:color="auto" w:sz="4" w:space="0"/>
              <w:right w:val="single" w:color="auto" w:sz="4" w:space="0"/>
            </w:tcBorders>
            <w:shd w:val="clear" w:color="4F81BD" w:fill="FFFFFF"/>
          </w:tcPr>
          <w:p>
            <w:pPr>
              <w:jc w:val="right"/>
              <w:rPr>
                <w:sz w:val="20"/>
                <w:szCs w:val="20"/>
              </w:rPr>
            </w:pPr>
          </w:p>
        </w:tc>
      </w:tr>
      <w:tr>
        <w:tblPrEx>
          <w:tblCellMar>
            <w:top w:w="0" w:type="dxa"/>
            <w:left w:w="108" w:type="dxa"/>
            <w:bottom w:w="0" w:type="dxa"/>
            <w:right w:w="108" w:type="dxa"/>
          </w:tblCellMar>
        </w:tblPrEx>
        <w:trPr>
          <w:trHeight w:val="270" w:hRule="atLeast"/>
          <w:jc w:val="center"/>
        </w:trPr>
        <w:tc>
          <w:tcPr>
            <w:tcW w:w="61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eastAsia="仿宋_GB2312"/>
                <w:b/>
                <w:bCs/>
                <w:kern w:val="0"/>
                <w:sz w:val="20"/>
                <w:szCs w:val="20"/>
              </w:rPr>
            </w:pPr>
            <w:r>
              <w:rPr>
                <w:rFonts w:eastAsia="仿宋_GB2312"/>
                <w:b/>
                <w:bCs/>
                <w:kern w:val="0"/>
                <w:sz w:val="20"/>
                <w:szCs w:val="20"/>
              </w:rPr>
              <w:t>三</w:t>
            </w:r>
          </w:p>
        </w:tc>
        <w:tc>
          <w:tcPr>
            <w:tcW w:w="2165" w:type="dxa"/>
            <w:tcBorders>
              <w:top w:val="nil"/>
              <w:left w:val="nil"/>
              <w:bottom w:val="single" w:color="auto" w:sz="4" w:space="0"/>
              <w:right w:val="single" w:color="auto" w:sz="4" w:space="0"/>
            </w:tcBorders>
            <w:shd w:val="clear" w:color="366092" w:fill="FFFFFF"/>
            <w:vAlign w:val="center"/>
          </w:tcPr>
          <w:p>
            <w:pPr>
              <w:widowControl/>
              <w:jc w:val="center"/>
              <w:rPr>
                <w:rFonts w:eastAsia="仿宋_GB2312"/>
                <w:b/>
                <w:bCs/>
                <w:kern w:val="0"/>
                <w:sz w:val="20"/>
                <w:szCs w:val="20"/>
              </w:rPr>
            </w:pPr>
            <w:r>
              <w:rPr>
                <w:rFonts w:eastAsia="仿宋_GB2312"/>
                <w:b/>
                <w:bCs/>
                <w:kern w:val="0"/>
                <w:sz w:val="20"/>
                <w:szCs w:val="20"/>
              </w:rPr>
              <w:t>附加税金合计</w:t>
            </w:r>
          </w:p>
        </w:tc>
        <w:tc>
          <w:tcPr>
            <w:tcW w:w="1559"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hint="eastAsia" w:eastAsia="宋体"/>
                <w:sz w:val="20"/>
                <w:szCs w:val="20"/>
                <w:lang w:val="en-US" w:eastAsia="zh-CN"/>
              </w:rPr>
            </w:pPr>
            <w:r>
              <w:rPr>
                <w:rFonts w:hint="eastAsia" w:ascii="仿宋" w:hAnsi="仿宋" w:eastAsia="仿宋" w:cs="仿宋"/>
                <w:i w:val="0"/>
                <w:color w:val="000000"/>
                <w:kern w:val="0"/>
                <w:sz w:val="18"/>
                <w:szCs w:val="18"/>
                <w:u w:val="none"/>
                <w:lang w:val="en-US" w:eastAsia="zh-CN" w:bidi="ar"/>
              </w:rPr>
              <w:t xml:space="preserve">3114.91 </w:t>
            </w:r>
          </w:p>
        </w:tc>
        <w:tc>
          <w:tcPr>
            <w:tcW w:w="1413"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hint="eastAsia" w:eastAsia="宋体"/>
                <w:sz w:val="20"/>
                <w:szCs w:val="20"/>
                <w:lang w:val="en-US" w:eastAsia="zh-CN"/>
              </w:rPr>
            </w:pPr>
            <w:r>
              <w:rPr>
                <w:rFonts w:hint="eastAsia" w:ascii="仿宋" w:hAnsi="仿宋" w:eastAsia="仿宋" w:cs="仿宋"/>
                <w:i w:val="0"/>
                <w:color w:val="000000"/>
                <w:kern w:val="0"/>
                <w:sz w:val="18"/>
                <w:szCs w:val="18"/>
                <w:u w:val="none"/>
                <w:lang w:val="en-US" w:eastAsia="zh-CN" w:bidi="ar"/>
              </w:rPr>
              <w:t xml:space="preserve">3270.65 </w:t>
            </w:r>
          </w:p>
        </w:tc>
        <w:tc>
          <w:tcPr>
            <w:tcW w:w="1319"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hint="eastAsia" w:eastAsia="宋体"/>
                <w:sz w:val="20"/>
                <w:szCs w:val="20"/>
                <w:lang w:val="en-US" w:eastAsia="zh-CN"/>
              </w:rPr>
            </w:pPr>
            <w:r>
              <w:rPr>
                <w:rFonts w:hint="eastAsia" w:ascii="仿宋" w:hAnsi="仿宋" w:eastAsia="仿宋" w:cs="仿宋"/>
                <w:i w:val="0"/>
                <w:color w:val="000000"/>
                <w:kern w:val="0"/>
                <w:sz w:val="18"/>
                <w:szCs w:val="18"/>
                <w:u w:val="none"/>
                <w:lang w:val="en-US" w:eastAsia="zh-CN" w:bidi="ar"/>
              </w:rPr>
              <w:t xml:space="preserve">3434.19 </w:t>
            </w:r>
          </w:p>
        </w:tc>
      </w:tr>
    </w:tbl>
    <w:p>
      <w:pPr>
        <w:pStyle w:val="5"/>
        <w:numPr>
          <w:ilvl w:val="3"/>
          <w:numId w:val="0"/>
        </w:numPr>
        <w:adjustRightInd/>
        <w:spacing w:before="312" w:beforeLines="100" w:after="0" w:line="360" w:lineRule="auto"/>
        <w:ind w:leftChars="200"/>
        <w:contextualSpacing/>
        <w:jc w:val="left"/>
        <w:rPr>
          <w:rFonts w:ascii="仿宋_GB2312" w:eastAsia="仿宋_GB2312"/>
          <w:b w:val="0"/>
          <w:szCs w:val="28"/>
        </w:rPr>
      </w:pPr>
      <w:r>
        <w:rPr>
          <w:rFonts w:hint="eastAsia" w:ascii="仿宋_GB2312" w:eastAsia="仿宋_GB2312"/>
          <w:b w:val="0"/>
          <w:szCs w:val="28"/>
        </w:rPr>
        <w:t>4.销售费用预测</w:t>
      </w:r>
    </w:p>
    <w:p>
      <w:pPr>
        <w:pStyle w:val="14"/>
        <w:spacing w:line="360" w:lineRule="auto"/>
        <w:ind w:firstLine="0" w:firstLineChars="0"/>
        <w:jc w:val="left"/>
        <w:rPr>
          <w:rFonts w:hint="eastAsia" w:eastAsia="仿宋_GB2312"/>
          <w:sz w:val="28"/>
          <w:szCs w:val="28"/>
        </w:rPr>
      </w:pPr>
      <w:r>
        <w:rPr>
          <w:rFonts w:hint="eastAsia" w:eastAsia="仿宋_GB2312"/>
          <w:sz w:val="28"/>
          <w:szCs w:val="28"/>
        </w:rPr>
        <w:t>被评估单位的销售费用是与销售产品有关的费用，主要包括销售部门固定资产折旧，销售部门的人员工资性支出、差旅费、办公费、招待费、运输费等。评估时根据被评估单位以前年度的实际情况，以及企业未来年度的产品产量预算和经营情况进行分析预测，具体预测数据详见“销售费用预测表”，如下表所示：</w:t>
      </w:r>
    </w:p>
    <w:p>
      <w:pPr>
        <w:pStyle w:val="14"/>
        <w:spacing w:line="360" w:lineRule="auto"/>
        <w:ind w:firstLine="0" w:firstLineChars="0"/>
        <w:jc w:val="center"/>
        <w:rPr>
          <w:rFonts w:eastAsia="仿宋_GB2312"/>
          <w:sz w:val="28"/>
          <w:szCs w:val="28"/>
        </w:rPr>
      </w:pPr>
      <w:r>
        <w:rPr>
          <w:rFonts w:hint="eastAsia" w:eastAsia="仿宋_GB2312"/>
          <w:sz w:val="28"/>
          <w:szCs w:val="28"/>
        </w:rPr>
        <w:t>销售费用预测表</w:t>
      </w:r>
    </w:p>
    <w:p>
      <w:pPr>
        <w:pStyle w:val="14"/>
        <w:spacing w:line="360" w:lineRule="auto"/>
        <w:ind w:firstLine="480"/>
        <w:jc w:val="center"/>
        <w:rPr>
          <w:rFonts w:eastAsia="仿宋_GB2312"/>
          <w:sz w:val="24"/>
        </w:rPr>
      </w:pPr>
      <w:r>
        <w:rPr>
          <w:rFonts w:hint="eastAsia" w:eastAsia="仿宋_GB2312"/>
          <w:sz w:val="24"/>
        </w:rPr>
        <w:t>金额单位：元</w:t>
      </w:r>
    </w:p>
    <w:tbl>
      <w:tblPr>
        <w:tblStyle w:val="54"/>
        <w:tblW w:w="9326" w:type="dxa"/>
        <w:jc w:val="right"/>
        <w:tblLayout w:type="fixed"/>
        <w:tblCellMar>
          <w:top w:w="0" w:type="dxa"/>
          <w:left w:w="108" w:type="dxa"/>
          <w:bottom w:w="0" w:type="dxa"/>
          <w:right w:w="108" w:type="dxa"/>
        </w:tblCellMar>
      </w:tblPr>
      <w:tblGrid>
        <w:gridCol w:w="1208"/>
        <w:gridCol w:w="2245"/>
        <w:gridCol w:w="1682"/>
        <w:gridCol w:w="1836"/>
        <w:gridCol w:w="2355"/>
      </w:tblGrid>
      <w:tr>
        <w:trPr>
          <w:trHeight w:val="255" w:hRule="atLeast"/>
          <w:jc w:val="right"/>
        </w:trPr>
        <w:tc>
          <w:tcPr>
            <w:tcW w:w="12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hint="eastAsia" w:ascii="仿宋" w:hAnsi="仿宋" w:eastAsia="仿宋"/>
                <w:b/>
                <w:kern w:val="0"/>
                <w:sz w:val="18"/>
                <w:szCs w:val="18"/>
              </w:rPr>
              <w:t>序号</w:t>
            </w:r>
          </w:p>
        </w:tc>
        <w:tc>
          <w:tcPr>
            <w:tcW w:w="22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hint="eastAsia" w:ascii="仿宋" w:hAnsi="仿宋" w:eastAsia="仿宋"/>
                <w:b/>
                <w:kern w:val="0"/>
                <w:sz w:val="18"/>
                <w:szCs w:val="18"/>
              </w:rPr>
              <w:t>费用明细项</w:t>
            </w:r>
          </w:p>
        </w:tc>
        <w:tc>
          <w:tcPr>
            <w:tcW w:w="5873"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hint="eastAsia" w:ascii="仿宋" w:hAnsi="仿宋" w:eastAsia="仿宋"/>
                <w:b/>
                <w:kern w:val="0"/>
                <w:sz w:val="18"/>
                <w:szCs w:val="18"/>
              </w:rPr>
              <w:t>未来预测数据</w:t>
            </w:r>
          </w:p>
        </w:tc>
      </w:tr>
      <w:tr>
        <w:tblPrEx>
          <w:tblCellMar>
            <w:top w:w="0" w:type="dxa"/>
            <w:left w:w="108" w:type="dxa"/>
            <w:bottom w:w="0" w:type="dxa"/>
            <w:right w:w="108" w:type="dxa"/>
          </w:tblCellMar>
        </w:tblPrEx>
        <w:trPr>
          <w:trHeight w:val="255" w:hRule="atLeast"/>
          <w:jc w:val="right"/>
        </w:trPr>
        <w:tc>
          <w:tcPr>
            <w:tcW w:w="12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18"/>
                <w:szCs w:val="18"/>
              </w:rPr>
            </w:pPr>
          </w:p>
        </w:tc>
        <w:tc>
          <w:tcPr>
            <w:tcW w:w="224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kern w:val="0"/>
                <w:sz w:val="18"/>
                <w:szCs w:val="18"/>
              </w:rPr>
            </w:pPr>
          </w:p>
        </w:tc>
        <w:tc>
          <w:tcPr>
            <w:tcW w:w="1682"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ascii="仿宋" w:hAnsi="仿宋" w:eastAsia="仿宋"/>
                <w:b/>
                <w:kern w:val="0"/>
                <w:sz w:val="18"/>
                <w:szCs w:val="18"/>
              </w:rPr>
              <w:t>20</w:t>
            </w:r>
            <w:r>
              <w:rPr>
                <w:rFonts w:hint="eastAsia" w:ascii="仿宋" w:hAnsi="仿宋" w:eastAsia="仿宋"/>
                <w:b/>
                <w:kern w:val="0"/>
                <w:sz w:val="18"/>
                <w:szCs w:val="18"/>
                <w:lang w:val="en-US" w:eastAsia="zh-CN"/>
              </w:rPr>
              <w:t>20</w:t>
            </w:r>
            <w:r>
              <w:rPr>
                <w:rFonts w:ascii="仿宋" w:hAnsi="仿宋" w:eastAsia="仿宋"/>
                <w:b/>
                <w:kern w:val="0"/>
                <w:sz w:val="18"/>
                <w:szCs w:val="18"/>
              </w:rPr>
              <w:t>年</w:t>
            </w:r>
          </w:p>
        </w:tc>
        <w:tc>
          <w:tcPr>
            <w:tcW w:w="183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ascii="仿宋" w:hAnsi="仿宋" w:eastAsia="仿宋"/>
                <w:b/>
                <w:kern w:val="0"/>
                <w:sz w:val="18"/>
                <w:szCs w:val="18"/>
              </w:rPr>
              <w:t>20</w:t>
            </w:r>
            <w:r>
              <w:rPr>
                <w:rFonts w:hint="eastAsia" w:ascii="仿宋" w:hAnsi="仿宋" w:eastAsia="仿宋"/>
                <w:b/>
                <w:kern w:val="0"/>
                <w:sz w:val="18"/>
                <w:szCs w:val="18"/>
                <w:lang w:val="en-US" w:eastAsia="zh-CN"/>
              </w:rPr>
              <w:t>21</w:t>
            </w:r>
            <w:r>
              <w:rPr>
                <w:rFonts w:ascii="仿宋" w:hAnsi="仿宋" w:eastAsia="仿宋"/>
                <w:b/>
                <w:kern w:val="0"/>
                <w:sz w:val="18"/>
                <w:szCs w:val="18"/>
              </w:rPr>
              <w:t>年</w:t>
            </w:r>
          </w:p>
        </w:tc>
        <w:tc>
          <w:tcPr>
            <w:tcW w:w="2355"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b/>
                <w:kern w:val="0"/>
                <w:sz w:val="18"/>
                <w:szCs w:val="18"/>
              </w:rPr>
            </w:pPr>
            <w:r>
              <w:rPr>
                <w:rFonts w:ascii="仿宋" w:hAnsi="仿宋" w:eastAsia="仿宋"/>
                <w:b/>
                <w:kern w:val="0"/>
                <w:sz w:val="18"/>
                <w:szCs w:val="18"/>
              </w:rPr>
              <w:t>202</w:t>
            </w:r>
            <w:r>
              <w:rPr>
                <w:rFonts w:hint="eastAsia" w:ascii="仿宋" w:hAnsi="仿宋" w:eastAsia="仿宋"/>
                <w:b/>
                <w:kern w:val="0"/>
                <w:sz w:val="18"/>
                <w:szCs w:val="18"/>
                <w:lang w:val="en-US" w:eastAsia="zh-CN"/>
              </w:rPr>
              <w:t>2</w:t>
            </w:r>
            <w:r>
              <w:rPr>
                <w:rFonts w:ascii="仿宋" w:hAnsi="仿宋" w:eastAsia="仿宋"/>
                <w:b/>
                <w:kern w:val="0"/>
                <w:sz w:val="18"/>
                <w:szCs w:val="18"/>
              </w:rPr>
              <w:t>年</w:t>
            </w:r>
          </w:p>
        </w:tc>
      </w:tr>
      <w:tr>
        <w:tblPrEx>
          <w:tblCellMar>
            <w:top w:w="0" w:type="dxa"/>
            <w:left w:w="108" w:type="dxa"/>
            <w:bottom w:w="0" w:type="dxa"/>
            <w:right w:w="108" w:type="dxa"/>
          </w:tblCellMar>
        </w:tblPrEx>
        <w:trPr>
          <w:trHeight w:val="163" w:hRule="atLeast"/>
          <w:jc w:val="right"/>
        </w:trPr>
        <w:tc>
          <w:tcPr>
            <w:tcW w:w="1208"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p>
        </w:tc>
        <w:tc>
          <w:tcPr>
            <w:tcW w:w="2245" w:type="dxa"/>
            <w:tcBorders>
              <w:top w:val="nil"/>
              <w:left w:val="nil"/>
              <w:bottom w:val="single" w:color="auto" w:sz="4" w:space="0"/>
              <w:right w:val="single" w:color="auto" w:sz="4" w:space="0"/>
            </w:tcBorders>
            <w:shd w:val="clear" w:color="366092" w:fill="FFFFFF"/>
            <w:vAlign w:val="center"/>
          </w:tcPr>
          <w:p>
            <w:pPr>
              <w:widowControl/>
              <w:jc w:val="center"/>
              <w:rPr>
                <w:rFonts w:ascii="仿宋" w:hAnsi="仿宋" w:eastAsia="仿宋"/>
                <w:b/>
                <w:bCs/>
                <w:kern w:val="0"/>
                <w:sz w:val="18"/>
                <w:szCs w:val="18"/>
              </w:rPr>
            </w:pPr>
            <w:r>
              <w:rPr>
                <w:rFonts w:ascii="仿宋" w:hAnsi="仿宋" w:eastAsia="仿宋"/>
                <w:b/>
                <w:bCs/>
                <w:kern w:val="0"/>
                <w:sz w:val="18"/>
                <w:szCs w:val="18"/>
              </w:rPr>
              <w:t>固定部分</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55" w:hRule="atLeast"/>
          <w:jc w:val="right"/>
        </w:trPr>
        <w:tc>
          <w:tcPr>
            <w:tcW w:w="1208"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ascii="仿宋" w:hAnsi="仿宋" w:eastAsia="仿宋"/>
                <w:kern w:val="0"/>
                <w:sz w:val="18"/>
                <w:szCs w:val="18"/>
              </w:rPr>
            </w:pPr>
            <w:r>
              <w:rPr>
                <w:rFonts w:ascii="仿宋" w:hAnsi="仿宋" w:eastAsia="仿宋"/>
                <w:kern w:val="0"/>
                <w:sz w:val="18"/>
                <w:szCs w:val="18"/>
              </w:rPr>
              <w:t>1</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kern w:val="0"/>
                <w:sz w:val="18"/>
                <w:szCs w:val="18"/>
              </w:rPr>
            </w:pPr>
            <w:r>
              <w:rPr>
                <w:rFonts w:ascii="仿宋" w:hAnsi="仿宋" w:eastAsia="仿宋"/>
                <w:kern w:val="0"/>
                <w:sz w:val="18"/>
                <w:szCs w:val="18"/>
              </w:rPr>
              <w:t>固定资产折旧</w:t>
            </w:r>
          </w:p>
        </w:tc>
        <w:tc>
          <w:tcPr>
            <w:tcW w:w="1682"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55" w:hRule="atLeast"/>
          <w:jc w:val="right"/>
        </w:trPr>
        <w:tc>
          <w:tcPr>
            <w:tcW w:w="1208"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ascii="仿宋" w:hAnsi="仿宋" w:eastAsia="仿宋"/>
                <w:b/>
                <w:bCs/>
                <w:kern w:val="0"/>
                <w:sz w:val="18"/>
                <w:szCs w:val="18"/>
              </w:rPr>
            </w:pPr>
          </w:p>
        </w:tc>
        <w:tc>
          <w:tcPr>
            <w:tcW w:w="2245" w:type="dxa"/>
            <w:tcBorders>
              <w:top w:val="nil"/>
              <w:left w:val="nil"/>
              <w:bottom w:val="single" w:color="auto" w:sz="4" w:space="0"/>
              <w:right w:val="single" w:color="auto" w:sz="4" w:space="0"/>
            </w:tcBorders>
            <w:shd w:val="clear" w:color="4F81BD" w:fill="FFFFFF"/>
            <w:vAlign w:val="center"/>
          </w:tcPr>
          <w:p>
            <w:pPr>
              <w:widowControl/>
              <w:jc w:val="center"/>
              <w:rPr>
                <w:rFonts w:ascii="仿宋" w:hAnsi="仿宋" w:eastAsia="仿宋"/>
                <w:b/>
                <w:bCs/>
                <w:kern w:val="0"/>
                <w:sz w:val="18"/>
                <w:szCs w:val="18"/>
              </w:rPr>
            </w:pPr>
            <w:r>
              <w:rPr>
                <w:rFonts w:ascii="仿宋" w:hAnsi="仿宋" w:eastAsia="仿宋"/>
                <w:b/>
                <w:bCs/>
                <w:kern w:val="0"/>
                <w:sz w:val="18"/>
                <w:szCs w:val="18"/>
              </w:rPr>
              <w:t>可变部分</w:t>
            </w:r>
          </w:p>
        </w:tc>
        <w:tc>
          <w:tcPr>
            <w:tcW w:w="1682"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4F81BD"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工资</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2</w:t>
            </w:r>
          </w:p>
        </w:tc>
        <w:tc>
          <w:tcPr>
            <w:tcW w:w="2245" w:type="dxa"/>
            <w:tcBorders>
              <w:top w:val="single" w:color="auto" w:sz="4" w:space="0"/>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福利费</w:t>
            </w:r>
          </w:p>
        </w:tc>
        <w:tc>
          <w:tcPr>
            <w:tcW w:w="1682" w:type="dxa"/>
            <w:tcBorders>
              <w:top w:val="single" w:color="auto" w:sz="4" w:space="0"/>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single" w:color="auto" w:sz="4" w:space="0"/>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single" w:color="auto" w:sz="4" w:space="0"/>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3</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办公费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4</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差旅费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5</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通讯费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6</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招待费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7</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车辆费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8</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广告费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9</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租赁费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10</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运输费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11</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劳动保险费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12</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住房公积金</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13</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交通费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14</w:t>
            </w:r>
          </w:p>
        </w:tc>
        <w:tc>
          <w:tcPr>
            <w:tcW w:w="2245" w:type="dxa"/>
            <w:tcBorders>
              <w:top w:val="nil"/>
              <w:left w:val="nil"/>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物业管理费</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70" w:hRule="atLeast"/>
          <w:jc w:val="right"/>
        </w:trPr>
        <w:tc>
          <w:tcPr>
            <w:tcW w:w="1208"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ascii="仿宋" w:hAnsi="仿宋" w:eastAsia="仿宋"/>
                <w:kern w:val="0"/>
                <w:sz w:val="18"/>
                <w:szCs w:val="18"/>
              </w:rPr>
            </w:pPr>
            <w:r>
              <w:rPr>
                <w:rFonts w:ascii="仿宋" w:hAnsi="仿宋" w:eastAsia="仿宋"/>
                <w:kern w:val="0"/>
                <w:sz w:val="18"/>
                <w:szCs w:val="18"/>
              </w:rPr>
              <w:t>15</w:t>
            </w:r>
          </w:p>
        </w:tc>
        <w:tc>
          <w:tcPr>
            <w:tcW w:w="2245" w:type="dxa"/>
            <w:tcBorders>
              <w:top w:val="nil"/>
              <w:left w:val="single" w:color="auto" w:sz="4" w:space="0"/>
              <w:bottom w:val="single" w:color="auto" w:sz="4" w:space="0"/>
              <w:right w:val="single" w:color="auto" w:sz="4" w:space="0"/>
            </w:tcBorders>
            <w:shd w:val="clear" w:color="4F81BD" w:fill="FFFFFF"/>
            <w:vAlign w:val="center"/>
          </w:tcPr>
          <w:p>
            <w:pPr>
              <w:widowControl/>
              <w:jc w:val="left"/>
              <w:rPr>
                <w:rFonts w:ascii="仿宋" w:hAnsi="仿宋" w:eastAsia="仿宋" w:cs="Arial"/>
                <w:kern w:val="0"/>
                <w:sz w:val="18"/>
                <w:szCs w:val="18"/>
              </w:rPr>
            </w:pPr>
            <w:r>
              <w:rPr>
                <w:rFonts w:hint="eastAsia" w:ascii="仿宋" w:hAnsi="仿宋" w:eastAsia="仿宋" w:cs="Arial"/>
                <w:kern w:val="0"/>
                <w:sz w:val="18"/>
                <w:szCs w:val="18"/>
              </w:rPr>
              <w:t>其他</w:t>
            </w:r>
          </w:p>
        </w:tc>
        <w:tc>
          <w:tcPr>
            <w:tcW w:w="1682"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1836"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c>
          <w:tcPr>
            <w:tcW w:w="2355" w:type="dxa"/>
            <w:tcBorders>
              <w:top w:val="nil"/>
              <w:left w:val="nil"/>
              <w:bottom w:val="single" w:color="auto" w:sz="4" w:space="0"/>
              <w:right w:val="single" w:color="auto" w:sz="4" w:space="0"/>
            </w:tcBorders>
            <w:shd w:val="clear" w:color="366092" w:fill="FFFFFF"/>
          </w:tcPr>
          <w:p>
            <w:pPr>
              <w:widowControl/>
              <w:jc w:val="right"/>
              <w:rPr>
                <w:rFonts w:ascii="Arial Narrow" w:hAnsi="Arial Narrow" w:eastAsia="仿宋"/>
                <w:kern w:val="0"/>
                <w:sz w:val="18"/>
                <w:szCs w:val="18"/>
              </w:rPr>
            </w:pPr>
          </w:p>
        </w:tc>
      </w:tr>
      <w:tr>
        <w:tblPrEx>
          <w:tblCellMar>
            <w:top w:w="0" w:type="dxa"/>
            <w:left w:w="108" w:type="dxa"/>
            <w:bottom w:w="0" w:type="dxa"/>
            <w:right w:w="108" w:type="dxa"/>
          </w:tblCellMar>
        </w:tblPrEx>
        <w:trPr>
          <w:trHeight w:val="255" w:hRule="atLeast"/>
          <w:jc w:val="right"/>
        </w:trPr>
        <w:tc>
          <w:tcPr>
            <w:tcW w:w="1208" w:type="dxa"/>
            <w:tcBorders>
              <w:top w:val="nil"/>
              <w:left w:val="single" w:color="auto" w:sz="4" w:space="0"/>
              <w:bottom w:val="single" w:color="auto" w:sz="4" w:space="0"/>
              <w:right w:val="single" w:color="auto" w:sz="4" w:space="0"/>
            </w:tcBorders>
            <w:shd w:val="clear" w:color="4F81BD" w:fill="FFFFFF"/>
            <w:vAlign w:val="center"/>
          </w:tcPr>
          <w:p>
            <w:pPr>
              <w:widowControl/>
              <w:jc w:val="center"/>
              <w:rPr>
                <w:rFonts w:ascii="仿宋" w:hAnsi="仿宋" w:eastAsia="仿宋"/>
                <w:kern w:val="0"/>
                <w:sz w:val="18"/>
                <w:szCs w:val="18"/>
              </w:rPr>
            </w:pPr>
          </w:p>
        </w:tc>
        <w:tc>
          <w:tcPr>
            <w:tcW w:w="2245" w:type="dxa"/>
            <w:tcBorders>
              <w:top w:val="nil"/>
              <w:left w:val="nil"/>
              <w:bottom w:val="single" w:color="auto" w:sz="4" w:space="0"/>
              <w:right w:val="single" w:color="auto" w:sz="4" w:space="0"/>
            </w:tcBorders>
            <w:shd w:val="clear" w:color="4F81BD" w:fill="FFFFFF"/>
            <w:vAlign w:val="center"/>
          </w:tcPr>
          <w:p>
            <w:pPr>
              <w:widowControl/>
              <w:jc w:val="center"/>
              <w:rPr>
                <w:rFonts w:ascii="仿宋" w:hAnsi="仿宋" w:eastAsia="仿宋"/>
                <w:kern w:val="0"/>
                <w:sz w:val="18"/>
                <w:szCs w:val="18"/>
              </w:rPr>
            </w:pPr>
            <w:r>
              <w:rPr>
                <w:rFonts w:hint="eastAsia" w:ascii="仿宋" w:hAnsi="仿宋" w:eastAsia="仿宋"/>
                <w:kern w:val="0"/>
                <w:sz w:val="18"/>
                <w:szCs w:val="18"/>
              </w:rPr>
              <w:t>合计</w:t>
            </w:r>
          </w:p>
        </w:tc>
        <w:tc>
          <w:tcPr>
            <w:tcW w:w="1682" w:type="dxa"/>
            <w:tcBorders>
              <w:top w:val="nil"/>
              <w:left w:val="nil"/>
              <w:bottom w:val="single" w:color="auto" w:sz="4" w:space="0"/>
              <w:right w:val="single" w:color="auto" w:sz="4" w:space="0"/>
            </w:tcBorders>
            <w:shd w:val="clear" w:color="4F81BD" w:fill="FFFFFF"/>
          </w:tcPr>
          <w:p>
            <w:pPr>
              <w:widowControl/>
              <w:jc w:val="right"/>
              <w:rPr>
                <w:rFonts w:hint="eastAsia" w:ascii="Arial Narrow" w:hAnsi="Arial Narrow" w:eastAsia="仿宋"/>
                <w:kern w:val="0"/>
                <w:sz w:val="18"/>
                <w:szCs w:val="18"/>
                <w:lang w:val="en-US" w:eastAsia="zh-CN"/>
              </w:rPr>
            </w:pPr>
            <w:r>
              <w:rPr>
                <w:rFonts w:hint="eastAsia" w:ascii="Arial Narrow" w:hAnsi="Arial Narrow" w:eastAsia="仿宋"/>
                <w:kern w:val="0"/>
                <w:sz w:val="18"/>
                <w:szCs w:val="18"/>
                <w:lang w:val="en-US" w:eastAsia="zh-CN"/>
              </w:rPr>
              <w:t>0</w:t>
            </w:r>
          </w:p>
        </w:tc>
        <w:tc>
          <w:tcPr>
            <w:tcW w:w="1836" w:type="dxa"/>
            <w:tcBorders>
              <w:top w:val="nil"/>
              <w:left w:val="nil"/>
              <w:bottom w:val="single" w:color="auto" w:sz="4" w:space="0"/>
              <w:right w:val="single" w:color="auto" w:sz="4" w:space="0"/>
            </w:tcBorders>
            <w:shd w:val="clear" w:color="4F81BD" w:fill="FFFFFF"/>
          </w:tcPr>
          <w:p>
            <w:pPr>
              <w:widowControl/>
              <w:jc w:val="right"/>
              <w:rPr>
                <w:rFonts w:hint="eastAsia" w:ascii="Arial Narrow" w:hAnsi="Arial Narrow" w:eastAsia="仿宋"/>
                <w:kern w:val="0"/>
                <w:sz w:val="18"/>
                <w:szCs w:val="18"/>
                <w:lang w:val="en-US" w:eastAsia="zh-CN"/>
              </w:rPr>
            </w:pPr>
            <w:r>
              <w:rPr>
                <w:rFonts w:hint="eastAsia" w:ascii="Arial Narrow" w:hAnsi="Arial Narrow" w:eastAsia="仿宋"/>
                <w:kern w:val="0"/>
                <w:sz w:val="18"/>
                <w:szCs w:val="18"/>
                <w:lang w:val="en-US" w:eastAsia="zh-CN"/>
              </w:rPr>
              <w:t>0</w:t>
            </w:r>
          </w:p>
        </w:tc>
        <w:tc>
          <w:tcPr>
            <w:tcW w:w="2355" w:type="dxa"/>
            <w:tcBorders>
              <w:top w:val="nil"/>
              <w:left w:val="nil"/>
              <w:bottom w:val="single" w:color="auto" w:sz="4" w:space="0"/>
              <w:right w:val="single" w:color="auto" w:sz="4" w:space="0"/>
            </w:tcBorders>
            <w:shd w:val="clear" w:color="4F81BD" w:fill="FFFFFF"/>
          </w:tcPr>
          <w:p>
            <w:pPr>
              <w:widowControl/>
              <w:jc w:val="right"/>
              <w:rPr>
                <w:rFonts w:hint="eastAsia" w:ascii="Arial Narrow" w:hAnsi="Arial Narrow" w:eastAsia="仿宋"/>
                <w:kern w:val="0"/>
                <w:sz w:val="18"/>
                <w:szCs w:val="18"/>
                <w:lang w:val="en-US" w:eastAsia="zh-CN"/>
              </w:rPr>
            </w:pPr>
            <w:r>
              <w:rPr>
                <w:rFonts w:hint="eastAsia" w:ascii="Arial Narrow" w:hAnsi="Arial Narrow" w:eastAsia="仿宋"/>
                <w:kern w:val="0"/>
                <w:sz w:val="18"/>
                <w:szCs w:val="18"/>
                <w:lang w:val="en-US" w:eastAsia="zh-CN"/>
              </w:rPr>
              <w:t>0</w:t>
            </w:r>
          </w:p>
        </w:tc>
      </w:tr>
    </w:tbl>
    <w:p>
      <w:pPr>
        <w:pStyle w:val="5"/>
        <w:numPr>
          <w:ilvl w:val="3"/>
          <w:numId w:val="0"/>
        </w:numPr>
        <w:adjustRightInd/>
        <w:spacing w:before="312" w:beforeLines="100" w:after="0" w:line="360" w:lineRule="auto"/>
        <w:ind w:leftChars="200"/>
        <w:contextualSpacing/>
        <w:rPr>
          <w:rFonts w:ascii="仿宋_GB2312" w:eastAsia="仿宋_GB2312"/>
          <w:b w:val="0"/>
          <w:szCs w:val="28"/>
        </w:rPr>
      </w:pPr>
      <w:r>
        <w:rPr>
          <w:rFonts w:hint="eastAsia" w:ascii="仿宋_GB2312" w:eastAsia="仿宋_GB2312"/>
          <w:b w:val="0"/>
          <w:szCs w:val="28"/>
        </w:rPr>
        <w:t>5.管理费用预测</w:t>
      </w:r>
    </w:p>
    <w:p>
      <w:pPr>
        <w:pStyle w:val="14"/>
        <w:spacing w:line="360" w:lineRule="auto"/>
        <w:ind w:firstLine="560"/>
        <w:contextualSpacing/>
        <w:jc w:val="left"/>
        <w:rPr>
          <w:rFonts w:eastAsia="仿宋_GB2312"/>
          <w:sz w:val="28"/>
          <w:szCs w:val="28"/>
        </w:rPr>
      </w:pPr>
      <w:r>
        <w:rPr>
          <w:rFonts w:hint="eastAsia" w:eastAsia="仿宋_GB2312"/>
          <w:sz w:val="28"/>
          <w:szCs w:val="28"/>
        </w:rPr>
        <w:t>被评估单位管理费用是指管理部门在日常管理中所发生的各项费用，管理费用的内容主要是折旧费、摊销费，管理部门人员工资性支出、办公费、业务</w:t>
      </w:r>
      <w:r>
        <w:rPr>
          <w:rFonts w:eastAsia="仿宋_GB2312"/>
          <w:sz w:val="28"/>
          <w:szCs w:val="28"/>
        </w:rPr>
        <w:t>招待费、差旅费、</w:t>
      </w:r>
      <w:r>
        <w:rPr>
          <w:rFonts w:hint="eastAsia" w:eastAsia="仿宋_GB2312"/>
          <w:sz w:val="28"/>
          <w:szCs w:val="28"/>
        </w:rPr>
        <w:t>车辆费、中介/代理费、研发费、会务费、技术服务费等。评估时根据被评估单位以前年度的实际情况，以及企业未来年度的产品产量预算和经营情况进行分析预测，具体预测数据详见“管理费用预测表”，如下表所示</w:t>
      </w:r>
      <w:r>
        <w:rPr>
          <w:rFonts w:eastAsia="仿宋_GB2312"/>
          <w:sz w:val="28"/>
          <w:szCs w:val="28"/>
        </w:rPr>
        <w:t>：</w:t>
      </w:r>
    </w:p>
    <w:p>
      <w:pPr>
        <w:pStyle w:val="14"/>
        <w:spacing w:line="360" w:lineRule="auto"/>
        <w:ind w:firstLine="0" w:firstLineChars="0"/>
        <w:jc w:val="center"/>
        <w:rPr>
          <w:rFonts w:eastAsia="仿宋_GB2312"/>
          <w:sz w:val="28"/>
          <w:szCs w:val="28"/>
        </w:rPr>
      </w:pPr>
      <w:r>
        <w:rPr>
          <w:rFonts w:hint="eastAsia" w:eastAsia="仿宋_GB2312"/>
          <w:sz w:val="28"/>
          <w:szCs w:val="28"/>
        </w:rPr>
        <w:t>管理费用预测表</w:t>
      </w:r>
    </w:p>
    <w:p>
      <w:pPr>
        <w:pStyle w:val="14"/>
        <w:spacing w:line="360" w:lineRule="auto"/>
        <w:ind w:firstLine="0" w:firstLineChars="0"/>
        <w:jc w:val="right"/>
        <w:rPr>
          <w:rFonts w:eastAsia="仿宋_GB2312"/>
          <w:sz w:val="24"/>
        </w:rPr>
      </w:pPr>
      <w:r>
        <w:rPr>
          <w:rFonts w:hint="eastAsia" w:eastAsia="仿宋_GB2312"/>
          <w:sz w:val="24"/>
        </w:rPr>
        <w:t>金额单位：人民币元</w:t>
      </w:r>
    </w:p>
    <w:tbl>
      <w:tblPr>
        <w:tblStyle w:val="54"/>
        <w:tblW w:w="9209" w:type="dxa"/>
        <w:jc w:val="center"/>
        <w:tblLayout w:type="fixed"/>
        <w:tblCellMar>
          <w:top w:w="0" w:type="dxa"/>
          <w:left w:w="108" w:type="dxa"/>
          <w:bottom w:w="0" w:type="dxa"/>
          <w:right w:w="108" w:type="dxa"/>
        </w:tblCellMar>
      </w:tblPr>
      <w:tblGrid>
        <w:gridCol w:w="1082"/>
        <w:gridCol w:w="2309"/>
        <w:gridCol w:w="1847"/>
        <w:gridCol w:w="1942"/>
        <w:gridCol w:w="2029"/>
      </w:tblGrid>
      <w:tr>
        <w:tblPrEx>
          <w:tblCellMar>
            <w:top w:w="0" w:type="dxa"/>
            <w:left w:w="108" w:type="dxa"/>
            <w:bottom w:w="0" w:type="dxa"/>
            <w:right w:w="108" w:type="dxa"/>
          </w:tblCellMar>
        </w:tblPrEx>
        <w:trPr>
          <w:trHeight w:val="255" w:hRule="atLeast"/>
          <w:tblHeader/>
          <w:jc w:val="center"/>
        </w:trPr>
        <w:tc>
          <w:tcPr>
            <w:tcW w:w="108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序号</w:t>
            </w:r>
          </w:p>
        </w:tc>
        <w:tc>
          <w:tcPr>
            <w:tcW w:w="23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费用明细项</w:t>
            </w:r>
          </w:p>
        </w:tc>
        <w:tc>
          <w:tcPr>
            <w:tcW w:w="5818"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未来预测数据</w:t>
            </w:r>
          </w:p>
        </w:tc>
      </w:tr>
      <w:tr>
        <w:tblPrEx>
          <w:tblCellMar>
            <w:top w:w="0" w:type="dxa"/>
            <w:left w:w="108" w:type="dxa"/>
            <w:bottom w:w="0" w:type="dxa"/>
            <w:right w:w="108" w:type="dxa"/>
          </w:tblCellMar>
        </w:tblPrEx>
        <w:trPr>
          <w:trHeight w:val="255" w:hRule="atLeast"/>
          <w:tblHeader/>
          <w:jc w:val="center"/>
        </w:trPr>
        <w:tc>
          <w:tcPr>
            <w:tcW w:w="1082"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仿宋" w:cs="Arial"/>
                <w:b/>
                <w:kern w:val="0"/>
                <w:sz w:val="18"/>
                <w:szCs w:val="18"/>
              </w:rPr>
            </w:pPr>
          </w:p>
        </w:tc>
        <w:tc>
          <w:tcPr>
            <w:tcW w:w="2309"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Arial Narrow" w:hAnsi="Arial Narrow" w:eastAsia="仿宋" w:cs="Arial"/>
                <w:b/>
                <w:kern w:val="0"/>
                <w:sz w:val="18"/>
                <w:szCs w:val="18"/>
              </w:rPr>
            </w:pPr>
          </w:p>
        </w:tc>
        <w:tc>
          <w:tcPr>
            <w:tcW w:w="1847"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2</w:t>
            </w:r>
            <w:r>
              <w:rPr>
                <w:rFonts w:hint="eastAsia" w:ascii="Arial Narrow" w:hAnsi="Arial Narrow" w:eastAsia="仿宋" w:cs="Arial"/>
                <w:b/>
                <w:kern w:val="0"/>
                <w:sz w:val="18"/>
                <w:szCs w:val="18"/>
                <w:lang w:val="en-US" w:eastAsia="zh-CN"/>
              </w:rPr>
              <w:t>020</w:t>
            </w:r>
            <w:r>
              <w:rPr>
                <w:rFonts w:ascii="Arial Narrow" w:hAnsi="Arial Narrow" w:eastAsia="仿宋" w:cs="Arial"/>
                <w:b/>
                <w:kern w:val="0"/>
                <w:sz w:val="18"/>
                <w:szCs w:val="18"/>
              </w:rPr>
              <w:t>年</w:t>
            </w:r>
          </w:p>
        </w:tc>
        <w:tc>
          <w:tcPr>
            <w:tcW w:w="1942"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20</w:t>
            </w:r>
            <w:r>
              <w:rPr>
                <w:rFonts w:hint="eastAsia" w:ascii="Arial Narrow" w:hAnsi="Arial Narrow" w:eastAsia="仿宋" w:cs="Arial"/>
                <w:b/>
                <w:kern w:val="0"/>
                <w:sz w:val="18"/>
                <w:szCs w:val="18"/>
                <w:lang w:val="en-US" w:eastAsia="zh-CN"/>
              </w:rPr>
              <w:t>21</w:t>
            </w:r>
            <w:r>
              <w:rPr>
                <w:rFonts w:ascii="Arial Narrow" w:hAnsi="Arial Narrow" w:eastAsia="仿宋" w:cs="Arial"/>
                <w:b/>
                <w:kern w:val="0"/>
                <w:sz w:val="18"/>
                <w:szCs w:val="18"/>
              </w:rPr>
              <w:t>年</w:t>
            </w:r>
          </w:p>
        </w:tc>
        <w:tc>
          <w:tcPr>
            <w:tcW w:w="2029" w:type="dxa"/>
            <w:tcBorders>
              <w:top w:val="nil"/>
              <w:left w:val="nil"/>
              <w:bottom w:val="single" w:color="auto" w:sz="4" w:space="0"/>
              <w:right w:val="single" w:color="auto" w:sz="4" w:space="0"/>
            </w:tcBorders>
            <w:shd w:val="clear" w:color="000000" w:fill="FFFFFF"/>
            <w:vAlign w:val="center"/>
          </w:tcPr>
          <w:p>
            <w:pPr>
              <w:widowControl/>
              <w:jc w:val="center"/>
              <w:rPr>
                <w:rFonts w:ascii="Arial Narrow" w:hAnsi="Arial Narrow" w:eastAsia="仿宋" w:cs="Arial"/>
                <w:b/>
                <w:kern w:val="0"/>
                <w:sz w:val="18"/>
                <w:szCs w:val="18"/>
              </w:rPr>
            </w:pPr>
            <w:r>
              <w:rPr>
                <w:rFonts w:ascii="Arial Narrow" w:hAnsi="Arial Narrow" w:eastAsia="仿宋" w:cs="Arial"/>
                <w:b/>
                <w:kern w:val="0"/>
                <w:sz w:val="18"/>
                <w:szCs w:val="18"/>
              </w:rPr>
              <w:t>202</w:t>
            </w:r>
            <w:r>
              <w:rPr>
                <w:rFonts w:hint="eastAsia" w:ascii="Arial Narrow" w:hAnsi="Arial Narrow" w:eastAsia="仿宋" w:cs="Arial"/>
                <w:b/>
                <w:kern w:val="0"/>
                <w:sz w:val="18"/>
                <w:szCs w:val="18"/>
                <w:lang w:val="en-US" w:eastAsia="zh-CN"/>
              </w:rPr>
              <w:t>2</w:t>
            </w:r>
            <w:r>
              <w:rPr>
                <w:rFonts w:ascii="Arial Narrow" w:hAnsi="Arial Narrow" w:eastAsia="仿宋" w:cs="Arial"/>
                <w:b/>
                <w:kern w:val="0"/>
                <w:sz w:val="18"/>
                <w:szCs w:val="18"/>
              </w:rPr>
              <w:t>年</w:t>
            </w:r>
          </w:p>
        </w:tc>
      </w:tr>
      <w:tr>
        <w:tblPrEx>
          <w:tblCellMar>
            <w:top w:w="0" w:type="dxa"/>
            <w:left w:w="108" w:type="dxa"/>
            <w:bottom w:w="0" w:type="dxa"/>
            <w:right w:w="108" w:type="dxa"/>
          </w:tblCellMar>
        </w:tblPrEx>
        <w:trPr>
          <w:trHeight w:val="270" w:hRule="atLeast"/>
          <w:jc w:val="center"/>
        </w:trPr>
        <w:tc>
          <w:tcPr>
            <w:tcW w:w="108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hint="eastAsia" w:ascii="Arial Narrow" w:hAnsi="Arial Narrow" w:eastAsia="仿宋" w:cs="Arial"/>
                <w:kern w:val="0"/>
                <w:sz w:val="18"/>
                <w:szCs w:val="18"/>
                <w:lang w:eastAsia="zh-CN"/>
              </w:rPr>
            </w:pPr>
            <w:r>
              <w:rPr>
                <w:rFonts w:hint="eastAsia" w:ascii="Arial Narrow" w:hAnsi="Arial Narrow" w:eastAsia="仿宋" w:cs="Arial"/>
                <w:kern w:val="0"/>
                <w:sz w:val="18"/>
                <w:szCs w:val="18"/>
                <w:lang w:val="en-US" w:eastAsia="zh-CN"/>
              </w:rPr>
              <w:t>1</w:t>
            </w:r>
          </w:p>
        </w:tc>
        <w:tc>
          <w:tcPr>
            <w:tcW w:w="2309" w:type="dxa"/>
            <w:tcBorders>
              <w:top w:val="nil"/>
              <w:left w:val="nil"/>
              <w:bottom w:val="single" w:color="auto" w:sz="4" w:space="0"/>
              <w:right w:val="single" w:color="auto" w:sz="4" w:space="0"/>
            </w:tcBorders>
            <w:shd w:val="clear" w:color="366092" w:fill="FFFFFF"/>
            <w:vAlign w:val="center"/>
          </w:tcPr>
          <w:p>
            <w:pPr>
              <w:widowControl/>
              <w:jc w:val="left"/>
              <w:rPr>
                <w:rFonts w:hint="default"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管理费用</w:t>
            </w:r>
          </w:p>
        </w:tc>
        <w:tc>
          <w:tcPr>
            <w:tcW w:w="1847"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884091.37 </w:t>
            </w:r>
          </w:p>
        </w:tc>
        <w:tc>
          <w:tcPr>
            <w:tcW w:w="1942"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ascii="Arial Narrow" w:hAnsi="Arial Narrow" w:eastAsia="仿宋" w:cs="Arial"/>
                <w:kern w:val="0"/>
                <w:sz w:val="18"/>
                <w:szCs w:val="18"/>
              </w:rPr>
            </w:pPr>
            <w:r>
              <w:rPr>
                <w:rFonts w:hint="eastAsia" w:ascii="仿宋" w:hAnsi="仿宋" w:eastAsia="仿宋" w:cs="仿宋"/>
                <w:i w:val="0"/>
                <w:color w:val="000000"/>
                <w:kern w:val="0"/>
                <w:sz w:val="18"/>
                <w:szCs w:val="18"/>
                <w:u w:val="none"/>
                <w:lang w:val="en-US" w:eastAsia="zh-CN" w:bidi="ar"/>
              </w:rPr>
              <w:t xml:space="preserve">928295.94 </w:t>
            </w:r>
          </w:p>
        </w:tc>
        <w:tc>
          <w:tcPr>
            <w:tcW w:w="2029"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ascii="Arial Narrow" w:hAnsi="Arial Narrow" w:eastAsia="仿宋" w:cs="Arial"/>
                <w:kern w:val="0"/>
                <w:sz w:val="18"/>
                <w:szCs w:val="18"/>
              </w:rPr>
            </w:pPr>
            <w:r>
              <w:rPr>
                <w:rFonts w:hint="eastAsia" w:ascii="仿宋" w:hAnsi="仿宋" w:eastAsia="仿宋" w:cs="仿宋"/>
                <w:i w:val="0"/>
                <w:color w:val="000000"/>
                <w:kern w:val="0"/>
                <w:sz w:val="18"/>
                <w:szCs w:val="18"/>
                <w:u w:val="none"/>
                <w:lang w:val="en-US" w:eastAsia="zh-CN" w:bidi="ar"/>
              </w:rPr>
              <w:t xml:space="preserve">974710.73 </w:t>
            </w:r>
          </w:p>
        </w:tc>
      </w:tr>
      <w:tr>
        <w:tblPrEx>
          <w:tblCellMar>
            <w:top w:w="0" w:type="dxa"/>
            <w:left w:w="108" w:type="dxa"/>
            <w:bottom w:w="0" w:type="dxa"/>
            <w:right w:w="108" w:type="dxa"/>
          </w:tblCellMar>
        </w:tblPrEx>
        <w:trPr>
          <w:trHeight w:val="270" w:hRule="atLeast"/>
          <w:jc w:val="center"/>
        </w:trPr>
        <w:tc>
          <w:tcPr>
            <w:tcW w:w="1082" w:type="dxa"/>
            <w:tcBorders>
              <w:top w:val="single" w:color="auto" w:sz="4" w:space="0"/>
              <w:left w:val="single" w:color="auto" w:sz="4" w:space="0"/>
              <w:bottom w:val="single" w:color="auto" w:sz="4" w:space="0"/>
              <w:right w:val="single" w:color="auto" w:sz="4" w:space="0"/>
            </w:tcBorders>
            <w:shd w:val="clear" w:color="366092" w:fill="FFFFFF"/>
            <w:vAlign w:val="center"/>
          </w:tcPr>
          <w:p>
            <w:pPr>
              <w:widowControl/>
              <w:jc w:val="center"/>
              <w:rPr>
                <w:rFonts w:hint="eastAsia" w:ascii="Arial Narrow" w:hAnsi="Arial Narrow" w:eastAsia="仿宋" w:cs="Arial"/>
                <w:kern w:val="0"/>
                <w:sz w:val="18"/>
                <w:szCs w:val="18"/>
                <w:lang w:val="en-US" w:eastAsia="zh-CN"/>
              </w:rPr>
            </w:pPr>
          </w:p>
        </w:tc>
        <w:tc>
          <w:tcPr>
            <w:tcW w:w="2309" w:type="dxa"/>
            <w:tcBorders>
              <w:top w:val="single" w:color="auto" w:sz="4" w:space="0"/>
              <w:left w:val="nil"/>
              <w:bottom w:val="single" w:color="auto" w:sz="4" w:space="0"/>
              <w:right w:val="single" w:color="auto" w:sz="4" w:space="0"/>
            </w:tcBorders>
            <w:shd w:val="clear" w:color="366092" w:fill="FFFFFF"/>
            <w:vAlign w:val="center"/>
          </w:tcPr>
          <w:p>
            <w:pPr>
              <w:widowControl/>
              <w:jc w:val="left"/>
              <w:rPr>
                <w:rFonts w:hint="eastAsia" w:ascii="Arial Narrow" w:hAnsi="Arial Narrow" w:eastAsia="仿宋" w:cs="Arial"/>
                <w:kern w:val="0"/>
                <w:sz w:val="18"/>
                <w:szCs w:val="18"/>
                <w:lang w:eastAsia="zh-CN"/>
              </w:rPr>
            </w:pPr>
          </w:p>
        </w:tc>
        <w:tc>
          <w:tcPr>
            <w:tcW w:w="1847" w:type="dxa"/>
            <w:tcBorders>
              <w:top w:val="single" w:color="auto" w:sz="4" w:space="0"/>
              <w:left w:val="nil"/>
              <w:bottom w:val="single" w:color="auto" w:sz="4" w:space="0"/>
              <w:right w:val="single" w:color="auto" w:sz="4" w:space="0"/>
            </w:tcBorders>
            <w:shd w:val="clear" w:color="366092" w:fill="FFFFFF"/>
            <w:vAlign w:val="center"/>
          </w:tcPr>
          <w:p>
            <w:pPr>
              <w:widowControl/>
              <w:jc w:val="right"/>
              <w:rPr>
                <w:rFonts w:hint="eastAsia" w:ascii="Arial Narrow" w:hAnsi="Arial Narrow" w:eastAsia="仿宋" w:cs="Arial"/>
                <w:kern w:val="0"/>
                <w:sz w:val="18"/>
                <w:szCs w:val="18"/>
                <w:lang w:val="en-US" w:eastAsia="zh-CN"/>
              </w:rPr>
            </w:pPr>
          </w:p>
        </w:tc>
        <w:tc>
          <w:tcPr>
            <w:tcW w:w="1942" w:type="dxa"/>
            <w:tcBorders>
              <w:top w:val="single" w:color="auto" w:sz="4" w:space="0"/>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p>
        </w:tc>
        <w:tc>
          <w:tcPr>
            <w:tcW w:w="2029" w:type="dxa"/>
            <w:tcBorders>
              <w:top w:val="single" w:color="auto" w:sz="4" w:space="0"/>
              <w:left w:val="nil"/>
              <w:bottom w:val="single" w:color="auto" w:sz="4" w:space="0"/>
              <w:right w:val="single" w:color="auto" w:sz="4" w:space="0"/>
            </w:tcBorders>
            <w:shd w:val="clear" w:color="366092" w:fill="FFFFFF"/>
            <w:vAlign w:val="center"/>
          </w:tcPr>
          <w:p>
            <w:pPr>
              <w:widowControl/>
              <w:jc w:val="right"/>
              <w:rPr>
                <w:rFonts w:ascii="Arial Narrow" w:hAnsi="Arial Narrow" w:eastAsia="仿宋" w:cs="Arial"/>
                <w:kern w:val="0"/>
                <w:sz w:val="18"/>
                <w:szCs w:val="18"/>
              </w:rPr>
            </w:pPr>
          </w:p>
        </w:tc>
      </w:tr>
      <w:tr>
        <w:tblPrEx>
          <w:tblCellMar>
            <w:top w:w="0" w:type="dxa"/>
            <w:left w:w="108" w:type="dxa"/>
            <w:bottom w:w="0" w:type="dxa"/>
            <w:right w:w="108" w:type="dxa"/>
          </w:tblCellMar>
        </w:tblPrEx>
        <w:trPr>
          <w:trHeight w:val="270" w:hRule="atLeast"/>
          <w:jc w:val="center"/>
        </w:trPr>
        <w:tc>
          <w:tcPr>
            <w:tcW w:w="1082" w:type="dxa"/>
            <w:tcBorders>
              <w:top w:val="nil"/>
              <w:left w:val="single" w:color="auto" w:sz="4" w:space="0"/>
              <w:bottom w:val="single" w:color="auto" w:sz="4" w:space="0"/>
              <w:right w:val="single" w:color="auto" w:sz="4" w:space="0"/>
            </w:tcBorders>
            <w:shd w:val="clear" w:color="366092" w:fill="FFFFFF"/>
            <w:vAlign w:val="center"/>
          </w:tcPr>
          <w:p>
            <w:pPr>
              <w:widowControl/>
              <w:jc w:val="center"/>
              <w:rPr>
                <w:rFonts w:ascii="Arial Narrow" w:hAnsi="Arial Narrow" w:eastAsia="仿宋" w:cs="Arial"/>
                <w:kern w:val="0"/>
                <w:sz w:val="18"/>
                <w:szCs w:val="18"/>
              </w:rPr>
            </w:pPr>
          </w:p>
        </w:tc>
        <w:tc>
          <w:tcPr>
            <w:tcW w:w="2309" w:type="dxa"/>
            <w:tcBorders>
              <w:top w:val="nil"/>
              <w:left w:val="nil"/>
              <w:bottom w:val="single" w:color="auto" w:sz="4" w:space="0"/>
              <w:right w:val="single" w:color="auto" w:sz="4" w:space="0"/>
            </w:tcBorders>
            <w:shd w:val="clear" w:color="366092" w:fill="FFFFFF"/>
            <w:vAlign w:val="center"/>
          </w:tcPr>
          <w:p>
            <w:pPr>
              <w:widowControl/>
              <w:jc w:val="center"/>
              <w:rPr>
                <w:rFonts w:ascii="Arial Narrow" w:hAnsi="Arial Narrow" w:eastAsia="仿宋" w:cs="Arial"/>
                <w:kern w:val="0"/>
                <w:sz w:val="18"/>
                <w:szCs w:val="18"/>
              </w:rPr>
            </w:pPr>
            <w:r>
              <w:rPr>
                <w:rFonts w:ascii="Arial Narrow" w:hAnsi="Arial Narrow" w:eastAsia="仿宋" w:cs="Arial"/>
                <w:kern w:val="0"/>
                <w:sz w:val="18"/>
                <w:szCs w:val="18"/>
              </w:rPr>
              <w:t>合 计</w:t>
            </w:r>
          </w:p>
        </w:tc>
        <w:tc>
          <w:tcPr>
            <w:tcW w:w="1847"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884091.37 </w:t>
            </w:r>
          </w:p>
        </w:tc>
        <w:tc>
          <w:tcPr>
            <w:tcW w:w="1942"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ascii="Arial Narrow" w:hAnsi="Arial Narrow" w:eastAsia="仿宋" w:cs="Arial"/>
                <w:kern w:val="0"/>
                <w:sz w:val="18"/>
                <w:szCs w:val="18"/>
              </w:rPr>
            </w:pPr>
            <w:r>
              <w:rPr>
                <w:rFonts w:hint="eastAsia" w:ascii="仿宋" w:hAnsi="仿宋" w:eastAsia="仿宋" w:cs="仿宋"/>
                <w:i w:val="0"/>
                <w:color w:val="000000"/>
                <w:kern w:val="0"/>
                <w:sz w:val="18"/>
                <w:szCs w:val="18"/>
                <w:u w:val="none"/>
                <w:lang w:val="en-US" w:eastAsia="zh-CN" w:bidi="ar"/>
              </w:rPr>
              <w:t xml:space="preserve">928295.94 </w:t>
            </w:r>
          </w:p>
        </w:tc>
        <w:tc>
          <w:tcPr>
            <w:tcW w:w="2029" w:type="dxa"/>
            <w:tcBorders>
              <w:top w:val="nil"/>
              <w:left w:val="nil"/>
              <w:bottom w:val="single" w:color="auto" w:sz="4" w:space="0"/>
              <w:right w:val="single" w:color="auto" w:sz="4" w:space="0"/>
            </w:tcBorders>
            <w:shd w:val="clear" w:color="366092" w:fill="FFFFFF"/>
            <w:vAlign w:val="bottom"/>
          </w:tcPr>
          <w:p>
            <w:pPr>
              <w:keepNext w:val="0"/>
              <w:keepLines w:val="0"/>
              <w:widowControl/>
              <w:suppressLineNumbers w:val="0"/>
              <w:jc w:val="center"/>
              <w:textAlignment w:val="bottom"/>
              <w:rPr>
                <w:rFonts w:ascii="Arial Narrow" w:hAnsi="Arial Narrow" w:eastAsia="仿宋" w:cs="Arial"/>
                <w:kern w:val="0"/>
                <w:sz w:val="18"/>
                <w:szCs w:val="18"/>
              </w:rPr>
            </w:pPr>
            <w:r>
              <w:rPr>
                <w:rFonts w:hint="eastAsia" w:ascii="仿宋" w:hAnsi="仿宋" w:eastAsia="仿宋" w:cs="仿宋"/>
                <w:i w:val="0"/>
                <w:color w:val="000000"/>
                <w:kern w:val="0"/>
                <w:sz w:val="18"/>
                <w:szCs w:val="18"/>
                <w:u w:val="none"/>
                <w:lang w:val="en-US" w:eastAsia="zh-CN" w:bidi="ar"/>
              </w:rPr>
              <w:t xml:space="preserve">974710.73 </w:t>
            </w:r>
          </w:p>
        </w:tc>
      </w:tr>
    </w:tbl>
    <w:p>
      <w:pPr>
        <w:pStyle w:val="5"/>
        <w:numPr>
          <w:ilvl w:val="3"/>
          <w:numId w:val="0"/>
        </w:numPr>
        <w:adjustRightInd/>
        <w:spacing w:before="312" w:beforeLines="100" w:after="0" w:line="360" w:lineRule="auto"/>
        <w:ind w:leftChars="200"/>
        <w:contextualSpacing/>
        <w:rPr>
          <w:rFonts w:hint="eastAsia" w:ascii="仿宋_GB2312" w:eastAsia="仿宋_GB2312"/>
          <w:b w:val="0"/>
          <w:szCs w:val="28"/>
        </w:rPr>
      </w:pPr>
      <w:r>
        <w:rPr>
          <w:rFonts w:hint="eastAsia" w:ascii="仿宋_GB2312" w:eastAsia="仿宋_GB2312"/>
          <w:b w:val="0"/>
          <w:szCs w:val="28"/>
        </w:rPr>
        <w:t>6.财务费用预测</w:t>
      </w:r>
    </w:p>
    <w:p>
      <w:pPr>
        <w:pStyle w:val="14"/>
        <w:spacing w:line="360" w:lineRule="auto"/>
        <w:ind w:firstLine="560"/>
        <w:contextualSpacing/>
        <w:jc w:val="left"/>
        <w:rPr>
          <w:rFonts w:eastAsia="仿宋_GB2312"/>
          <w:sz w:val="28"/>
          <w:szCs w:val="28"/>
        </w:rPr>
      </w:pPr>
      <w:r>
        <w:rPr>
          <w:rFonts w:hint="eastAsia" w:ascii="仿宋_GB2312" w:hAnsi="宋体" w:eastAsia="仿宋_GB2312"/>
          <w:sz w:val="28"/>
          <w:szCs w:val="28"/>
        </w:rPr>
        <w:t>截止评估基准日</w:t>
      </w:r>
      <w:r>
        <w:rPr>
          <w:rFonts w:hint="eastAsia" w:ascii="仿宋_GB2312" w:hAnsi="宋体" w:eastAsia="仿宋_GB2312"/>
          <w:sz w:val="28"/>
          <w:szCs w:val="28"/>
          <w:lang w:eastAsia="zh-CN"/>
        </w:rPr>
        <w:t>，</w:t>
      </w:r>
      <w:r>
        <w:rPr>
          <w:rFonts w:ascii="仿宋_GB2312" w:hAnsi="宋体" w:eastAsia="仿宋_GB2312"/>
          <w:sz w:val="28"/>
          <w:szCs w:val="28"/>
        </w:rPr>
        <w:t>财务费用主要为利息支出。故财务费用预测如下</w:t>
      </w:r>
      <w:r>
        <w:rPr>
          <w:rFonts w:hint="eastAsia" w:ascii="仿宋_GB2312" w:hAnsi="宋体" w:eastAsia="仿宋_GB2312"/>
          <w:sz w:val="28"/>
          <w:szCs w:val="28"/>
        </w:rPr>
        <w:t>：</w:t>
      </w:r>
      <w:r>
        <w:rPr>
          <w:rFonts w:eastAsia="仿宋_GB2312"/>
          <w:sz w:val="28"/>
          <w:szCs w:val="28"/>
        </w:rPr>
        <w:t xml:space="preserve"> </w:t>
      </w:r>
    </w:p>
    <w:p>
      <w:pPr>
        <w:pStyle w:val="14"/>
        <w:spacing w:line="360" w:lineRule="auto"/>
        <w:ind w:firstLine="0" w:firstLineChars="0"/>
        <w:jc w:val="center"/>
        <w:rPr>
          <w:rFonts w:eastAsia="仿宋_GB2312"/>
          <w:sz w:val="28"/>
          <w:szCs w:val="28"/>
        </w:rPr>
      </w:pPr>
      <w:r>
        <w:rPr>
          <w:rFonts w:hint="eastAsia" w:eastAsia="仿宋_GB2312"/>
          <w:sz w:val="28"/>
          <w:szCs w:val="28"/>
        </w:rPr>
        <w:t>财务费用预测表</w:t>
      </w:r>
    </w:p>
    <w:p>
      <w:pPr>
        <w:tabs>
          <w:tab w:val="left" w:pos="1080"/>
        </w:tabs>
        <w:spacing w:line="360" w:lineRule="auto"/>
        <w:ind w:firstLine="480" w:firstLineChars="200"/>
        <w:contextualSpacing/>
        <w:jc w:val="right"/>
        <w:rPr>
          <w:rFonts w:eastAsia="仿宋_GB2312"/>
          <w:sz w:val="24"/>
        </w:rPr>
      </w:pPr>
      <w:r>
        <w:rPr>
          <w:rFonts w:hint="eastAsia" w:eastAsia="仿宋_GB2312"/>
          <w:sz w:val="24"/>
        </w:rPr>
        <w:t>金额单位：人民币元</w:t>
      </w:r>
    </w:p>
    <w:tbl>
      <w:tblPr>
        <w:tblStyle w:val="54"/>
        <w:tblW w:w="9209" w:type="dxa"/>
        <w:jc w:val="center"/>
        <w:tblLayout w:type="fixed"/>
        <w:tblCellMar>
          <w:top w:w="0" w:type="dxa"/>
          <w:left w:w="108" w:type="dxa"/>
          <w:bottom w:w="0" w:type="dxa"/>
          <w:right w:w="108" w:type="dxa"/>
        </w:tblCellMar>
      </w:tblPr>
      <w:tblGrid>
        <w:gridCol w:w="1008"/>
        <w:gridCol w:w="2400"/>
        <w:gridCol w:w="2001"/>
        <w:gridCol w:w="2000"/>
        <w:gridCol w:w="1800"/>
      </w:tblGrid>
      <w:tr>
        <w:tblPrEx>
          <w:tblCellMar>
            <w:top w:w="0" w:type="dxa"/>
            <w:left w:w="108" w:type="dxa"/>
            <w:bottom w:w="0" w:type="dxa"/>
            <w:right w:w="108" w:type="dxa"/>
          </w:tblCellMar>
        </w:tblPrEx>
        <w:trPr>
          <w:trHeight w:val="255" w:hRule="atLeast"/>
          <w:jc w:val="center"/>
        </w:trPr>
        <w:tc>
          <w:tcPr>
            <w:tcW w:w="100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序号</w:t>
            </w:r>
          </w:p>
        </w:tc>
        <w:tc>
          <w:tcPr>
            <w:tcW w:w="24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明细项</w:t>
            </w:r>
          </w:p>
        </w:tc>
        <w:tc>
          <w:tcPr>
            <w:tcW w:w="580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未来预测数据</w:t>
            </w:r>
          </w:p>
        </w:tc>
      </w:tr>
      <w:tr>
        <w:tblPrEx>
          <w:tblCellMar>
            <w:top w:w="0" w:type="dxa"/>
            <w:left w:w="108" w:type="dxa"/>
            <w:bottom w:w="0" w:type="dxa"/>
            <w:right w:w="108" w:type="dxa"/>
          </w:tblCellMar>
        </w:tblPrEx>
        <w:trPr>
          <w:trHeight w:val="255"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2400"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 w:val="20"/>
                <w:szCs w:val="20"/>
              </w:rPr>
            </w:pPr>
          </w:p>
        </w:tc>
        <w:tc>
          <w:tcPr>
            <w:tcW w:w="2001"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20</w:t>
            </w:r>
            <w:r>
              <w:rPr>
                <w:rFonts w:eastAsia="仿宋_GB2312"/>
                <w:b/>
                <w:kern w:val="0"/>
                <w:sz w:val="20"/>
                <w:szCs w:val="20"/>
              </w:rPr>
              <w:t>年</w:t>
            </w:r>
          </w:p>
        </w:tc>
        <w:tc>
          <w:tcPr>
            <w:tcW w:w="20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21</w:t>
            </w:r>
            <w:r>
              <w:rPr>
                <w:rFonts w:eastAsia="仿宋_GB2312"/>
                <w:b/>
                <w:kern w:val="0"/>
                <w:sz w:val="20"/>
                <w:szCs w:val="20"/>
              </w:rPr>
              <w:t>年</w:t>
            </w:r>
          </w:p>
        </w:tc>
        <w:tc>
          <w:tcPr>
            <w:tcW w:w="18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202</w:t>
            </w:r>
            <w:r>
              <w:rPr>
                <w:rFonts w:hint="eastAsia" w:eastAsia="仿宋_GB2312"/>
                <w:b/>
                <w:kern w:val="0"/>
                <w:sz w:val="20"/>
                <w:szCs w:val="20"/>
                <w:lang w:val="en-US" w:eastAsia="zh-CN"/>
              </w:rPr>
              <w:t>2</w:t>
            </w:r>
            <w:r>
              <w:rPr>
                <w:rFonts w:eastAsia="仿宋_GB2312"/>
                <w:b/>
                <w:kern w:val="0"/>
                <w:sz w:val="20"/>
                <w:szCs w:val="20"/>
              </w:rPr>
              <w:t>年</w:t>
            </w:r>
          </w:p>
        </w:tc>
      </w:tr>
      <w:tr>
        <w:tblPrEx>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1</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利息支出</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2</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减：利息收入</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3</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金融机构手续费</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hint="eastAsia" w:eastAsia="仿宋_GB2312"/>
                <w:kern w:val="0"/>
                <w:sz w:val="20"/>
                <w:szCs w:val="20"/>
                <w:lang w:val="en-US" w:eastAsia="zh-CN"/>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4</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汇兑损益</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5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5</w:t>
            </w:r>
          </w:p>
        </w:tc>
        <w:tc>
          <w:tcPr>
            <w:tcW w:w="2400"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其他利息支出</w:t>
            </w:r>
          </w:p>
        </w:tc>
        <w:tc>
          <w:tcPr>
            <w:tcW w:w="2001"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20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c>
          <w:tcPr>
            <w:tcW w:w="1800" w:type="dxa"/>
            <w:tcBorders>
              <w:top w:val="nil"/>
              <w:left w:val="nil"/>
              <w:bottom w:val="single" w:color="auto" w:sz="4" w:space="0"/>
              <w:right w:val="single" w:color="auto" w:sz="4" w:space="0"/>
            </w:tcBorders>
            <w:shd w:val="clear" w:color="auto" w:fill="auto"/>
            <w:vAlign w:val="center"/>
          </w:tcPr>
          <w:p>
            <w:pPr>
              <w:widowControl/>
              <w:jc w:val="right"/>
              <w:rPr>
                <w:rFonts w:eastAsia="仿宋_GB2312"/>
                <w:kern w:val="0"/>
                <w:sz w:val="20"/>
                <w:szCs w:val="20"/>
              </w:rPr>
            </w:pPr>
          </w:p>
        </w:tc>
      </w:tr>
      <w:tr>
        <w:tblPrEx>
          <w:tblCellMar>
            <w:top w:w="0" w:type="dxa"/>
            <w:left w:w="108" w:type="dxa"/>
            <w:bottom w:w="0" w:type="dxa"/>
            <w:right w:w="108" w:type="dxa"/>
          </w:tblCellMar>
        </w:tblPrEx>
        <w:trPr>
          <w:trHeight w:val="285" w:hRule="atLeast"/>
          <w:jc w:val="center"/>
        </w:trPr>
        <w:tc>
          <w:tcPr>
            <w:tcW w:w="100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p>
        </w:tc>
        <w:tc>
          <w:tcPr>
            <w:tcW w:w="2400" w:type="dxa"/>
            <w:tcBorders>
              <w:top w:val="nil"/>
              <w:left w:val="nil"/>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kern w:val="0"/>
                <w:sz w:val="20"/>
                <w:szCs w:val="20"/>
              </w:rPr>
              <w:t>合计</w:t>
            </w:r>
          </w:p>
        </w:tc>
        <w:tc>
          <w:tcPr>
            <w:tcW w:w="2001"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eastAsia="仿宋_GB2312"/>
                <w:b/>
                <w:bCs/>
                <w:kern w:val="0"/>
                <w:sz w:val="20"/>
                <w:szCs w:val="20"/>
                <w:lang w:val="en-US" w:eastAsia="zh-CN"/>
              </w:rPr>
            </w:pPr>
            <w:r>
              <w:rPr>
                <w:rFonts w:hint="eastAsia" w:ascii="仿宋" w:hAnsi="仿宋" w:eastAsia="仿宋" w:cs="仿宋"/>
                <w:i w:val="0"/>
                <w:color w:val="000000"/>
                <w:kern w:val="0"/>
                <w:sz w:val="18"/>
                <w:szCs w:val="18"/>
                <w:u w:val="none"/>
                <w:lang w:val="en-US" w:eastAsia="zh-CN" w:bidi="ar"/>
              </w:rPr>
              <w:t xml:space="preserve">2662.00 </w:t>
            </w:r>
          </w:p>
        </w:tc>
        <w:tc>
          <w:tcPr>
            <w:tcW w:w="20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eastAsia="仿宋_GB2312"/>
                <w:b/>
                <w:bCs/>
                <w:kern w:val="0"/>
                <w:sz w:val="20"/>
                <w:szCs w:val="20"/>
              </w:rPr>
            </w:pPr>
            <w:r>
              <w:rPr>
                <w:rFonts w:hint="eastAsia" w:ascii="仿宋" w:hAnsi="仿宋" w:eastAsia="仿宋" w:cs="仿宋"/>
                <w:i w:val="0"/>
                <w:color w:val="000000"/>
                <w:kern w:val="0"/>
                <w:sz w:val="18"/>
                <w:szCs w:val="18"/>
                <w:u w:val="none"/>
                <w:lang w:val="en-US" w:eastAsia="zh-CN" w:bidi="ar"/>
              </w:rPr>
              <w:t xml:space="preserve">2795.10 </w:t>
            </w:r>
          </w:p>
        </w:tc>
        <w:tc>
          <w:tcPr>
            <w:tcW w:w="1800"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eastAsia="仿宋_GB2312"/>
                <w:b/>
                <w:bCs/>
                <w:kern w:val="0"/>
                <w:sz w:val="20"/>
                <w:szCs w:val="20"/>
              </w:rPr>
            </w:pPr>
            <w:r>
              <w:rPr>
                <w:rFonts w:hint="eastAsia" w:ascii="仿宋" w:hAnsi="仿宋" w:eastAsia="仿宋" w:cs="仿宋"/>
                <w:i w:val="0"/>
                <w:color w:val="000000"/>
                <w:kern w:val="0"/>
                <w:sz w:val="18"/>
                <w:szCs w:val="18"/>
                <w:u w:val="none"/>
                <w:lang w:val="en-US" w:eastAsia="zh-CN" w:bidi="ar"/>
              </w:rPr>
              <w:t xml:space="preserve">2934.86 </w:t>
            </w:r>
          </w:p>
        </w:tc>
      </w:tr>
    </w:tbl>
    <w:p>
      <w:pPr>
        <w:pStyle w:val="5"/>
        <w:numPr>
          <w:ilvl w:val="3"/>
          <w:numId w:val="0"/>
        </w:numPr>
        <w:adjustRightInd/>
        <w:spacing w:before="312" w:beforeLines="100" w:after="0" w:line="360" w:lineRule="auto"/>
        <w:ind w:leftChars="200"/>
        <w:contextualSpacing/>
        <w:rPr>
          <w:rFonts w:ascii="仿宋_GB2312" w:hAnsi="Arial Narrow" w:eastAsia="仿宋_GB2312"/>
          <w:b w:val="0"/>
          <w:szCs w:val="28"/>
        </w:rPr>
      </w:pPr>
      <w:r>
        <w:rPr>
          <w:rFonts w:hint="eastAsia" w:ascii="仿宋_GB2312" w:hAnsi="Arial Narrow" w:eastAsia="仿宋_GB2312"/>
          <w:b w:val="0"/>
          <w:szCs w:val="28"/>
        </w:rPr>
        <w:t>7.适用税率</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被评估单位为企业，目前适用的所得税率为</w:t>
      </w:r>
      <w:r>
        <w:rPr>
          <w:rFonts w:hint="eastAsia" w:ascii="仿宋_GB2312" w:hAnsi="宋体" w:eastAsia="仿宋_GB2312"/>
          <w:sz w:val="28"/>
          <w:szCs w:val="28"/>
          <w:lang w:val="en-US" w:eastAsia="zh-CN"/>
        </w:rPr>
        <w:t>20</w:t>
      </w:r>
      <w:r>
        <w:rPr>
          <w:rFonts w:hint="eastAsia" w:ascii="仿宋_GB2312" w:hAnsi="宋体" w:eastAsia="仿宋_GB2312"/>
          <w:sz w:val="28"/>
          <w:szCs w:val="28"/>
        </w:rPr>
        <w:t>%，预测数据详见收益法预测表。</w:t>
      </w:r>
    </w:p>
    <w:p>
      <w:pPr>
        <w:pStyle w:val="5"/>
        <w:numPr>
          <w:ilvl w:val="3"/>
          <w:numId w:val="0"/>
        </w:numPr>
        <w:adjustRightInd/>
        <w:spacing w:before="0" w:after="0" w:line="360" w:lineRule="auto"/>
        <w:ind w:leftChars="200"/>
        <w:contextualSpacing/>
        <w:rPr>
          <w:rFonts w:ascii="仿宋_GB2312" w:eastAsia="仿宋_GB2312"/>
          <w:b w:val="0"/>
          <w:szCs w:val="28"/>
        </w:rPr>
      </w:pPr>
      <w:r>
        <w:rPr>
          <w:rFonts w:hint="eastAsia" w:ascii="仿宋_GB2312" w:eastAsia="仿宋_GB2312"/>
          <w:b w:val="0"/>
          <w:szCs w:val="28"/>
        </w:rPr>
        <w:t>8.折旧和摊销预测</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根据被评估单位未来的经营规划，企业除现有固定资产和无形资产规模外，还需要新增部分固定资产才能够满足公司业务发展规划的需求。</w:t>
      </w:r>
    </w:p>
    <w:p>
      <w:pPr>
        <w:tabs>
          <w:tab w:val="left" w:pos="1080"/>
        </w:tabs>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其中：现有固定资产折旧的预测是按评估基准日公司固定资产原值，并根据被评估单位目前执行的折旧年限及残值率来测算，弥补现有固定资产折旧所新增的固定资产折旧预测是按新增固定资产的重置价值和该类资产目前执行的折旧年限及残值率来测算。无形资产的账面价值主要是其他无形资产的摊余金额，各年摊销金额按照公司目前执行的摊销政策来测算。预测数据详见收益法预测表。</w:t>
      </w:r>
    </w:p>
    <w:p>
      <w:pPr>
        <w:pStyle w:val="5"/>
        <w:numPr>
          <w:ilvl w:val="3"/>
          <w:numId w:val="0"/>
        </w:numPr>
        <w:adjustRightInd/>
        <w:spacing w:before="0" w:after="0" w:line="360" w:lineRule="auto"/>
        <w:ind w:leftChars="200"/>
        <w:contextualSpacing/>
        <w:jc w:val="left"/>
        <w:rPr>
          <w:rFonts w:ascii="仿宋_GB2312" w:hAnsi="宋体" w:eastAsia="仿宋_GB2312"/>
          <w:b w:val="0"/>
          <w:szCs w:val="28"/>
        </w:rPr>
      </w:pPr>
      <w:r>
        <w:rPr>
          <w:rFonts w:hint="eastAsia" w:ascii="仿宋_GB2312" w:eastAsia="仿宋_GB2312"/>
          <w:b w:val="0"/>
          <w:szCs w:val="28"/>
        </w:rPr>
        <w:t>9.</w:t>
      </w:r>
      <w:r>
        <w:rPr>
          <w:rFonts w:hint="eastAsia" w:ascii="仿宋_GB2312" w:hAnsi="宋体" w:eastAsia="仿宋_GB2312"/>
          <w:b w:val="0"/>
          <w:szCs w:val="28"/>
        </w:rPr>
        <w:t>营运资金增加的预测</w:t>
      </w:r>
    </w:p>
    <w:p>
      <w:pPr>
        <w:pStyle w:val="14"/>
        <w:ind w:firstLine="560"/>
        <w:contextualSpacing/>
        <w:jc w:val="left"/>
        <w:rPr>
          <w:rFonts w:ascii="仿宋_GB2312" w:hAnsi="宋体" w:eastAsia="仿宋_GB2312"/>
          <w:sz w:val="28"/>
          <w:szCs w:val="28"/>
        </w:rPr>
      </w:pPr>
      <w:r>
        <w:rPr>
          <w:rFonts w:hint="eastAsia" w:ascii="仿宋_GB2312" w:hAnsi="宋体" w:eastAsia="仿宋_GB2312"/>
          <w:sz w:val="28"/>
          <w:szCs w:val="28"/>
        </w:rPr>
        <w:t>营运资金等于经营性流动资产减去经营性流动负债。追加营运资金系指企业在不改变当前主营业务条件下，为扩大再生产而新增投入的用于经营的现金，即为保持企业持续经营能力的规模扩建所需的新增营运资金，如正常经营所需保持的现金、产品存货购置、代客户垫付购货款（应收账款）等所需的基本资金以及应付的产品货款等。通常，企业在不增加营运资金的前提下，只能维持同等生产规模下的再生产。为保证业务的持续发展，在未来期间，企业需追加营运资金。影响营运资金的因素主要包括货币资金、经营性应收项目、经营性应付项目和存货的变动，其中经营性应收项目包括应收账款、预付账款等；经营性应付项目包括应付账款、预收账款、应付职工薪酬、应交税费等。营运资金计算公式：</w:t>
      </w:r>
    </w:p>
    <w:p>
      <w:pPr>
        <w:pStyle w:val="14"/>
        <w:ind w:firstLine="560"/>
        <w:contextualSpacing/>
        <w:jc w:val="left"/>
        <w:rPr>
          <w:rFonts w:ascii="仿宋_GB2312" w:hAnsi="宋体" w:eastAsia="仿宋_GB2312"/>
          <w:sz w:val="28"/>
          <w:szCs w:val="28"/>
        </w:rPr>
      </w:pPr>
      <w:r>
        <w:rPr>
          <w:rFonts w:hint="eastAsia" w:ascii="仿宋_GB2312" w:hAnsi="宋体" w:eastAsia="仿宋_GB2312"/>
          <w:sz w:val="28"/>
          <w:szCs w:val="28"/>
        </w:rPr>
        <w:t>营运资金=货币资金+存货+应收款项-应付款项</w:t>
      </w:r>
    </w:p>
    <w:p>
      <w:pPr>
        <w:pStyle w:val="14"/>
        <w:ind w:firstLine="560"/>
        <w:contextualSpacing/>
        <w:jc w:val="left"/>
        <w:rPr>
          <w:rFonts w:ascii="仿宋_GB2312" w:hAnsi="宋体" w:eastAsia="仿宋_GB2312"/>
          <w:sz w:val="28"/>
          <w:szCs w:val="28"/>
        </w:rPr>
      </w:pPr>
      <w:r>
        <w:rPr>
          <w:rFonts w:hint="eastAsia" w:ascii="仿宋_GB2312" w:hAnsi="宋体" w:eastAsia="仿宋_GB2312"/>
          <w:sz w:val="28"/>
          <w:szCs w:val="28"/>
        </w:rPr>
        <w:t>当年营运资金变动=当年营运资金总额-上年营运资金总额</w:t>
      </w:r>
    </w:p>
    <w:p>
      <w:pPr>
        <w:pStyle w:val="14"/>
        <w:ind w:firstLine="560"/>
        <w:contextualSpacing/>
        <w:jc w:val="left"/>
        <w:rPr>
          <w:rFonts w:eastAsia="仿宋_GB2312"/>
          <w:sz w:val="28"/>
          <w:szCs w:val="28"/>
        </w:rPr>
      </w:pPr>
      <w:r>
        <w:rPr>
          <w:rFonts w:hint="eastAsia" w:ascii="仿宋_GB2312" w:hAnsi="宋体" w:eastAsia="仿宋_GB2312"/>
          <w:sz w:val="28"/>
          <w:szCs w:val="28"/>
        </w:rPr>
        <w:t>未来年度应收账款、存货</w:t>
      </w:r>
      <w:r>
        <w:rPr>
          <w:rFonts w:ascii="仿宋_GB2312" w:hAnsi="宋体" w:eastAsia="仿宋_GB2312"/>
          <w:sz w:val="28"/>
          <w:szCs w:val="28"/>
        </w:rPr>
        <w:t>以及应付账款</w:t>
      </w:r>
      <w:r>
        <w:rPr>
          <w:rFonts w:hint="eastAsia" w:ascii="仿宋_GB2312" w:hAnsi="宋体" w:eastAsia="仿宋_GB2312"/>
          <w:sz w:val="28"/>
          <w:szCs w:val="28"/>
        </w:rPr>
        <w:t>的确定，因被评估单位</w:t>
      </w:r>
      <w:r>
        <w:rPr>
          <w:rFonts w:ascii="仿宋_GB2312" w:hAnsi="宋体" w:eastAsia="仿宋_GB2312"/>
          <w:sz w:val="28"/>
          <w:szCs w:val="28"/>
        </w:rPr>
        <w:t>目前处于初期阶段，</w:t>
      </w:r>
      <w:r>
        <w:rPr>
          <w:rFonts w:hint="eastAsia" w:ascii="仿宋_GB2312" w:hAnsi="宋体" w:eastAsia="仿宋_GB2312"/>
          <w:sz w:val="28"/>
          <w:szCs w:val="28"/>
        </w:rPr>
        <w:t>本次预测时</w:t>
      </w:r>
      <w:r>
        <w:rPr>
          <w:rFonts w:ascii="仿宋_GB2312" w:hAnsi="宋体" w:eastAsia="仿宋_GB2312"/>
          <w:sz w:val="28"/>
          <w:szCs w:val="28"/>
        </w:rPr>
        <w:t>评估人员根据</w:t>
      </w:r>
      <w:r>
        <w:rPr>
          <w:rFonts w:hint="eastAsia" w:ascii="仿宋_GB2312" w:hAnsi="宋体" w:eastAsia="仿宋_GB2312"/>
          <w:sz w:val="28"/>
          <w:szCs w:val="28"/>
        </w:rPr>
        <w:t>被评估单位</w:t>
      </w:r>
      <w:r>
        <w:rPr>
          <w:rFonts w:ascii="仿宋_GB2312" w:hAnsi="宋体" w:eastAsia="仿宋_GB2312"/>
          <w:sz w:val="28"/>
          <w:szCs w:val="28"/>
        </w:rPr>
        <w:t>管理层</w:t>
      </w:r>
      <w:r>
        <w:rPr>
          <w:rFonts w:hint="eastAsia" w:ascii="仿宋_GB2312" w:hAnsi="宋体" w:eastAsia="仿宋_GB2312"/>
          <w:sz w:val="28"/>
          <w:szCs w:val="28"/>
        </w:rPr>
        <w:t>对于</w:t>
      </w:r>
      <w:r>
        <w:rPr>
          <w:rFonts w:ascii="仿宋_GB2312" w:hAnsi="宋体" w:eastAsia="仿宋_GB2312"/>
          <w:sz w:val="28"/>
          <w:szCs w:val="28"/>
        </w:rPr>
        <w:t>公司未来的</w:t>
      </w:r>
      <w:r>
        <w:rPr>
          <w:rFonts w:hint="eastAsia" w:ascii="仿宋_GB2312" w:hAnsi="宋体" w:eastAsia="仿宋_GB2312"/>
          <w:sz w:val="28"/>
          <w:szCs w:val="28"/>
        </w:rPr>
        <w:t>经营预测以及同行业相似企业有关经营数据，确定应收账款周转率、</w:t>
      </w:r>
      <w:r>
        <w:rPr>
          <w:rFonts w:ascii="仿宋_GB2312" w:hAnsi="宋体" w:eastAsia="仿宋_GB2312"/>
          <w:sz w:val="28"/>
          <w:szCs w:val="28"/>
        </w:rPr>
        <w:t>存货周转率以及应付账款周转率</w:t>
      </w:r>
      <w:r>
        <w:rPr>
          <w:rFonts w:hint="eastAsia" w:ascii="仿宋_GB2312" w:hAnsi="宋体" w:eastAsia="仿宋_GB2312"/>
          <w:sz w:val="28"/>
          <w:szCs w:val="28"/>
        </w:rPr>
        <w:t>，以此作为计算各年营运资金的基础，</w:t>
      </w:r>
      <w:r>
        <w:rPr>
          <w:rFonts w:hint="eastAsia" w:eastAsia="仿宋_GB2312"/>
          <w:sz w:val="28"/>
          <w:szCs w:val="28"/>
        </w:rPr>
        <w:t>具体预测数据详见“营运资金预测表”，如下表所示：</w:t>
      </w:r>
    </w:p>
    <w:p>
      <w:pPr>
        <w:pStyle w:val="14"/>
        <w:ind w:firstLine="0" w:firstLineChars="0"/>
        <w:jc w:val="center"/>
        <w:rPr>
          <w:rFonts w:eastAsia="仿宋_GB2312"/>
          <w:sz w:val="28"/>
          <w:szCs w:val="28"/>
        </w:rPr>
      </w:pPr>
      <w:r>
        <w:rPr>
          <w:rFonts w:hint="eastAsia" w:eastAsia="仿宋_GB2312"/>
          <w:sz w:val="28"/>
          <w:szCs w:val="28"/>
        </w:rPr>
        <w:t>营运资金预测表</w:t>
      </w:r>
    </w:p>
    <w:p>
      <w:pPr>
        <w:pStyle w:val="14"/>
        <w:ind w:firstLine="0" w:firstLineChars="0"/>
        <w:contextualSpacing/>
        <w:jc w:val="right"/>
        <w:rPr>
          <w:rFonts w:eastAsia="仿宋_GB2312"/>
          <w:sz w:val="24"/>
        </w:rPr>
      </w:pPr>
      <w:r>
        <w:rPr>
          <w:rFonts w:hint="eastAsia" w:eastAsia="仿宋_GB2312"/>
          <w:sz w:val="24"/>
        </w:rPr>
        <w:t>金额单位：元</w:t>
      </w:r>
    </w:p>
    <w:tbl>
      <w:tblPr>
        <w:tblStyle w:val="54"/>
        <w:tblW w:w="677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380"/>
        <w:gridCol w:w="1466"/>
        <w:gridCol w:w="1466"/>
        <w:gridCol w:w="14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vMerge w:val="restart"/>
            <w:shd w:val="clear" w:color="auto" w:fill="auto"/>
            <w:vAlign w:val="center"/>
          </w:tcPr>
          <w:p>
            <w:pPr>
              <w:widowControl/>
              <w:jc w:val="center"/>
              <w:rPr>
                <w:rFonts w:eastAsia="仿宋_GB2312"/>
                <w:b/>
                <w:kern w:val="0"/>
                <w:sz w:val="20"/>
                <w:szCs w:val="20"/>
              </w:rPr>
            </w:pPr>
            <w:r>
              <w:rPr>
                <w:rFonts w:eastAsia="仿宋_GB2312"/>
                <w:b/>
                <w:kern w:val="0"/>
                <w:sz w:val="20"/>
                <w:szCs w:val="20"/>
              </w:rPr>
              <w:t>项目</w:t>
            </w:r>
          </w:p>
        </w:tc>
        <w:tc>
          <w:tcPr>
            <w:tcW w:w="4398" w:type="dxa"/>
            <w:gridSpan w:val="3"/>
            <w:shd w:val="clear" w:color="auto" w:fill="auto"/>
            <w:vAlign w:val="center"/>
          </w:tcPr>
          <w:p>
            <w:pPr>
              <w:widowControl/>
              <w:jc w:val="center"/>
              <w:rPr>
                <w:rFonts w:eastAsia="仿宋_GB2312"/>
                <w:b/>
                <w:kern w:val="0"/>
                <w:sz w:val="20"/>
                <w:szCs w:val="20"/>
              </w:rPr>
            </w:pPr>
            <w:r>
              <w:rPr>
                <w:rFonts w:eastAsia="仿宋_GB2312"/>
                <w:b/>
                <w:kern w:val="0"/>
                <w:sz w:val="20"/>
                <w:szCs w:val="20"/>
              </w:rPr>
              <w:t>未来数据预测</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vMerge w:val="continue"/>
            <w:vAlign w:val="center"/>
          </w:tcPr>
          <w:p>
            <w:pPr>
              <w:widowControl/>
              <w:jc w:val="center"/>
              <w:rPr>
                <w:rFonts w:eastAsia="仿宋_GB2312"/>
                <w:b/>
                <w:kern w:val="0"/>
                <w:sz w:val="20"/>
                <w:szCs w:val="20"/>
              </w:rPr>
            </w:pPr>
          </w:p>
        </w:tc>
        <w:tc>
          <w:tcPr>
            <w:tcW w:w="1466" w:type="dxa"/>
            <w:shd w:val="clear" w:color="auto" w:fill="auto"/>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20</w:t>
            </w:r>
            <w:r>
              <w:rPr>
                <w:rFonts w:eastAsia="仿宋_GB2312"/>
                <w:b/>
                <w:kern w:val="0"/>
                <w:sz w:val="20"/>
                <w:szCs w:val="20"/>
              </w:rPr>
              <w:t>年</w:t>
            </w:r>
          </w:p>
        </w:tc>
        <w:tc>
          <w:tcPr>
            <w:tcW w:w="1466" w:type="dxa"/>
            <w:shd w:val="clear" w:color="auto" w:fill="auto"/>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21</w:t>
            </w:r>
            <w:r>
              <w:rPr>
                <w:rFonts w:eastAsia="仿宋_GB2312"/>
                <w:b/>
                <w:kern w:val="0"/>
                <w:sz w:val="20"/>
                <w:szCs w:val="20"/>
              </w:rPr>
              <w:t>年</w:t>
            </w:r>
          </w:p>
        </w:tc>
        <w:tc>
          <w:tcPr>
            <w:tcW w:w="1466" w:type="dxa"/>
            <w:shd w:val="clear" w:color="auto" w:fill="auto"/>
            <w:vAlign w:val="center"/>
          </w:tcPr>
          <w:p>
            <w:pPr>
              <w:widowControl/>
              <w:jc w:val="center"/>
              <w:rPr>
                <w:rFonts w:eastAsia="仿宋_GB2312"/>
                <w:b/>
                <w:kern w:val="0"/>
                <w:sz w:val="20"/>
                <w:szCs w:val="20"/>
              </w:rPr>
            </w:pPr>
            <w:r>
              <w:rPr>
                <w:rFonts w:eastAsia="仿宋_GB2312"/>
                <w:b/>
                <w:kern w:val="0"/>
                <w:sz w:val="20"/>
                <w:szCs w:val="20"/>
              </w:rPr>
              <w:t>202</w:t>
            </w:r>
            <w:r>
              <w:rPr>
                <w:rFonts w:hint="eastAsia" w:eastAsia="仿宋_GB2312"/>
                <w:b/>
                <w:kern w:val="0"/>
                <w:sz w:val="20"/>
                <w:szCs w:val="20"/>
                <w:lang w:val="en-US" w:eastAsia="zh-CN"/>
              </w:rPr>
              <w:t>2</w:t>
            </w:r>
            <w:r>
              <w:rPr>
                <w:rFonts w:eastAsia="仿宋_GB2312"/>
                <w:b/>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主营业务收入</w:t>
            </w:r>
          </w:p>
        </w:tc>
        <w:tc>
          <w:tcPr>
            <w:tcW w:w="1466" w:type="dxa"/>
            <w:shd w:val="clear" w:color="auto" w:fill="auto"/>
            <w:vAlign w:val="bottom"/>
          </w:tcPr>
          <w:p>
            <w:pPr>
              <w:widowControl/>
              <w:jc w:val="right"/>
              <w:rPr>
                <w:rFonts w:hint="eastAsia" w:eastAsia="宋体"/>
                <w:sz w:val="20"/>
                <w:szCs w:val="20"/>
                <w:lang w:val="en-US" w:eastAsia="zh-CN"/>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主营业务成本</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全部成本</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非付现成本</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kern w:val="0"/>
                <w:sz w:val="20"/>
                <w:szCs w:val="20"/>
              </w:rPr>
            </w:pPr>
            <w:r>
              <w:rPr>
                <w:rFonts w:eastAsia="仿宋_GB2312"/>
                <w:kern w:val="0"/>
                <w:sz w:val="20"/>
                <w:szCs w:val="20"/>
              </w:rPr>
              <w:t>最佳现金保有量</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color w:val="000000"/>
                <w:kern w:val="0"/>
                <w:sz w:val="20"/>
                <w:szCs w:val="20"/>
              </w:rPr>
            </w:pPr>
            <w:r>
              <w:rPr>
                <w:rFonts w:eastAsia="仿宋_GB2312"/>
                <w:color w:val="000000"/>
                <w:kern w:val="0"/>
                <w:sz w:val="20"/>
                <w:szCs w:val="20"/>
              </w:rPr>
              <w:t>非现金占用资金</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color w:val="000000"/>
                <w:kern w:val="0"/>
                <w:sz w:val="20"/>
                <w:szCs w:val="20"/>
              </w:rPr>
            </w:pPr>
            <w:r>
              <w:rPr>
                <w:rFonts w:eastAsia="仿宋_GB2312"/>
                <w:color w:val="000000"/>
                <w:kern w:val="0"/>
                <w:sz w:val="20"/>
                <w:szCs w:val="20"/>
              </w:rPr>
              <w:t>预测营运资金需求量</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2380" w:type="dxa"/>
            <w:shd w:val="clear" w:color="auto" w:fill="auto"/>
            <w:vAlign w:val="center"/>
          </w:tcPr>
          <w:p>
            <w:pPr>
              <w:widowControl/>
              <w:jc w:val="left"/>
              <w:rPr>
                <w:rFonts w:eastAsia="仿宋_GB2312"/>
                <w:color w:val="000000"/>
                <w:kern w:val="0"/>
                <w:sz w:val="20"/>
                <w:szCs w:val="20"/>
              </w:rPr>
            </w:pPr>
            <w:r>
              <w:rPr>
                <w:rFonts w:eastAsia="仿宋_GB2312"/>
                <w:color w:val="000000"/>
                <w:kern w:val="0"/>
                <w:sz w:val="20"/>
                <w:szCs w:val="20"/>
              </w:rPr>
              <w:t>预测营运资金追加额</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c>
          <w:tcPr>
            <w:tcW w:w="1466" w:type="dxa"/>
            <w:shd w:val="clear" w:color="auto" w:fill="auto"/>
            <w:vAlign w:val="bottom"/>
          </w:tcPr>
          <w:p>
            <w:pPr>
              <w:widowControl/>
              <w:jc w:val="right"/>
              <w:rPr>
                <w:sz w:val="20"/>
                <w:szCs w:val="20"/>
              </w:rPr>
            </w:pPr>
            <w:r>
              <w:rPr>
                <w:rFonts w:hint="eastAsia" w:eastAsia="仿宋_GB2312"/>
                <w:kern w:val="0"/>
                <w:sz w:val="20"/>
                <w:szCs w:val="20"/>
                <w:lang w:val="en-US" w:eastAsia="zh-CN"/>
              </w:rPr>
              <w:t>0</w:t>
            </w:r>
          </w:p>
        </w:tc>
      </w:tr>
    </w:tbl>
    <w:p>
      <w:pPr>
        <w:pStyle w:val="5"/>
        <w:numPr>
          <w:ilvl w:val="3"/>
          <w:numId w:val="0"/>
        </w:numPr>
        <w:adjustRightInd/>
        <w:spacing w:before="312" w:beforeLines="100" w:after="0" w:line="360" w:lineRule="auto"/>
        <w:ind w:leftChars="200"/>
        <w:contextualSpacing/>
        <w:rPr>
          <w:rFonts w:ascii="仿宋_GB2312" w:hAnsi="宋体" w:eastAsia="仿宋_GB2312"/>
          <w:b w:val="0"/>
          <w:szCs w:val="28"/>
        </w:rPr>
      </w:pPr>
      <w:r>
        <w:rPr>
          <w:rFonts w:hint="eastAsia" w:ascii="仿宋_GB2312" w:hAnsi="宋体" w:eastAsia="仿宋_GB2312"/>
          <w:b w:val="0"/>
          <w:szCs w:val="28"/>
        </w:rPr>
        <w:t>10.资本性支出预测</w:t>
      </w:r>
    </w:p>
    <w:p>
      <w:pPr>
        <w:pStyle w:val="14"/>
        <w:ind w:firstLine="560"/>
        <w:contextualSpacing/>
        <w:jc w:val="left"/>
        <w:rPr>
          <w:rFonts w:eastAsia="仿宋_GB2312"/>
          <w:sz w:val="28"/>
          <w:szCs w:val="28"/>
        </w:rPr>
      </w:pPr>
      <w:r>
        <w:rPr>
          <w:rFonts w:hint="eastAsia" w:ascii="仿宋_GB2312" w:hAnsi="宋体" w:eastAsia="仿宋_GB2312"/>
          <w:sz w:val="28"/>
          <w:szCs w:val="28"/>
        </w:rPr>
        <w:t>被评估单位的资本性支出主要是固定资产正常更新投资，由存量资产的正常更新投资构成。现有固定资产的更新投资主要以折旧/摊销额进行弥补，</w:t>
      </w:r>
      <w:r>
        <w:rPr>
          <w:rFonts w:hint="eastAsia" w:eastAsia="仿宋_GB2312"/>
          <w:sz w:val="28"/>
          <w:szCs w:val="28"/>
        </w:rPr>
        <w:t>具体预测数据详见“资本性支出预测表”，如下表所示：</w:t>
      </w:r>
    </w:p>
    <w:p>
      <w:pPr>
        <w:pStyle w:val="14"/>
        <w:ind w:firstLine="0" w:firstLineChars="0"/>
        <w:jc w:val="center"/>
        <w:rPr>
          <w:rFonts w:ascii="仿宋_GB2312" w:hAnsi="宋体" w:eastAsia="仿宋_GB2312"/>
          <w:sz w:val="28"/>
          <w:szCs w:val="28"/>
        </w:rPr>
      </w:pPr>
      <w:r>
        <w:rPr>
          <w:rFonts w:hint="eastAsia" w:ascii="仿宋_GB2312" w:hAnsi="宋体" w:eastAsia="仿宋_GB2312"/>
          <w:sz w:val="28"/>
          <w:szCs w:val="28"/>
        </w:rPr>
        <w:t>资本性支出预测表</w:t>
      </w:r>
    </w:p>
    <w:p>
      <w:pPr>
        <w:pStyle w:val="14"/>
        <w:ind w:firstLine="0" w:firstLineChars="0"/>
        <w:jc w:val="right"/>
        <w:rPr>
          <w:rFonts w:ascii="仿宋_GB2312" w:hAnsi="宋体" w:eastAsia="仿宋_GB2312"/>
          <w:sz w:val="24"/>
        </w:rPr>
      </w:pPr>
      <w:r>
        <w:rPr>
          <w:rFonts w:hint="eastAsia" w:ascii="仿宋_GB2312" w:hAnsi="宋体" w:eastAsia="仿宋_GB2312"/>
          <w:sz w:val="24"/>
        </w:rPr>
        <w:t>金额单位：元</w:t>
      </w:r>
    </w:p>
    <w:tbl>
      <w:tblPr>
        <w:tblStyle w:val="54"/>
        <w:tblW w:w="9209" w:type="dxa"/>
        <w:jc w:val="center"/>
        <w:tblLayout w:type="fixed"/>
        <w:tblCellMar>
          <w:top w:w="0" w:type="dxa"/>
          <w:left w:w="108" w:type="dxa"/>
          <w:bottom w:w="0" w:type="dxa"/>
          <w:right w:w="108" w:type="dxa"/>
        </w:tblCellMar>
      </w:tblPr>
      <w:tblGrid>
        <w:gridCol w:w="1456"/>
        <w:gridCol w:w="2899"/>
        <w:gridCol w:w="1618"/>
        <w:gridCol w:w="1618"/>
        <w:gridCol w:w="1618"/>
      </w:tblGrid>
      <w:tr>
        <w:tblPrEx>
          <w:tblCellMar>
            <w:top w:w="0" w:type="dxa"/>
            <w:left w:w="108" w:type="dxa"/>
            <w:bottom w:w="0" w:type="dxa"/>
            <w:right w:w="108" w:type="dxa"/>
          </w:tblCellMar>
        </w:tblPrEx>
        <w:trPr>
          <w:trHeight w:val="330" w:hRule="atLeast"/>
          <w:jc w:val="center"/>
        </w:trPr>
        <w:tc>
          <w:tcPr>
            <w:tcW w:w="4355"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明细项</w:t>
            </w:r>
          </w:p>
        </w:tc>
        <w:tc>
          <w:tcPr>
            <w:tcW w:w="4854" w:type="dxa"/>
            <w:gridSpan w:val="3"/>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rFonts w:eastAsia="仿宋_GB2312"/>
                <w:b/>
                <w:kern w:val="0"/>
                <w:sz w:val="20"/>
                <w:szCs w:val="20"/>
              </w:rPr>
            </w:pPr>
            <w:r>
              <w:rPr>
                <w:rFonts w:eastAsia="仿宋_GB2312"/>
                <w:b/>
                <w:kern w:val="0"/>
                <w:sz w:val="20"/>
                <w:szCs w:val="20"/>
              </w:rPr>
              <w:t>未来预测数据</w:t>
            </w:r>
          </w:p>
        </w:tc>
      </w:tr>
      <w:tr>
        <w:tblPrEx>
          <w:tblCellMar>
            <w:top w:w="0" w:type="dxa"/>
            <w:left w:w="108" w:type="dxa"/>
            <w:bottom w:w="0" w:type="dxa"/>
            <w:right w:w="108" w:type="dxa"/>
          </w:tblCellMar>
        </w:tblPrEx>
        <w:trPr>
          <w:trHeight w:val="345" w:hRule="atLeast"/>
          <w:jc w:val="center"/>
        </w:trPr>
        <w:tc>
          <w:tcPr>
            <w:tcW w:w="4355"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kern w:val="0"/>
                <w:sz w:val="20"/>
                <w:szCs w:val="20"/>
              </w:rPr>
            </w:pPr>
          </w:p>
        </w:tc>
        <w:tc>
          <w:tcPr>
            <w:tcW w:w="16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20</w:t>
            </w:r>
            <w:r>
              <w:rPr>
                <w:rFonts w:eastAsia="仿宋_GB2312"/>
                <w:b/>
                <w:kern w:val="0"/>
                <w:sz w:val="20"/>
                <w:szCs w:val="20"/>
              </w:rPr>
              <w:t>年</w:t>
            </w:r>
          </w:p>
        </w:tc>
        <w:tc>
          <w:tcPr>
            <w:tcW w:w="16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w:t>
            </w:r>
            <w:r>
              <w:rPr>
                <w:rFonts w:hint="eastAsia" w:eastAsia="仿宋_GB2312"/>
                <w:b/>
                <w:kern w:val="0"/>
                <w:sz w:val="20"/>
                <w:szCs w:val="20"/>
                <w:lang w:val="en-US" w:eastAsia="zh-CN"/>
              </w:rPr>
              <w:t>21</w:t>
            </w:r>
            <w:r>
              <w:rPr>
                <w:rFonts w:eastAsia="仿宋_GB2312"/>
                <w:b/>
                <w:kern w:val="0"/>
                <w:sz w:val="20"/>
                <w:szCs w:val="20"/>
              </w:rPr>
              <w:t>年</w:t>
            </w:r>
          </w:p>
        </w:tc>
        <w:tc>
          <w:tcPr>
            <w:tcW w:w="1618" w:type="dxa"/>
            <w:tcBorders>
              <w:top w:val="nil"/>
              <w:left w:val="nil"/>
              <w:bottom w:val="single" w:color="auto" w:sz="4" w:space="0"/>
              <w:right w:val="single" w:color="auto" w:sz="4" w:space="0"/>
            </w:tcBorders>
            <w:shd w:val="clear" w:color="auto" w:fill="auto"/>
            <w:vAlign w:val="center"/>
          </w:tcPr>
          <w:p>
            <w:pPr>
              <w:widowControl/>
              <w:jc w:val="center"/>
              <w:rPr>
                <w:rFonts w:eastAsia="仿宋_GB2312"/>
                <w:b/>
                <w:kern w:val="0"/>
                <w:sz w:val="20"/>
                <w:szCs w:val="20"/>
              </w:rPr>
            </w:pPr>
            <w:r>
              <w:rPr>
                <w:rFonts w:eastAsia="仿宋_GB2312"/>
                <w:b/>
                <w:kern w:val="0"/>
                <w:sz w:val="20"/>
                <w:szCs w:val="20"/>
              </w:rPr>
              <w:t>202</w:t>
            </w:r>
            <w:r>
              <w:rPr>
                <w:rFonts w:hint="eastAsia" w:eastAsia="仿宋_GB2312"/>
                <w:b/>
                <w:kern w:val="0"/>
                <w:sz w:val="20"/>
                <w:szCs w:val="20"/>
                <w:lang w:val="en-US" w:eastAsia="zh-CN"/>
              </w:rPr>
              <w:t>2</w:t>
            </w:r>
            <w:r>
              <w:rPr>
                <w:rFonts w:eastAsia="仿宋_GB2312"/>
                <w:b/>
                <w:kern w:val="0"/>
                <w:sz w:val="20"/>
                <w:szCs w:val="20"/>
              </w:rPr>
              <w:t>年</w:t>
            </w:r>
          </w:p>
        </w:tc>
      </w:tr>
      <w:tr>
        <w:tblPrEx>
          <w:tblCellMar>
            <w:top w:w="0" w:type="dxa"/>
            <w:left w:w="108" w:type="dxa"/>
            <w:bottom w:w="0" w:type="dxa"/>
            <w:right w:w="108" w:type="dxa"/>
          </w:tblCellMar>
        </w:tblPrEx>
        <w:trPr>
          <w:trHeight w:val="270" w:hRule="atLeast"/>
          <w:jc w:val="center"/>
        </w:trPr>
        <w:tc>
          <w:tcPr>
            <w:tcW w:w="1456" w:type="dxa"/>
            <w:vMerge w:val="restart"/>
            <w:tcBorders>
              <w:top w:val="nil"/>
              <w:left w:val="single" w:color="auto" w:sz="4" w:space="0"/>
              <w:bottom w:val="nil"/>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用于现有生产条件的维护方面的支出</w:t>
            </w: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一、固定资产构建/更新</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hint="eastAsia" w:eastAsia="仿宋_GB2312"/>
                <w:kern w:val="0"/>
                <w:sz w:val="20"/>
                <w:szCs w:val="20"/>
                <w:lang w:val="en-US" w:eastAsia="zh-CN"/>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房屋及建筑物</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机器设备</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电子办公设备</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nil"/>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车辆</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二、无形资产</w:t>
            </w:r>
          </w:p>
        </w:tc>
        <w:tc>
          <w:tcPr>
            <w:tcW w:w="1618" w:type="dxa"/>
            <w:tcBorders>
              <w:top w:val="single" w:color="auto" w:sz="4" w:space="0"/>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single" w:color="auto" w:sz="4" w:space="0"/>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single" w:color="auto" w:sz="4" w:space="0"/>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软件</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hint="eastAsia" w:eastAsia="仿宋_GB2312"/>
                <w:kern w:val="0"/>
                <w:sz w:val="20"/>
                <w:szCs w:val="20"/>
              </w:rPr>
              <w:t>土地使用权</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255" w:hRule="atLeast"/>
          <w:jc w:val="center"/>
        </w:trPr>
        <w:tc>
          <w:tcPr>
            <w:tcW w:w="1456" w:type="dxa"/>
            <w:vMerge w:val="continue"/>
            <w:tcBorders>
              <w:top w:val="nil"/>
              <w:left w:val="single" w:color="auto" w:sz="4" w:space="0"/>
              <w:bottom w:val="nil"/>
              <w:right w:val="single" w:color="auto" w:sz="4" w:space="0"/>
            </w:tcBorders>
            <w:vAlign w:val="center"/>
          </w:tcPr>
          <w:p>
            <w:pPr>
              <w:widowControl/>
              <w:jc w:val="left"/>
              <w:rPr>
                <w:rFonts w:eastAsia="仿宋_GB2312"/>
                <w:kern w:val="0"/>
                <w:sz w:val="20"/>
                <w:szCs w:val="20"/>
              </w:rPr>
            </w:pPr>
          </w:p>
        </w:tc>
        <w:tc>
          <w:tcPr>
            <w:tcW w:w="28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eastAsia="仿宋_GB2312"/>
                <w:kern w:val="0"/>
                <w:sz w:val="20"/>
                <w:szCs w:val="20"/>
              </w:rPr>
            </w:pPr>
            <w:r>
              <w:rPr>
                <w:rFonts w:eastAsia="仿宋_GB2312"/>
                <w:kern w:val="0"/>
                <w:sz w:val="20"/>
                <w:szCs w:val="20"/>
              </w:rPr>
              <w:t>研发投入</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r>
        <w:tblPrEx>
          <w:tblCellMar>
            <w:top w:w="0" w:type="dxa"/>
            <w:left w:w="108" w:type="dxa"/>
            <w:bottom w:w="0" w:type="dxa"/>
            <w:right w:w="108" w:type="dxa"/>
          </w:tblCellMar>
        </w:tblPrEx>
        <w:trPr>
          <w:trHeight w:val="390" w:hRule="atLeast"/>
          <w:jc w:val="center"/>
        </w:trPr>
        <w:tc>
          <w:tcPr>
            <w:tcW w:w="43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eastAsia="仿宋_GB2312"/>
                <w:kern w:val="0"/>
                <w:sz w:val="20"/>
                <w:szCs w:val="20"/>
              </w:rPr>
            </w:pPr>
            <w:r>
              <w:rPr>
                <w:rFonts w:eastAsia="仿宋_GB2312"/>
                <w:b/>
                <w:bCs/>
                <w:kern w:val="0"/>
                <w:sz w:val="20"/>
                <w:szCs w:val="20"/>
              </w:rPr>
              <w:t>合  计</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c>
          <w:tcPr>
            <w:tcW w:w="1618" w:type="dxa"/>
            <w:tcBorders>
              <w:top w:val="nil"/>
              <w:left w:val="nil"/>
              <w:bottom w:val="single" w:color="auto" w:sz="4" w:space="0"/>
              <w:right w:val="single" w:color="auto" w:sz="4" w:space="0"/>
            </w:tcBorders>
            <w:shd w:val="clear" w:color="auto" w:fill="auto"/>
            <w:vAlign w:val="bottom"/>
          </w:tcPr>
          <w:p>
            <w:pPr>
              <w:widowControl/>
              <w:jc w:val="right"/>
              <w:rPr>
                <w:rFonts w:eastAsia="仿宋_GB2312"/>
                <w:kern w:val="0"/>
                <w:sz w:val="20"/>
                <w:szCs w:val="20"/>
              </w:rPr>
            </w:pPr>
            <w:r>
              <w:rPr>
                <w:rFonts w:hint="eastAsia" w:eastAsia="仿宋_GB2312"/>
                <w:kern w:val="0"/>
                <w:sz w:val="20"/>
                <w:szCs w:val="20"/>
                <w:lang w:val="en-US" w:eastAsia="zh-CN"/>
              </w:rPr>
              <w:t>0</w:t>
            </w:r>
          </w:p>
        </w:tc>
      </w:tr>
    </w:tbl>
    <w:p>
      <w:pPr>
        <w:pStyle w:val="14"/>
        <w:ind w:firstLine="560"/>
        <w:jc w:val="left"/>
        <w:outlineLvl w:val="3"/>
        <w:rPr>
          <w:rFonts w:eastAsia="仿宋_GB2312"/>
          <w:sz w:val="28"/>
          <w:szCs w:val="28"/>
        </w:rPr>
      </w:pPr>
      <w:r>
        <w:rPr>
          <w:rFonts w:hint="eastAsia" w:eastAsia="仿宋_GB2312"/>
          <w:sz w:val="28"/>
          <w:szCs w:val="28"/>
        </w:rPr>
        <w:t>11.</w:t>
      </w:r>
      <w:r>
        <w:rPr>
          <w:rFonts w:eastAsia="仿宋_GB2312"/>
          <w:sz w:val="28"/>
          <w:szCs w:val="28"/>
        </w:rPr>
        <w:t>企业自由现金流量表的编制</w:t>
      </w:r>
    </w:p>
    <w:p>
      <w:pPr>
        <w:pStyle w:val="14"/>
        <w:ind w:firstLine="560"/>
        <w:jc w:val="left"/>
        <w:rPr>
          <w:rFonts w:ascii="仿宋_GB2312" w:hAnsi="宋体" w:eastAsia="仿宋_GB2312"/>
          <w:sz w:val="28"/>
          <w:szCs w:val="28"/>
        </w:rPr>
      </w:pPr>
      <w:r>
        <w:rPr>
          <w:rFonts w:ascii="仿宋_GB2312" w:hAnsi="宋体" w:eastAsia="仿宋_GB2312"/>
          <w:sz w:val="28"/>
          <w:szCs w:val="28"/>
        </w:rPr>
        <w:t>经实施以上分析预测，明确预测期企业自由现金流量</w:t>
      </w:r>
      <w:r>
        <w:rPr>
          <w:rFonts w:hint="eastAsia" w:ascii="仿宋_GB2312" w:hAnsi="宋体" w:eastAsia="仿宋_GB2312"/>
          <w:sz w:val="28"/>
          <w:szCs w:val="28"/>
        </w:rPr>
        <w:t>表</w:t>
      </w:r>
    </w:p>
    <w:p>
      <w:pPr>
        <w:pStyle w:val="14"/>
        <w:ind w:firstLine="560"/>
        <w:jc w:val="center"/>
        <w:rPr>
          <w:rFonts w:ascii="仿宋_GB2312" w:hAnsi="宋体" w:eastAsia="仿宋_GB2312"/>
          <w:sz w:val="28"/>
          <w:szCs w:val="28"/>
        </w:rPr>
      </w:pPr>
      <w:r>
        <w:rPr>
          <w:rFonts w:hint="eastAsia" w:ascii="仿宋_GB2312" w:hAnsi="宋体" w:eastAsia="仿宋_GB2312"/>
          <w:sz w:val="28"/>
          <w:szCs w:val="28"/>
        </w:rPr>
        <w:t>企业自有现金流量表</w:t>
      </w:r>
    </w:p>
    <w:p>
      <w:pPr>
        <w:pStyle w:val="14"/>
        <w:ind w:firstLine="480"/>
        <w:jc w:val="right"/>
        <w:rPr>
          <w:rFonts w:hint="eastAsia" w:ascii="仿宋_GB2312" w:hAnsi="宋体" w:eastAsia="仿宋_GB2312"/>
          <w:sz w:val="24"/>
        </w:rPr>
      </w:pPr>
      <w:r>
        <w:rPr>
          <w:rFonts w:hint="eastAsia" w:ascii="仿宋_GB2312" w:hAnsi="宋体" w:eastAsia="仿宋_GB2312"/>
          <w:sz w:val="24"/>
        </w:rPr>
        <w:t>金额单位：元</w:t>
      </w:r>
    </w:p>
    <w:tbl>
      <w:tblPr>
        <w:tblStyle w:val="54"/>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15"/>
        <w:gridCol w:w="1927"/>
        <w:gridCol w:w="1758"/>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项目</w:t>
            </w:r>
          </w:p>
        </w:tc>
        <w:tc>
          <w:tcPr>
            <w:tcW w:w="54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未来预测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b w:val="0"/>
                <w:bCs/>
                <w:i w:val="0"/>
                <w:color w:val="000000"/>
                <w:sz w:val="24"/>
                <w:szCs w:val="24"/>
                <w:u w:val="none"/>
              </w:rPr>
            </w:pPr>
          </w:p>
        </w:tc>
        <w:tc>
          <w:tcPr>
            <w:tcW w:w="19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Arial Narrow" w:hAnsi="Arial Narrow" w:eastAsia="Arial Narrow" w:cs="Arial Narrow"/>
                <w:b w:val="0"/>
                <w:bCs/>
                <w:i w:val="0"/>
                <w:color w:val="000000"/>
                <w:sz w:val="24"/>
                <w:szCs w:val="24"/>
                <w:u w:val="none"/>
              </w:rPr>
            </w:pPr>
            <w:r>
              <w:rPr>
                <w:rFonts w:hint="default" w:ascii="Arial Narrow" w:hAnsi="Arial Narrow" w:eastAsia="Arial Narrow" w:cs="Arial Narrow"/>
                <w:b w:val="0"/>
                <w:bCs/>
                <w:i w:val="0"/>
                <w:color w:val="000000"/>
                <w:kern w:val="0"/>
                <w:sz w:val="24"/>
                <w:szCs w:val="24"/>
                <w:u w:val="none"/>
                <w:lang w:val="en-US" w:eastAsia="zh-CN" w:bidi="ar"/>
              </w:rPr>
              <w:t>20</w:t>
            </w:r>
            <w:r>
              <w:rPr>
                <w:rFonts w:hint="eastAsia" w:ascii="Arial Narrow" w:hAnsi="Arial Narrow" w:eastAsia="Arial Narrow" w:cs="Arial Narrow"/>
                <w:b w:val="0"/>
                <w:bCs/>
                <w:i w:val="0"/>
                <w:color w:val="000000"/>
                <w:kern w:val="0"/>
                <w:sz w:val="24"/>
                <w:szCs w:val="24"/>
                <w:u w:val="none"/>
                <w:lang w:val="en-US" w:eastAsia="zh-CN" w:bidi="ar"/>
              </w:rPr>
              <w:t>20</w:t>
            </w:r>
            <w:r>
              <w:rPr>
                <w:rFonts w:ascii="仿宋" w:hAnsi="仿宋" w:eastAsia="仿宋" w:cs="仿宋"/>
                <w:b w:val="0"/>
                <w:bCs/>
                <w:i w:val="0"/>
                <w:color w:val="000000"/>
                <w:kern w:val="0"/>
                <w:sz w:val="24"/>
                <w:szCs w:val="24"/>
                <w:u w:val="none"/>
                <w:lang w:val="en-US" w:eastAsia="zh-CN" w:bidi="ar"/>
              </w:rPr>
              <w:t>年</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val="0"/>
                <w:bCs/>
                <w:i w:val="0"/>
                <w:color w:val="000000"/>
                <w:sz w:val="24"/>
                <w:szCs w:val="24"/>
                <w:u w:val="none"/>
              </w:rPr>
            </w:pPr>
            <w:r>
              <w:rPr>
                <w:rFonts w:hint="default" w:ascii="Arial Narrow" w:hAnsi="Arial Narrow" w:eastAsia="Arial Narrow" w:cs="Arial Narrow"/>
                <w:b w:val="0"/>
                <w:bCs/>
                <w:i w:val="0"/>
                <w:color w:val="000000"/>
                <w:kern w:val="0"/>
                <w:sz w:val="24"/>
                <w:szCs w:val="24"/>
                <w:u w:val="none"/>
                <w:lang w:val="en-US" w:eastAsia="zh-CN" w:bidi="ar"/>
              </w:rPr>
              <w:t>20</w:t>
            </w:r>
            <w:r>
              <w:rPr>
                <w:rFonts w:hint="eastAsia" w:ascii="Arial Narrow" w:hAnsi="Arial Narrow" w:eastAsia="Arial Narrow" w:cs="Arial Narrow"/>
                <w:b w:val="0"/>
                <w:bCs/>
                <w:i w:val="0"/>
                <w:color w:val="000000"/>
                <w:kern w:val="0"/>
                <w:sz w:val="24"/>
                <w:szCs w:val="24"/>
                <w:u w:val="none"/>
                <w:lang w:val="en-US" w:eastAsia="zh-CN" w:bidi="ar"/>
              </w:rPr>
              <w:t>21</w:t>
            </w:r>
            <w:r>
              <w:rPr>
                <w:rFonts w:ascii="仿宋" w:hAnsi="仿宋" w:eastAsia="仿宋" w:cs="仿宋"/>
                <w:b w:val="0"/>
                <w:bCs/>
                <w:i w:val="0"/>
                <w:color w:val="000000"/>
                <w:kern w:val="0"/>
                <w:sz w:val="24"/>
                <w:szCs w:val="24"/>
                <w:u w:val="none"/>
                <w:lang w:val="en-US" w:eastAsia="zh-CN" w:bidi="ar"/>
              </w:rPr>
              <w:t>年</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Arial Narrow" w:hAnsi="Arial Narrow" w:eastAsia="Arial Narrow" w:cs="Arial Narrow"/>
                <w:b w:val="0"/>
                <w:bCs/>
                <w:i w:val="0"/>
                <w:color w:val="000000"/>
                <w:sz w:val="24"/>
                <w:szCs w:val="24"/>
                <w:u w:val="none"/>
              </w:rPr>
            </w:pPr>
            <w:r>
              <w:rPr>
                <w:rFonts w:hint="default" w:ascii="Arial Narrow" w:hAnsi="Arial Narrow" w:eastAsia="Arial Narrow" w:cs="Arial Narrow"/>
                <w:b w:val="0"/>
                <w:bCs/>
                <w:i w:val="0"/>
                <w:color w:val="000000"/>
                <w:kern w:val="0"/>
                <w:sz w:val="24"/>
                <w:szCs w:val="24"/>
                <w:u w:val="none"/>
                <w:lang w:val="en-US" w:eastAsia="zh-CN" w:bidi="ar"/>
              </w:rPr>
              <w:t>202</w:t>
            </w:r>
            <w:r>
              <w:rPr>
                <w:rFonts w:hint="eastAsia" w:ascii="Arial Narrow" w:hAnsi="Arial Narrow" w:eastAsia="Arial Narrow" w:cs="Arial Narrow"/>
                <w:b w:val="0"/>
                <w:bCs/>
                <w:i w:val="0"/>
                <w:color w:val="000000"/>
                <w:kern w:val="0"/>
                <w:sz w:val="24"/>
                <w:szCs w:val="24"/>
                <w:u w:val="none"/>
                <w:lang w:val="en-US" w:eastAsia="zh-CN" w:bidi="ar"/>
              </w:rPr>
              <w:t>2</w:t>
            </w:r>
            <w:r>
              <w:rPr>
                <w:rFonts w:ascii="仿宋" w:hAnsi="仿宋" w:eastAsia="仿宋" w:cs="仿宋"/>
                <w:b w:val="0"/>
                <w:bCs/>
                <w:i w:val="0"/>
                <w:color w:val="000000"/>
                <w:kern w:val="0"/>
                <w:sz w:val="24"/>
                <w:szCs w:val="24"/>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一、主营业务收入</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3325873.64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3492167.32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3666775.68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减：主营业务成本</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4682799.36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4916939.32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5162786.29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税金及附加</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3114.91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3270.65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3434.19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营业费用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管理费用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884091.37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928295.94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974710.73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财务费用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2662.00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2795.10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2934.86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加：其他业务收入</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减：其他业务成本</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二、营业利润</w:t>
            </w:r>
          </w:p>
        </w:tc>
        <w:tc>
          <w:tcPr>
            <w:tcW w:w="192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加：营业外收入</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减：营业外支出</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三、利润总额</w:t>
            </w:r>
          </w:p>
        </w:tc>
        <w:tc>
          <w:tcPr>
            <w:tcW w:w="192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75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723"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减：所得税费用</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四、净利润</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fldChar w:fldCharType="begin"/>
            </w:r>
            <w:r>
              <w:rPr>
                <w:rFonts w:hint="eastAsia" w:ascii="Arial Narrow" w:hAnsi="Arial Narrow" w:eastAsia="仿宋" w:cs="Arial"/>
                <w:kern w:val="0"/>
                <w:sz w:val="18"/>
                <w:szCs w:val="18"/>
                <w:lang w:val="en-US" w:eastAsia="zh-CN"/>
              </w:rPr>
              <w:instrText xml:space="preserve"> HYPERLINK "" \l "财务费用!A1" </w:instrText>
            </w:r>
            <w:r>
              <w:rPr>
                <w:rFonts w:hint="eastAsia" w:ascii="Arial Narrow" w:hAnsi="Arial Narrow" w:eastAsia="仿宋" w:cs="Arial"/>
                <w:kern w:val="0"/>
                <w:sz w:val="18"/>
                <w:szCs w:val="18"/>
                <w:lang w:val="en-US" w:eastAsia="zh-CN"/>
              </w:rPr>
              <w:fldChar w:fldCharType="separate"/>
            </w:r>
            <w:r>
              <w:rPr>
                <w:rFonts w:hint="eastAsia" w:ascii="Arial Narrow" w:hAnsi="Arial Narrow" w:eastAsia="仿宋" w:cs="Arial"/>
                <w:kern w:val="0"/>
                <w:sz w:val="18"/>
                <w:szCs w:val="18"/>
                <w:lang w:val="en-US" w:eastAsia="zh-CN"/>
              </w:rPr>
              <w:t>加：税后利息支出</w:t>
            </w:r>
            <w:r>
              <w:rPr>
                <w:rFonts w:hint="eastAsia"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fldChar w:fldCharType="begin"/>
            </w:r>
            <w:r>
              <w:rPr>
                <w:rFonts w:hint="default" w:ascii="Arial Narrow" w:hAnsi="Arial Narrow" w:eastAsia="仿宋" w:cs="Arial"/>
                <w:kern w:val="0"/>
                <w:sz w:val="18"/>
                <w:szCs w:val="18"/>
                <w:lang w:val="en-US" w:eastAsia="zh-CN"/>
              </w:rPr>
              <w:instrText xml:space="preserve"> HYPERLINK "" \l "折旧摊销!A1" </w:instrText>
            </w:r>
            <w:r>
              <w:rPr>
                <w:rFonts w:hint="default" w:ascii="Arial Narrow" w:hAnsi="Arial Narrow" w:eastAsia="仿宋" w:cs="Arial"/>
                <w:kern w:val="0"/>
                <w:sz w:val="18"/>
                <w:szCs w:val="18"/>
                <w:lang w:val="en-US" w:eastAsia="zh-CN"/>
              </w:rPr>
              <w:fldChar w:fldCharType="separate"/>
            </w:r>
            <w:r>
              <w:rPr>
                <w:rFonts w:hint="default" w:ascii="Arial Narrow" w:hAnsi="Arial Narrow" w:eastAsia="仿宋" w:cs="Arial"/>
                <w:kern w:val="0"/>
                <w:sz w:val="18"/>
                <w:szCs w:val="18"/>
                <w:lang w:val="en-US" w:eastAsia="zh-CN"/>
              </w:rPr>
              <w:t xml:space="preserve">     </w:t>
            </w:r>
            <w:r>
              <w:rPr>
                <w:rFonts w:hint="eastAsia" w:ascii="Arial Narrow" w:hAnsi="Arial Narrow" w:eastAsia="仿宋" w:cs="Arial"/>
                <w:kern w:val="0"/>
                <w:sz w:val="18"/>
                <w:szCs w:val="18"/>
                <w:lang w:val="en-US" w:eastAsia="zh-CN"/>
              </w:rPr>
              <w:t>折旧摊销</w:t>
            </w:r>
            <w:r>
              <w:rPr>
                <w:rFonts w:hint="default"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Arial Narrow" w:hAnsi="Arial Narrow" w:eastAsia="仿宋" w:cs="Arial"/>
                <w:kern w:val="0"/>
                <w:sz w:val="18"/>
                <w:szCs w:val="18"/>
                <w:lang w:val="en-US" w:eastAsia="zh-CN"/>
              </w:rPr>
            </w:pP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Arial Narrow" w:hAnsi="Arial Narrow" w:eastAsia="仿宋" w:cs="Arial"/>
                <w:kern w:val="0"/>
                <w:sz w:val="18"/>
                <w:szCs w:val="18"/>
                <w:lang w:val="en-US" w:eastAsia="zh-CN"/>
              </w:rPr>
            </w:pP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jc w:val="center"/>
              <w:rPr>
                <w:rFonts w:hint="default" w:ascii="Arial Narrow" w:hAnsi="Arial Narrow" w:eastAsia="仿宋" w:cs="Arial"/>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五、经营现金流</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fldChar w:fldCharType="begin"/>
            </w:r>
            <w:r>
              <w:rPr>
                <w:rFonts w:hint="default" w:ascii="Arial Narrow" w:hAnsi="Arial Narrow" w:eastAsia="仿宋" w:cs="Arial"/>
                <w:kern w:val="0"/>
                <w:sz w:val="18"/>
                <w:szCs w:val="18"/>
                <w:lang w:val="en-US" w:eastAsia="zh-CN"/>
              </w:rPr>
              <w:instrText xml:space="preserve"> HYPERLINK "" \l "资本性支出!A1" </w:instrText>
            </w:r>
            <w:r>
              <w:rPr>
                <w:rFonts w:hint="default" w:ascii="Arial Narrow" w:hAnsi="Arial Narrow" w:eastAsia="仿宋" w:cs="Arial"/>
                <w:kern w:val="0"/>
                <w:sz w:val="18"/>
                <w:szCs w:val="18"/>
                <w:lang w:val="en-US" w:eastAsia="zh-CN"/>
              </w:rPr>
              <w:fldChar w:fldCharType="separate"/>
            </w:r>
            <w:r>
              <w:rPr>
                <w:rFonts w:hint="default" w:ascii="Arial Narrow" w:hAnsi="Arial Narrow" w:eastAsia="仿宋" w:cs="Arial"/>
                <w:kern w:val="0"/>
                <w:sz w:val="18"/>
                <w:szCs w:val="18"/>
                <w:lang w:val="en-US" w:eastAsia="zh-CN"/>
              </w:rPr>
              <w:t xml:space="preserve"> </w:t>
            </w:r>
            <w:r>
              <w:rPr>
                <w:rFonts w:hint="eastAsia" w:ascii="Arial Narrow" w:hAnsi="Arial Narrow" w:eastAsia="仿宋" w:cs="Arial"/>
                <w:kern w:val="0"/>
                <w:sz w:val="18"/>
                <w:szCs w:val="18"/>
                <w:lang w:val="en-US" w:eastAsia="zh-CN"/>
              </w:rPr>
              <w:t>减：资本性支出</w:t>
            </w:r>
            <w:r>
              <w:rPr>
                <w:rFonts w:hint="default"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Arial Narrow" w:hAnsi="Arial Narrow" w:eastAsia="仿宋" w:cs="Arial"/>
                <w:kern w:val="0"/>
                <w:sz w:val="18"/>
                <w:szCs w:val="18"/>
                <w:lang w:val="en-US" w:eastAsia="zh-CN"/>
              </w:rPr>
            </w:pPr>
            <w:r>
              <w:rPr>
                <w:rFonts w:hint="default" w:ascii="Arial Narrow" w:hAnsi="Arial Narrow" w:eastAsia="仿宋" w:cs="Arial"/>
                <w:kern w:val="0"/>
                <w:sz w:val="18"/>
                <w:szCs w:val="18"/>
                <w:lang w:val="en-US" w:eastAsia="zh-CN"/>
              </w:rPr>
              <w:fldChar w:fldCharType="begin"/>
            </w:r>
            <w:r>
              <w:rPr>
                <w:rFonts w:hint="default" w:ascii="Arial Narrow" w:hAnsi="Arial Narrow" w:eastAsia="仿宋" w:cs="Arial"/>
                <w:kern w:val="0"/>
                <w:sz w:val="18"/>
                <w:szCs w:val="18"/>
                <w:lang w:val="en-US" w:eastAsia="zh-CN"/>
              </w:rPr>
              <w:instrText xml:space="preserve"> HYPERLINK "" \l "营运资金!A1" </w:instrText>
            </w:r>
            <w:r>
              <w:rPr>
                <w:rFonts w:hint="default" w:ascii="Arial Narrow" w:hAnsi="Arial Narrow" w:eastAsia="仿宋" w:cs="Arial"/>
                <w:kern w:val="0"/>
                <w:sz w:val="18"/>
                <w:szCs w:val="18"/>
                <w:lang w:val="en-US" w:eastAsia="zh-CN"/>
              </w:rPr>
              <w:fldChar w:fldCharType="separate"/>
            </w:r>
            <w:r>
              <w:rPr>
                <w:rFonts w:hint="default" w:ascii="Arial Narrow" w:hAnsi="Arial Narrow" w:eastAsia="仿宋" w:cs="Arial"/>
                <w:kern w:val="0"/>
                <w:sz w:val="18"/>
                <w:szCs w:val="18"/>
                <w:lang w:val="en-US" w:eastAsia="zh-CN"/>
              </w:rPr>
              <w:t xml:space="preserve">    </w:t>
            </w:r>
            <w:r>
              <w:rPr>
                <w:rFonts w:hint="eastAsia" w:ascii="Arial Narrow" w:hAnsi="Arial Narrow" w:eastAsia="仿宋" w:cs="Arial"/>
                <w:kern w:val="0"/>
                <w:sz w:val="18"/>
                <w:szCs w:val="18"/>
                <w:lang w:val="en-US" w:eastAsia="zh-CN"/>
              </w:rPr>
              <w:t>营运资金增加/减少</w:t>
            </w:r>
            <w:r>
              <w:rPr>
                <w:rFonts w:hint="default"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0"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fldChar w:fldCharType="begin"/>
            </w:r>
            <w:r>
              <w:rPr>
                <w:rFonts w:hint="eastAsia" w:ascii="Arial Narrow" w:hAnsi="Arial Narrow" w:eastAsia="仿宋" w:cs="Arial"/>
                <w:kern w:val="0"/>
                <w:sz w:val="18"/>
                <w:szCs w:val="18"/>
                <w:lang w:val="en-US" w:eastAsia="zh-CN"/>
              </w:rPr>
              <w:instrText xml:space="preserve"> HYPERLINK "" \l "Sheet2!A1" </w:instrText>
            </w:r>
            <w:r>
              <w:rPr>
                <w:rFonts w:hint="eastAsia" w:ascii="Arial Narrow" w:hAnsi="Arial Narrow" w:eastAsia="仿宋" w:cs="Arial"/>
                <w:kern w:val="0"/>
                <w:sz w:val="18"/>
                <w:szCs w:val="18"/>
                <w:lang w:val="en-US" w:eastAsia="zh-CN"/>
              </w:rPr>
              <w:fldChar w:fldCharType="separate"/>
            </w:r>
            <w:r>
              <w:rPr>
                <w:rFonts w:hint="eastAsia" w:ascii="Arial Narrow" w:hAnsi="Arial Narrow" w:eastAsia="仿宋" w:cs="Arial"/>
                <w:kern w:val="0"/>
                <w:sz w:val="18"/>
                <w:szCs w:val="18"/>
                <w:lang w:val="en-US" w:eastAsia="zh-CN"/>
              </w:rPr>
              <w:t xml:space="preserve">减：负息负债                                            </w:t>
            </w:r>
            <w:r>
              <w:rPr>
                <w:rFonts w:hint="eastAsia" w:ascii="Arial Narrow" w:hAnsi="Arial Narrow" w:eastAsia="仿宋" w:cs="Arial"/>
                <w:kern w:val="0"/>
                <w:sz w:val="18"/>
                <w:szCs w:val="18"/>
                <w:lang w:val="en-US" w:eastAsia="zh-CN"/>
              </w:rPr>
              <w:fldChar w:fldCharType="end"/>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eastAsia" w:ascii="Arial Narrow" w:hAnsi="Arial Narrow" w:eastAsia="仿宋" w:cs="Arial"/>
                <w:kern w:val="0"/>
                <w:sz w:val="18"/>
                <w:szCs w:val="18"/>
                <w:lang w:val="en-US" w:eastAsia="zh-CN"/>
              </w:rPr>
            </w:pPr>
            <w:r>
              <w:rPr>
                <w:rFonts w:hint="eastAsia" w:ascii="仿宋" w:hAnsi="仿宋" w:eastAsia="仿宋" w:cs="仿宋"/>
                <w:i w:val="0"/>
                <w:color w:val="000000"/>
                <w:kern w:val="0"/>
                <w:sz w:val="18"/>
                <w:szCs w:val="18"/>
                <w:u w:val="none"/>
                <w:lang w:val="en-US" w:eastAsia="zh-CN" w:bidi="ar"/>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6" w:hRule="atLeast"/>
        </w:trPr>
        <w:tc>
          <w:tcPr>
            <w:tcW w:w="361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Arial Narrow" w:hAnsi="Arial Narrow" w:eastAsia="仿宋" w:cs="Arial"/>
                <w:kern w:val="0"/>
                <w:sz w:val="18"/>
                <w:szCs w:val="18"/>
                <w:lang w:val="en-US" w:eastAsia="zh-CN"/>
              </w:rPr>
            </w:pPr>
            <w:r>
              <w:rPr>
                <w:rFonts w:hint="eastAsia" w:ascii="Arial Narrow" w:hAnsi="Arial Narrow" w:eastAsia="仿宋" w:cs="Arial"/>
                <w:kern w:val="0"/>
                <w:sz w:val="18"/>
                <w:szCs w:val="18"/>
                <w:lang w:val="en-US" w:eastAsia="zh-CN"/>
              </w:rPr>
              <w:t>企业自由现金流</w:t>
            </w:r>
          </w:p>
        </w:tc>
        <w:tc>
          <w:tcPr>
            <w:tcW w:w="1927"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758"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723"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jc w:val="center"/>
              <w:textAlignment w:val="bottom"/>
              <w:rPr>
                <w:rFonts w:hint="default" w:ascii="Arial Narrow" w:hAnsi="Arial Narrow" w:eastAsia="仿宋" w:cs="Arial"/>
                <w:kern w:val="0"/>
                <w:sz w:val="18"/>
                <w:szCs w:val="18"/>
                <w:lang w:val="en-US" w:eastAsia="zh-CN"/>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bl>
    <w:p>
      <w:pPr>
        <w:pStyle w:val="14"/>
        <w:ind w:firstLine="480"/>
        <w:jc w:val="both"/>
        <w:rPr>
          <w:rFonts w:hint="eastAsia" w:ascii="仿宋_GB2312" w:hAnsi="宋体" w:eastAsia="仿宋_GB2312"/>
          <w:sz w:val="24"/>
        </w:rPr>
      </w:pPr>
    </w:p>
    <w:p>
      <w:pPr>
        <w:pStyle w:val="14"/>
        <w:ind w:firstLine="480"/>
        <w:jc w:val="right"/>
        <w:rPr>
          <w:rFonts w:hint="eastAsia" w:ascii="仿宋_GB2312" w:hAnsi="宋体" w:eastAsia="仿宋_GB2312"/>
          <w:sz w:val="24"/>
        </w:rPr>
      </w:pPr>
    </w:p>
    <w:p>
      <w:pPr>
        <w:pStyle w:val="5"/>
        <w:numPr>
          <w:ilvl w:val="3"/>
          <w:numId w:val="0"/>
        </w:numPr>
        <w:adjustRightInd/>
        <w:spacing w:before="0" w:after="0" w:line="360" w:lineRule="auto"/>
        <w:ind w:leftChars="200"/>
        <w:contextualSpacing/>
        <w:rPr>
          <w:rFonts w:ascii="Arial Narrow" w:hAnsi="Arial Narrow" w:eastAsia="仿宋_GB2312"/>
          <w:b w:val="0"/>
          <w:szCs w:val="28"/>
        </w:rPr>
      </w:pPr>
      <w:r>
        <w:rPr>
          <w:rFonts w:hint="eastAsia" w:ascii="仿宋_GB2312" w:hAnsi="宋体" w:eastAsia="仿宋_GB2312"/>
          <w:b w:val="0"/>
          <w:szCs w:val="28"/>
        </w:rPr>
        <w:t>12.</w:t>
      </w:r>
      <w:r>
        <w:rPr>
          <w:rFonts w:ascii="Arial Narrow" w:hAnsi="Arial Narrow" w:eastAsia="仿宋_GB2312"/>
          <w:b w:val="0"/>
          <w:szCs w:val="28"/>
        </w:rPr>
        <w:t>其他资产和负债价值的估算及分析过程</w:t>
      </w:r>
    </w:p>
    <w:p>
      <w:pPr>
        <w:tabs>
          <w:tab w:val="left" w:pos="1080"/>
        </w:tabs>
        <w:adjustRightInd w:val="0"/>
        <w:snapToGrid w:val="0"/>
        <w:spacing w:line="360" w:lineRule="auto"/>
        <w:ind w:firstLine="560" w:firstLineChars="200"/>
        <w:rPr>
          <w:rFonts w:ascii="Arial Narrow" w:hAnsi="Arial Narrow" w:eastAsia="仿宋_GB2312"/>
          <w:sz w:val="28"/>
          <w:szCs w:val="28"/>
        </w:rPr>
      </w:pPr>
      <w:r>
        <w:rPr>
          <w:rFonts w:hint="eastAsia" w:eastAsia="仿宋_GB2312"/>
          <w:sz w:val="28"/>
        </w:rPr>
        <w:t>非经营性资产</w:t>
      </w:r>
      <w:r>
        <w:rPr>
          <w:rFonts w:hint="eastAsia" w:eastAsia="仿宋_GB2312"/>
          <w:sz w:val="28"/>
          <w:szCs w:val="28"/>
        </w:rPr>
        <w:t>(负债)</w:t>
      </w:r>
      <w:r>
        <w:rPr>
          <w:rFonts w:hint="eastAsia" w:ascii="Arial Narrow" w:hAnsi="Arial Narrow" w:eastAsia="仿宋_GB2312"/>
          <w:sz w:val="28"/>
          <w:szCs w:val="28"/>
        </w:rPr>
        <w:t>是指与企业收益无直接关系的，不产生效益的资产。经分析判断，以下为非经营资产及负债评估后的评估值确定为非经营资产及负债，如下表所示：</w:t>
      </w:r>
    </w:p>
    <w:p>
      <w:pPr>
        <w:tabs>
          <w:tab w:val="left" w:pos="1080"/>
        </w:tabs>
        <w:adjustRightInd w:val="0"/>
        <w:snapToGrid w:val="0"/>
        <w:spacing w:line="360" w:lineRule="auto"/>
        <w:ind w:firstLine="560" w:firstLineChars="200"/>
        <w:jc w:val="center"/>
        <w:rPr>
          <w:rFonts w:ascii="仿宋_GB2312" w:hAnsi="Arial Narrow" w:eastAsia="仿宋_GB2312"/>
          <w:sz w:val="28"/>
          <w:szCs w:val="28"/>
        </w:rPr>
      </w:pPr>
      <w:r>
        <w:rPr>
          <w:rFonts w:hint="eastAsia" w:eastAsia="仿宋_GB2312"/>
          <w:sz w:val="28"/>
        </w:rPr>
        <w:t>非经营性资产</w:t>
      </w:r>
      <w:r>
        <w:rPr>
          <w:rFonts w:hint="eastAsia" w:eastAsia="仿宋_GB2312"/>
          <w:sz w:val="28"/>
          <w:szCs w:val="28"/>
        </w:rPr>
        <w:t>(负债)</w:t>
      </w:r>
      <w:r>
        <w:rPr>
          <w:rFonts w:hint="eastAsia" w:ascii="仿宋_GB2312" w:hAnsi="Arial Narrow" w:eastAsia="仿宋_GB2312"/>
          <w:sz w:val="28"/>
          <w:szCs w:val="28"/>
        </w:rPr>
        <w:t>评估表</w:t>
      </w:r>
    </w:p>
    <w:p>
      <w:pPr>
        <w:tabs>
          <w:tab w:val="left" w:pos="1080"/>
        </w:tabs>
        <w:adjustRightInd w:val="0"/>
        <w:snapToGrid w:val="0"/>
        <w:spacing w:line="360" w:lineRule="auto"/>
        <w:ind w:firstLine="480" w:firstLineChars="200"/>
        <w:jc w:val="right"/>
        <w:rPr>
          <w:rFonts w:hint="eastAsia" w:ascii="Arial Narrow" w:hAnsi="Arial Narrow" w:eastAsia="仿宋_GB2312"/>
          <w:sz w:val="24"/>
        </w:rPr>
      </w:pPr>
      <w:r>
        <w:rPr>
          <w:rFonts w:hint="eastAsia" w:ascii="Arial Narrow" w:hAnsi="Arial Narrow" w:eastAsia="仿宋_GB2312"/>
          <w:sz w:val="24"/>
        </w:rPr>
        <w:t>单位：人民币元</w:t>
      </w:r>
    </w:p>
    <w:p>
      <w:pPr>
        <w:tabs>
          <w:tab w:val="left" w:pos="1080"/>
        </w:tabs>
        <w:adjustRightInd w:val="0"/>
        <w:snapToGrid w:val="0"/>
        <w:spacing w:line="360" w:lineRule="auto"/>
        <w:ind w:firstLine="480" w:firstLineChars="200"/>
        <w:jc w:val="both"/>
        <w:rPr>
          <w:rFonts w:hint="eastAsia" w:ascii="Arial Narrow" w:hAnsi="Arial Narrow" w:eastAsia="仿宋_GB2312"/>
          <w:sz w:val="24"/>
        </w:rPr>
      </w:pPr>
    </w:p>
    <w:tbl>
      <w:tblPr>
        <w:tblStyle w:val="54"/>
        <w:tblW w:w="79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254"/>
        <w:gridCol w:w="1996"/>
        <w:gridCol w:w="1636"/>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1" w:hRule="atLeast"/>
        </w:trPr>
        <w:tc>
          <w:tcPr>
            <w:tcW w:w="3254" w:type="dxa"/>
            <w:tcBorders>
              <w:top w:val="single" w:color="000000" w:sz="12" w:space="0"/>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项目</w:t>
            </w:r>
          </w:p>
        </w:tc>
        <w:tc>
          <w:tcPr>
            <w:tcW w:w="1996"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账面价值</w:t>
            </w:r>
          </w:p>
        </w:tc>
        <w:tc>
          <w:tcPr>
            <w:tcW w:w="1636"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评估值</w:t>
            </w:r>
          </w:p>
        </w:tc>
        <w:tc>
          <w:tcPr>
            <w:tcW w:w="1079" w:type="dxa"/>
            <w:tcBorders>
              <w:top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center"/>
              <w:textAlignment w:val="bottom"/>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一、现金类非经营性资产</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仿宋_GB2312" w:hAnsi="宋体" w:eastAsia="仿宋_GB2312" w:cs="仿宋_GB2312"/>
                <w:i w:val="0"/>
                <w:color w:val="000000"/>
                <w:sz w:val="18"/>
                <w:szCs w:val="18"/>
                <w:u w:val="none"/>
                <w:lang w:val="en-US"/>
              </w:rPr>
            </w:pPr>
            <w:r>
              <w:rPr>
                <w:rFonts w:hint="eastAsia" w:ascii="仿宋_GB2312" w:hAnsi="宋体" w:eastAsia="仿宋_GB2312" w:cs="仿宋_GB2312"/>
                <w:i w:val="0"/>
                <w:color w:val="000000"/>
                <w:kern w:val="0"/>
                <w:sz w:val="18"/>
                <w:szCs w:val="18"/>
                <w:u w:val="none"/>
                <w:lang w:val="en-US" w:eastAsia="zh-CN" w:bidi="ar"/>
              </w:rPr>
              <w:t>212891.60</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212891.60</w:t>
            </w:r>
          </w:p>
        </w:tc>
        <w:tc>
          <w:tcPr>
            <w:tcW w:w="1079" w:type="dxa"/>
            <w:tcBorders>
              <w:bottom w:val="single" w:color="000000" w:sz="12" w:space="0"/>
              <w:right w:val="single" w:color="000000" w:sz="12" w:space="0"/>
            </w:tcBorders>
            <w:shd w:val="clear" w:color="auto" w:fill="auto"/>
            <w:vAlign w:val="bottom"/>
          </w:tcPr>
          <w:p>
            <w:pPr>
              <w:jc w:val="center"/>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二、非现金类非经营性资产</w:t>
            </w:r>
          </w:p>
        </w:tc>
        <w:tc>
          <w:tcPr>
            <w:tcW w:w="199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c>
          <w:tcPr>
            <w:tcW w:w="163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c>
          <w:tcPr>
            <w:tcW w:w="1079" w:type="dxa"/>
            <w:tcBorders>
              <w:bottom w:val="single" w:color="000000" w:sz="12" w:space="0"/>
              <w:right w:val="single" w:color="000000" w:sz="12" w:space="0"/>
            </w:tcBorders>
            <w:shd w:val="clear" w:color="auto" w:fill="auto"/>
            <w:vAlign w:val="bottom"/>
          </w:tcPr>
          <w:p>
            <w:pPr>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9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其他应收款</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915622.37</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915622.37</w:t>
            </w:r>
          </w:p>
        </w:tc>
        <w:tc>
          <w:tcPr>
            <w:tcW w:w="1079" w:type="dxa"/>
            <w:tcBorders>
              <w:bottom w:val="single" w:color="000000" w:sz="12" w:space="0"/>
              <w:right w:val="single" w:color="000000" w:sz="12" w:space="0"/>
            </w:tcBorders>
            <w:shd w:val="clear" w:color="auto" w:fill="auto"/>
            <w:vAlign w:val="bottom"/>
          </w:tcPr>
          <w:p>
            <w:pPr>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eastAsia" w:ascii="仿宋_GB2312" w:hAnsi="宋体" w:eastAsia="仿宋_GB2312" w:cs="仿宋_GB2312"/>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预交税费</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rPr>
            </w:pP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rPr>
            </w:pP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非现金类非经营性资产小计</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1128513.97</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1128513.97</w:t>
            </w:r>
          </w:p>
        </w:tc>
        <w:tc>
          <w:tcPr>
            <w:tcW w:w="1079" w:type="dxa"/>
            <w:tcBorders>
              <w:bottom w:val="single" w:color="000000" w:sz="12" w:space="0"/>
              <w:right w:val="single" w:color="000000" w:sz="12" w:space="0"/>
            </w:tcBorders>
            <w:shd w:val="clear" w:color="auto" w:fill="auto"/>
            <w:vAlign w:val="bottom"/>
          </w:tcPr>
          <w:p>
            <w:pPr>
              <w:jc w:val="righ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三、非经营性负债</w:t>
            </w:r>
          </w:p>
        </w:tc>
        <w:tc>
          <w:tcPr>
            <w:tcW w:w="199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c>
          <w:tcPr>
            <w:tcW w:w="1636"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6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其它应付款</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wordWrap w:val="0"/>
              <w:jc w:val="right"/>
              <w:textAlignment w:val="bottom"/>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5162568.71</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wordWrap w:val="0"/>
              <w:jc w:val="right"/>
              <w:textAlignment w:val="bottom"/>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5162568.71</w:t>
            </w: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3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非经营性负债小计</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wordWrap w:val="0"/>
              <w:jc w:val="right"/>
              <w:textAlignment w:val="bottom"/>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 xml:space="preserve"> </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wordWrap w:val="0"/>
              <w:jc w:val="right"/>
              <w:textAlignment w:val="bottom"/>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 xml:space="preserve"> </w:t>
            </w:r>
          </w:p>
        </w:tc>
        <w:tc>
          <w:tcPr>
            <w:tcW w:w="1079" w:type="dxa"/>
            <w:tcBorders>
              <w:bottom w:val="single" w:color="000000" w:sz="12" w:space="0"/>
              <w:right w:val="single" w:color="000000" w:sz="12" w:space="0"/>
            </w:tcBorders>
            <w:shd w:val="clear" w:color="auto" w:fill="auto"/>
            <w:vAlign w:val="bottom"/>
          </w:tcPr>
          <w:p>
            <w:pPr>
              <w:jc w:val="left"/>
              <w:rPr>
                <w:rFonts w:hint="default" w:ascii="Times New Roman" w:hAnsi="Times New Roman" w:eastAsia="宋体" w:cs="Times New Roman"/>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0" w:hRule="atLeast"/>
        </w:trPr>
        <w:tc>
          <w:tcPr>
            <w:tcW w:w="3254" w:type="dxa"/>
            <w:tcBorders>
              <w:left w:val="single" w:color="000000" w:sz="12" w:space="0"/>
              <w:bottom w:val="single" w:color="000000" w:sz="12" w:space="0"/>
              <w:right w:val="single" w:color="000000" w:sz="12" w:space="0"/>
            </w:tcBorders>
            <w:shd w:val="clear" w:color="auto" w:fill="auto"/>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非经营性资产、负债净值</w:t>
            </w:r>
          </w:p>
        </w:tc>
        <w:tc>
          <w:tcPr>
            <w:tcW w:w="199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-4034054.74</w:t>
            </w:r>
          </w:p>
        </w:tc>
        <w:tc>
          <w:tcPr>
            <w:tcW w:w="1636" w:type="dxa"/>
            <w:tcBorders>
              <w:bottom w:val="single" w:color="000000" w:sz="12" w:space="0"/>
              <w:right w:val="single" w:color="000000" w:sz="12" w:space="0"/>
            </w:tcBorders>
            <w:shd w:val="clear" w:color="auto" w:fill="auto"/>
            <w:vAlign w:val="bottom"/>
          </w:tcPr>
          <w:p>
            <w:pPr>
              <w:keepNext w:val="0"/>
              <w:keepLines w:val="0"/>
              <w:widowControl/>
              <w:suppressLineNumbers w:val="0"/>
              <w:jc w:val="right"/>
              <w:textAlignment w:val="bottom"/>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-4034054.74</w:t>
            </w:r>
          </w:p>
        </w:tc>
        <w:tc>
          <w:tcPr>
            <w:tcW w:w="1079" w:type="dxa"/>
            <w:tcBorders>
              <w:bottom w:val="single" w:color="000000" w:sz="12" w:space="0"/>
              <w:right w:val="single" w:color="000000" w:sz="12" w:space="0"/>
            </w:tcBorders>
            <w:shd w:val="clear" w:color="auto" w:fill="auto"/>
            <w:vAlign w:val="center"/>
          </w:tcPr>
          <w:p>
            <w:pPr>
              <w:rPr>
                <w:rFonts w:hint="eastAsia" w:ascii="宋体" w:hAnsi="宋体" w:eastAsia="宋体" w:cs="宋体"/>
                <w:i w:val="0"/>
                <w:color w:val="000000"/>
                <w:sz w:val="18"/>
                <w:szCs w:val="18"/>
                <w:u w:val="none"/>
              </w:rPr>
            </w:pPr>
          </w:p>
        </w:tc>
      </w:tr>
    </w:tbl>
    <w:p>
      <w:pPr>
        <w:tabs>
          <w:tab w:val="left" w:pos="1080"/>
        </w:tabs>
        <w:adjustRightInd w:val="0"/>
        <w:snapToGrid w:val="0"/>
        <w:spacing w:line="360" w:lineRule="auto"/>
        <w:ind w:firstLine="360" w:firstLineChars="200"/>
        <w:jc w:val="both"/>
        <w:rPr>
          <w:rFonts w:hint="eastAsia" w:ascii="Arial Narrow" w:hAnsi="Arial Narrow" w:eastAsia="仿宋_GB2312"/>
          <w:sz w:val="18"/>
          <w:szCs w:val="18"/>
        </w:rPr>
      </w:pP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本次评估时按审计核实后的账面价值作为评估值。</w:t>
      </w:r>
    </w:p>
    <w:p>
      <w:pPr>
        <w:pStyle w:val="3"/>
        <w:numPr>
          <w:ilvl w:val="0"/>
          <w:numId w:val="9"/>
        </w:numPr>
        <w:adjustRightInd/>
        <w:spacing w:before="0" w:after="0" w:line="360" w:lineRule="auto"/>
        <w:ind w:left="0" w:firstLine="560" w:firstLineChars="200"/>
        <w:contextualSpacing/>
        <w:rPr>
          <w:rFonts w:eastAsia="仿宋_GB2312"/>
          <w:sz w:val="28"/>
          <w:szCs w:val="28"/>
        </w:rPr>
      </w:pPr>
      <w:bookmarkStart w:id="118" w:name="_Toc485741057"/>
      <w:bookmarkStart w:id="119" w:name="_Toc20714"/>
      <w:bookmarkStart w:id="120" w:name="_Toc468392954"/>
      <w:r>
        <w:rPr>
          <w:rFonts w:eastAsia="仿宋_GB2312"/>
          <w:sz w:val="28"/>
          <w:szCs w:val="28"/>
        </w:rPr>
        <w:t>折现率等重要参数的获取来源和形成过程</w:t>
      </w:r>
      <w:bookmarkEnd w:id="118"/>
      <w:bookmarkEnd w:id="119"/>
      <w:bookmarkEnd w:id="120"/>
    </w:p>
    <w:p>
      <w:pPr>
        <w:tabs>
          <w:tab w:val="left" w:pos="1080"/>
        </w:tabs>
        <w:spacing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为了确定委估企业的价值，我们采用了加权平均资本成本估价模型(“WACC”)。WACC模型可用下列数学公式表示：</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WACC= k</w:t>
      </w:r>
      <w:r>
        <w:rPr>
          <w:rFonts w:hint="eastAsia" w:ascii="仿宋_GB2312" w:hAnsi="Arial Narrow" w:eastAsia="仿宋_GB2312"/>
          <w:sz w:val="28"/>
          <w:szCs w:val="28"/>
          <w:vertAlign w:val="subscript"/>
        </w:rPr>
        <w:t>e</w:t>
      </w:r>
      <w:r>
        <w:rPr>
          <w:rFonts w:hint="eastAsia" w:ascii="仿宋_GB2312" w:hAnsi="Arial Narrow" w:eastAsia="仿宋_GB2312"/>
          <w:sz w:val="28"/>
          <w:szCs w:val="28"/>
        </w:rPr>
        <w:t>×[E÷(D+E)]+k</w:t>
      </w:r>
      <w:r>
        <w:rPr>
          <w:rFonts w:hint="eastAsia" w:ascii="仿宋_GB2312" w:hAnsi="Arial Narrow" w:eastAsia="仿宋_GB2312"/>
          <w:sz w:val="28"/>
          <w:szCs w:val="28"/>
          <w:vertAlign w:val="subscript"/>
        </w:rPr>
        <w:t>d</w:t>
      </w:r>
      <w:r>
        <w:rPr>
          <w:rFonts w:hint="eastAsia" w:ascii="仿宋_GB2312" w:hAnsi="Arial Narrow" w:eastAsia="仿宋_GB2312"/>
          <w:sz w:val="28"/>
          <w:szCs w:val="28"/>
        </w:rPr>
        <w:t>×(1-t)×[D÷(D+E)]</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 xml:space="preserve">        其中：</w:t>
      </w:r>
      <w:r>
        <w:rPr>
          <w:rFonts w:ascii="仿宋_GB2312" w:hAnsi="Arial Narrow" w:eastAsia="仿宋_GB2312"/>
          <w:sz w:val="28"/>
          <w:szCs w:val="28"/>
        </w:rPr>
        <w:t>k</w:t>
      </w:r>
      <w:r>
        <w:rPr>
          <w:rFonts w:ascii="仿宋_GB2312" w:hAnsi="Arial Narrow" w:eastAsia="仿宋_GB2312"/>
          <w:sz w:val="28"/>
          <w:szCs w:val="28"/>
          <w:vertAlign w:val="subscript"/>
        </w:rPr>
        <w:t>e</w:t>
      </w:r>
      <w:r>
        <w:rPr>
          <w:rFonts w:hint="eastAsia" w:ascii="仿宋_GB2312" w:hAnsi="Arial Narrow" w:eastAsia="仿宋_GB2312"/>
          <w:sz w:val="28"/>
          <w:szCs w:val="28"/>
        </w:rPr>
        <w:t>=权益资本成本</w:t>
      </w:r>
    </w:p>
    <w:p>
      <w:pPr>
        <w:tabs>
          <w:tab w:val="left" w:pos="1080"/>
        </w:tabs>
        <w:spacing w:before="312" w:beforeLines="100" w:line="360" w:lineRule="auto"/>
        <w:ind w:firstLine="2520" w:firstLineChars="900"/>
        <w:contextualSpacing/>
        <w:rPr>
          <w:rFonts w:ascii="仿宋_GB2312" w:hAnsi="Arial Narrow" w:eastAsia="仿宋_GB2312"/>
          <w:sz w:val="28"/>
          <w:szCs w:val="28"/>
        </w:rPr>
      </w:pPr>
      <w:r>
        <w:rPr>
          <w:rFonts w:hint="eastAsia" w:ascii="仿宋_GB2312" w:hAnsi="Arial Narrow" w:eastAsia="仿宋_GB2312"/>
          <w:sz w:val="28"/>
          <w:szCs w:val="28"/>
        </w:rPr>
        <w:t>E=权益资本的市场价值</w:t>
      </w:r>
    </w:p>
    <w:p>
      <w:pPr>
        <w:tabs>
          <w:tab w:val="left" w:pos="1080"/>
        </w:tabs>
        <w:spacing w:before="312" w:beforeLines="100" w:line="360" w:lineRule="auto"/>
        <w:ind w:firstLine="2520" w:firstLineChars="900"/>
        <w:contextualSpacing/>
        <w:rPr>
          <w:rFonts w:ascii="仿宋_GB2312" w:hAnsi="Arial Narrow" w:eastAsia="仿宋_GB2312"/>
          <w:sz w:val="28"/>
          <w:szCs w:val="28"/>
        </w:rPr>
      </w:pPr>
      <w:r>
        <w:rPr>
          <w:rFonts w:hint="eastAsia" w:ascii="仿宋_GB2312" w:hAnsi="Arial Narrow" w:eastAsia="仿宋_GB2312"/>
          <w:sz w:val="28"/>
          <w:szCs w:val="28"/>
        </w:rPr>
        <w:t>D=债务资本的市场价值</w:t>
      </w:r>
    </w:p>
    <w:p>
      <w:pPr>
        <w:tabs>
          <w:tab w:val="left" w:pos="1080"/>
        </w:tabs>
        <w:spacing w:before="312" w:beforeLines="100" w:line="360" w:lineRule="auto"/>
        <w:ind w:firstLine="2520" w:firstLineChars="900"/>
        <w:contextualSpacing/>
        <w:rPr>
          <w:rFonts w:ascii="仿宋_GB2312" w:hAnsi="Arial Narrow" w:eastAsia="仿宋_GB2312"/>
          <w:sz w:val="28"/>
          <w:szCs w:val="28"/>
        </w:rPr>
      </w:pPr>
      <w:r>
        <w:rPr>
          <w:rFonts w:hint="eastAsia" w:ascii="仿宋_GB2312" w:hAnsi="Arial Narrow" w:eastAsia="仿宋_GB2312"/>
          <w:sz w:val="28"/>
          <w:szCs w:val="28"/>
        </w:rPr>
        <w:t>k</w:t>
      </w:r>
      <w:r>
        <w:rPr>
          <w:rFonts w:hint="eastAsia" w:ascii="仿宋_GB2312" w:hAnsi="Arial Narrow" w:eastAsia="仿宋_GB2312"/>
          <w:sz w:val="28"/>
          <w:szCs w:val="28"/>
          <w:vertAlign w:val="subscript"/>
        </w:rPr>
        <w:t>d</w:t>
      </w:r>
      <w:r>
        <w:rPr>
          <w:rFonts w:hint="eastAsia" w:ascii="仿宋_GB2312" w:hAnsi="Arial Narrow" w:eastAsia="仿宋_GB2312"/>
          <w:sz w:val="28"/>
          <w:szCs w:val="28"/>
        </w:rPr>
        <w:t>=债务资本成本</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t=所得税率</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计算</w:t>
      </w:r>
      <w:r>
        <w:rPr>
          <w:rFonts w:hint="eastAsia" w:ascii="仿宋_GB2312" w:hAnsi="Arial Narrow" w:eastAsia="仿宋_GB2312"/>
          <w:sz w:val="28"/>
          <w:szCs w:val="28"/>
        </w:rPr>
        <w:t>权益资本成本</w:t>
      </w:r>
      <w:r>
        <w:rPr>
          <w:rFonts w:ascii="仿宋_GB2312" w:hAnsi="Arial Narrow" w:eastAsia="仿宋_GB2312"/>
          <w:sz w:val="28"/>
          <w:szCs w:val="28"/>
        </w:rPr>
        <w:t>时，我们采用资本资产</w:t>
      </w:r>
      <w:r>
        <w:rPr>
          <w:rFonts w:hint="eastAsia" w:ascii="仿宋_GB2312" w:hAnsi="Arial Narrow" w:eastAsia="仿宋_GB2312"/>
          <w:sz w:val="28"/>
          <w:szCs w:val="28"/>
        </w:rPr>
        <w:t>定</w:t>
      </w:r>
      <w:r>
        <w:rPr>
          <w:rFonts w:ascii="仿宋_GB2312" w:hAnsi="Arial Narrow" w:eastAsia="仿宋_GB2312"/>
          <w:sz w:val="28"/>
          <w:szCs w:val="28"/>
        </w:rPr>
        <w:t>价模型(“CAPM”)。CAPM模型是普遍应用的估算股权资本成本的办法。CAPM模型可用下列数学公式表示：</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E[</w:t>
      </w:r>
      <w:r>
        <w:rPr>
          <w:rFonts w:hint="eastAsia" w:ascii="仿宋_GB2312" w:hAnsi="Arial Narrow" w:eastAsia="仿宋_GB2312"/>
          <w:sz w:val="28"/>
          <w:szCs w:val="28"/>
        </w:rPr>
        <w:t>K</w:t>
      </w:r>
      <w:r>
        <w:rPr>
          <w:rFonts w:hint="eastAsia" w:ascii="仿宋_GB2312" w:hAnsi="Arial Narrow" w:eastAsia="仿宋_GB2312"/>
          <w:sz w:val="28"/>
          <w:szCs w:val="28"/>
          <w:vertAlign w:val="subscript"/>
        </w:rPr>
        <w:t>e</w:t>
      </w:r>
      <w:r>
        <w:rPr>
          <w:rFonts w:ascii="仿宋_GB2312" w:hAnsi="Arial Narrow" w:eastAsia="仿宋_GB2312"/>
          <w:sz w:val="28"/>
          <w:szCs w:val="28"/>
        </w:rPr>
        <w:t xml:space="preserve">] = </w:t>
      </w:r>
      <w:r>
        <w:rPr>
          <w:rFonts w:hint="eastAsia" w:ascii="仿宋_GB2312" w:hAnsi="Arial Narrow" w:eastAsia="仿宋_GB2312"/>
          <w:sz w:val="28"/>
          <w:szCs w:val="28"/>
        </w:rPr>
        <w:t>K</w:t>
      </w:r>
      <w:r>
        <w:rPr>
          <w:rFonts w:ascii="仿宋_GB2312" w:hAnsi="Arial Narrow" w:eastAsia="仿宋_GB2312"/>
          <w:sz w:val="28"/>
          <w:szCs w:val="28"/>
        </w:rPr>
        <w:t>f1 +</w:t>
      </w:r>
      <w:r>
        <w:rPr>
          <w:rFonts w:hint="eastAsia" w:ascii="仿宋_GB2312" w:hAnsi="Arial Narrow" w:eastAsia="仿宋_GB2312"/>
          <w:sz w:val="28"/>
          <w:szCs w:val="28"/>
        </w:rPr>
        <w:t>β×</w:t>
      </w:r>
      <w:r>
        <w:rPr>
          <w:rFonts w:ascii="仿宋_GB2312" w:hAnsi="Arial Narrow" w:eastAsia="仿宋_GB2312"/>
          <w:sz w:val="28"/>
          <w:szCs w:val="28"/>
        </w:rPr>
        <w:t>(E[</w:t>
      </w:r>
      <w:r>
        <w:rPr>
          <w:rFonts w:hint="eastAsia" w:ascii="仿宋_GB2312" w:hAnsi="Arial Narrow" w:eastAsia="仿宋_GB2312"/>
          <w:sz w:val="28"/>
          <w:szCs w:val="28"/>
        </w:rPr>
        <w:t>K</w:t>
      </w:r>
      <w:r>
        <w:rPr>
          <w:rFonts w:ascii="仿宋_GB2312" w:hAnsi="Arial Narrow" w:eastAsia="仿宋_GB2312"/>
          <w:sz w:val="28"/>
          <w:szCs w:val="28"/>
          <w:vertAlign w:val="subscript"/>
        </w:rPr>
        <w:t>m</w:t>
      </w:r>
      <w:r>
        <w:rPr>
          <w:rFonts w:ascii="仿宋_GB2312" w:hAnsi="Arial Narrow" w:eastAsia="仿宋_GB2312"/>
          <w:sz w:val="28"/>
          <w:szCs w:val="28"/>
        </w:rPr>
        <w:t>] -</w:t>
      </w:r>
      <w:r>
        <w:rPr>
          <w:rFonts w:hint="eastAsia" w:ascii="仿宋_GB2312" w:hAnsi="Arial Narrow" w:eastAsia="仿宋_GB2312"/>
          <w:sz w:val="28"/>
          <w:szCs w:val="28"/>
        </w:rPr>
        <w:t xml:space="preserve"> K</w:t>
      </w:r>
      <w:r>
        <w:rPr>
          <w:rFonts w:ascii="仿宋_GB2312" w:hAnsi="Arial Narrow" w:eastAsia="仿宋_GB2312"/>
          <w:sz w:val="28"/>
          <w:szCs w:val="28"/>
        </w:rPr>
        <w:t>f2</w:t>
      </w:r>
      <w:r>
        <w:rPr>
          <w:rFonts w:hint="eastAsia" w:ascii="仿宋_GB2312" w:hAnsi="Arial Narrow" w:eastAsia="仿宋_GB2312"/>
          <w:sz w:val="28"/>
          <w:szCs w:val="28"/>
        </w:rPr>
        <w:t>)</w:t>
      </w:r>
      <w:r>
        <w:rPr>
          <w:rFonts w:ascii="仿宋_GB2312" w:hAnsi="Arial Narrow" w:eastAsia="仿宋_GB2312"/>
          <w:sz w:val="28"/>
          <w:szCs w:val="28"/>
        </w:rPr>
        <w:t xml:space="preserve"> +</w:t>
      </w:r>
      <w:r>
        <w:rPr>
          <w:rFonts w:hint="eastAsia" w:ascii="仿宋_GB2312" w:hAnsi="Arial Narrow" w:eastAsia="仿宋_GB2312"/>
          <w:sz w:val="28"/>
          <w:szCs w:val="28"/>
        </w:rPr>
        <w:t xml:space="preserve"> </w:t>
      </w:r>
      <w:r>
        <w:rPr>
          <w:rFonts w:ascii="仿宋_GB2312" w:hAnsi="Arial Narrow" w:eastAsia="仿宋_GB2312"/>
          <w:sz w:val="28"/>
          <w:szCs w:val="28"/>
        </w:rPr>
        <w:t>Alpha</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ascii="仿宋_GB2312" w:hAnsi="Arial Narrow" w:eastAsia="仿宋_GB2312"/>
          <w:sz w:val="28"/>
          <w:szCs w:val="28"/>
        </w:rPr>
        <w:t xml:space="preserve">     </w:t>
      </w:r>
      <w:r>
        <w:rPr>
          <w:rFonts w:hint="eastAsia" w:ascii="仿宋_GB2312" w:hAnsi="Arial Narrow" w:eastAsia="仿宋_GB2312"/>
          <w:sz w:val="28"/>
          <w:szCs w:val="28"/>
        </w:rPr>
        <w:t>其中</w:t>
      </w:r>
      <w:r>
        <w:rPr>
          <w:rFonts w:ascii="仿宋_GB2312" w:hAnsi="Arial Narrow" w:eastAsia="仿宋_GB2312"/>
          <w:sz w:val="28"/>
          <w:szCs w:val="28"/>
        </w:rPr>
        <w:t>: E[</w:t>
      </w:r>
      <w:r>
        <w:rPr>
          <w:rFonts w:hint="eastAsia" w:ascii="仿宋_GB2312" w:hAnsi="Arial Narrow" w:eastAsia="仿宋_GB2312"/>
          <w:sz w:val="28"/>
          <w:szCs w:val="28"/>
        </w:rPr>
        <w:t>K</w:t>
      </w:r>
      <w:r>
        <w:rPr>
          <w:rFonts w:hint="eastAsia" w:ascii="仿宋_GB2312" w:hAnsi="Arial Narrow" w:eastAsia="仿宋_GB2312"/>
          <w:sz w:val="28"/>
          <w:szCs w:val="28"/>
          <w:vertAlign w:val="subscript"/>
        </w:rPr>
        <w:t>e</w:t>
      </w:r>
      <w:r>
        <w:rPr>
          <w:rFonts w:ascii="仿宋_GB2312" w:hAnsi="Arial Narrow" w:eastAsia="仿宋_GB2312"/>
          <w:sz w:val="28"/>
          <w:szCs w:val="28"/>
        </w:rPr>
        <w:t>]</w:t>
      </w:r>
      <w:r>
        <w:rPr>
          <w:rFonts w:hint="eastAsia" w:ascii="仿宋_GB2312" w:hAnsi="Arial Narrow" w:eastAsia="仿宋_GB2312"/>
          <w:sz w:val="28"/>
          <w:szCs w:val="28"/>
        </w:rPr>
        <w:t>=权益期望回报率，即权益资本成本</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hint="eastAsia" w:ascii="仿宋_GB2312" w:hAnsi="Arial Narrow" w:eastAsia="仿宋_GB2312"/>
          <w:sz w:val="28"/>
          <w:szCs w:val="28"/>
        </w:rPr>
        <w:t>K</w:t>
      </w:r>
      <w:r>
        <w:rPr>
          <w:rFonts w:ascii="仿宋_GB2312" w:hAnsi="Arial Narrow" w:eastAsia="仿宋_GB2312"/>
          <w:sz w:val="28"/>
          <w:szCs w:val="28"/>
        </w:rPr>
        <w:t>f1</w:t>
      </w:r>
      <w:r>
        <w:rPr>
          <w:rFonts w:hint="eastAsia" w:ascii="仿宋_GB2312" w:hAnsi="Arial Narrow" w:eastAsia="仿宋_GB2312"/>
          <w:sz w:val="28"/>
          <w:szCs w:val="28"/>
        </w:rPr>
        <w:t>=长期国债期望回报率</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hint="eastAsia" w:ascii="仿宋_GB2312" w:hAnsi="Arial Narrow" w:eastAsia="仿宋_GB2312"/>
          <w:sz w:val="28"/>
          <w:szCs w:val="28"/>
        </w:rPr>
        <w:t>β=贝塔系数</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ascii="仿宋_GB2312" w:hAnsi="Arial Narrow" w:eastAsia="仿宋_GB2312"/>
          <w:sz w:val="28"/>
          <w:szCs w:val="28"/>
        </w:rPr>
        <w:t>E[</w:t>
      </w:r>
      <w:r>
        <w:rPr>
          <w:rFonts w:hint="eastAsia" w:ascii="仿宋_GB2312" w:hAnsi="Arial Narrow" w:eastAsia="仿宋_GB2312"/>
          <w:sz w:val="28"/>
          <w:szCs w:val="28"/>
        </w:rPr>
        <w:t>K</w:t>
      </w:r>
      <w:r>
        <w:rPr>
          <w:rFonts w:ascii="仿宋_GB2312" w:hAnsi="Arial Narrow" w:eastAsia="仿宋_GB2312"/>
          <w:sz w:val="28"/>
          <w:szCs w:val="28"/>
          <w:vertAlign w:val="subscript"/>
        </w:rPr>
        <w:t>m</w:t>
      </w:r>
      <w:r>
        <w:rPr>
          <w:rFonts w:ascii="仿宋_GB2312" w:hAnsi="Arial Narrow" w:eastAsia="仿宋_GB2312"/>
          <w:sz w:val="28"/>
          <w:szCs w:val="28"/>
        </w:rPr>
        <w:t>]</w:t>
      </w:r>
      <w:r>
        <w:rPr>
          <w:rFonts w:hint="eastAsia" w:ascii="仿宋_GB2312" w:hAnsi="Arial Narrow" w:eastAsia="仿宋_GB2312"/>
          <w:sz w:val="28"/>
          <w:szCs w:val="28"/>
        </w:rPr>
        <w:t>=市场期望回报率</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hint="eastAsia" w:ascii="仿宋_GB2312" w:hAnsi="Arial Narrow" w:eastAsia="仿宋_GB2312"/>
          <w:sz w:val="28"/>
          <w:szCs w:val="28"/>
        </w:rPr>
        <w:t>K</w:t>
      </w:r>
      <w:r>
        <w:rPr>
          <w:rFonts w:ascii="仿宋_GB2312" w:hAnsi="Arial Narrow" w:eastAsia="仿宋_GB2312"/>
          <w:sz w:val="28"/>
          <w:szCs w:val="28"/>
        </w:rPr>
        <w:t>f2</w:t>
      </w:r>
      <w:r>
        <w:rPr>
          <w:rFonts w:hint="eastAsia" w:ascii="仿宋_GB2312" w:hAnsi="Arial Narrow" w:eastAsia="仿宋_GB2312"/>
          <w:sz w:val="28"/>
          <w:szCs w:val="28"/>
        </w:rPr>
        <w:t>=长期国债预期回报率</w:t>
      </w:r>
    </w:p>
    <w:p>
      <w:pPr>
        <w:tabs>
          <w:tab w:val="left" w:pos="1080"/>
        </w:tabs>
        <w:spacing w:before="312" w:beforeLines="100" w:line="360" w:lineRule="auto"/>
        <w:ind w:firstLine="2240" w:firstLineChars="800"/>
        <w:contextualSpacing/>
        <w:rPr>
          <w:rFonts w:ascii="仿宋_GB2312" w:hAnsi="Arial Narrow" w:eastAsia="仿宋_GB2312"/>
          <w:sz w:val="28"/>
          <w:szCs w:val="28"/>
        </w:rPr>
      </w:pPr>
      <w:r>
        <w:rPr>
          <w:rFonts w:ascii="仿宋_GB2312" w:hAnsi="Arial Narrow" w:eastAsia="仿宋_GB2312"/>
          <w:sz w:val="28"/>
          <w:szCs w:val="28"/>
        </w:rPr>
        <w:t>Alpha</w:t>
      </w:r>
      <w:r>
        <w:rPr>
          <w:rFonts w:hint="eastAsia" w:ascii="仿宋_GB2312" w:hAnsi="Arial Narrow" w:eastAsia="仿宋_GB2312"/>
          <w:sz w:val="28"/>
          <w:szCs w:val="28"/>
        </w:rPr>
        <w:t>=特别风险溢价</w:t>
      </w:r>
    </w:p>
    <w:p>
      <w:pPr>
        <w:tabs>
          <w:tab w:val="left" w:pos="1080"/>
        </w:tabs>
        <w:spacing w:before="312" w:beforeLines="100" w:line="360" w:lineRule="auto"/>
        <w:ind w:firstLine="560" w:firstLineChars="200"/>
        <w:contextualSpacing/>
        <w:rPr>
          <w:rFonts w:ascii="仿宋_GB2312" w:hAnsi="Arial Narrow" w:eastAsia="仿宋_GB2312"/>
          <w:sz w:val="28"/>
          <w:szCs w:val="28"/>
        </w:rPr>
      </w:pPr>
      <w:r>
        <w:rPr>
          <w:rFonts w:hint="eastAsia" w:ascii="仿宋_GB2312" w:hAnsi="Arial Narrow" w:eastAsia="仿宋_GB2312"/>
          <w:sz w:val="28"/>
          <w:szCs w:val="28"/>
        </w:rPr>
        <w:t xml:space="preserve">         </w:t>
      </w:r>
      <w:r>
        <w:rPr>
          <w:rFonts w:ascii="仿宋_GB2312" w:hAnsi="Arial Narrow" w:eastAsia="仿宋_GB2312"/>
          <w:sz w:val="28"/>
          <w:szCs w:val="28"/>
        </w:rPr>
        <w:t>(E[</w:t>
      </w:r>
      <w:r>
        <w:rPr>
          <w:rFonts w:hint="eastAsia" w:ascii="仿宋_GB2312" w:hAnsi="Arial Narrow" w:eastAsia="仿宋_GB2312"/>
          <w:sz w:val="28"/>
          <w:szCs w:val="28"/>
        </w:rPr>
        <w:t>K</w:t>
      </w:r>
      <w:r>
        <w:rPr>
          <w:rFonts w:ascii="仿宋_GB2312" w:hAnsi="Arial Narrow" w:eastAsia="仿宋_GB2312"/>
          <w:sz w:val="28"/>
          <w:szCs w:val="28"/>
        </w:rPr>
        <w:t>m] -</w:t>
      </w:r>
      <w:r>
        <w:rPr>
          <w:rFonts w:hint="eastAsia" w:ascii="仿宋_GB2312" w:hAnsi="Arial Narrow" w:eastAsia="仿宋_GB2312"/>
          <w:sz w:val="28"/>
          <w:szCs w:val="28"/>
        </w:rPr>
        <w:t xml:space="preserve"> K</w:t>
      </w:r>
      <w:r>
        <w:rPr>
          <w:rFonts w:ascii="仿宋_GB2312" w:hAnsi="Arial Narrow" w:eastAsia="仿宋_GB2312"/>
          <w:sz w:val="28"/>
          <w:szCs w:val="28"/>
        </w:rPr>
        <w:t>f2</w:t>
      </w:r>
      <w:r>
        <w:rPr>
          <w:rFonts w:hint="eastAsia" w:ascii="仿宋_GB2312" w:hAnsi="Arial Narrow" w:eastAsia="仿宋_GB2312"/>
          <w:sz w:val="28"/>
          <w:szCs w:val="28"/>
        </w:rPr>
        <w:t>)=股权市场风险收益率，称ERP</w:t>
      </w:r>
    </w:p>
    <w:p>
      <w:pPr>
        <w:spacing w:line="360" w:lineRule="auto"/>
        <w:ind w:firstLine="560" w:firstLineChars="200"/>
        <w:contextualSpacing/>
        <w:rPr>
          <w:rFonts w:eastAsia="仿宋_GB2312"/>
          <w:b/>
          <w:sz w:val="28"/>
          <w:szCs w:val="28"/>
        </w:rPr>
      </w:pPr>
      <w:r>
        <w:rPr>
          <w:rFonts w:hint="eastAsia" w:eastAsia="仿宋_GB2312"/>
          <w:b/>
          <w:sz w:val="28"/>
          <w:szCs w:val="28"/>
        </w:rPr>
        <w:t>(一)运用 CAPM模型计算权益资本成本</w:t>
      </w:r>
    </w:p>
    <w:p>
      <w:pPr>
        <w:spacing w:line="360" w:lineRule="auto"/>
        <w:ind w:firstLine="560" w:firstLineChars="200"/>
        <w:contextualSpacing/>
        <w:rPr>
          <w:sz w:val="24"/>
        </w:rPr>
      </w:pPr>
      <w:r>
        <w:rPr>
          <w:rFonts w:hint="eastAsia" w:eastAsia="仿宋_GB2312"/>
          <w:sz w:val="28"/>
          <w:szCs w:val="28"/>
        </w:rPr>
        <w:t>CAPM模型是国际上普遍应用的估算投资者股权资本成本的办法。</w:t>
      </w:r>
    </w:p>
    <w:p>
      <w:pPr>
        <w:spacing w:line="360" w:lineRule="auto"/>
        <w:ind w:firstLine="560" w:firstLineChars="200"/>
        <w:contextualSpacing/>
        <w:rPr>
          <w:rFonts w:eastAsia="仿宋_GB2312"/>
          <w:sz w:val="28"/>
          <w:szCs w:val="28"/>
        </w:rPr>
      </w:pPr>
      <w:r>
        <w:rPr>
          <w:rFonts w:hint="eastAsia" w:eastAsia="仿宋_GB2312"/>
          <w:sz w:val="28"/>
          <w:szCs w:val="28"/>
        </w:rPr>
        <w:t>在CAPM分析过程中，我们采用了下列步骤：</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1.长期国债期望回报率（</w:t>
      </w:r>
      <w:r>
        <w:rPr>
          <w:rFonts w:hint="eastAsia" w:ascii="仿宋_GB2312" w:eastAsia="仿宋_GB2312"/>
          <w:sz w:val="28"/>
          <w:szCs w:val="28"/>
          <w:lang w:val="pt-PT"/>
        </w:rPr>
        <w:t>K</w:t>
      </w:r>
      <w:r>
        <w:rPr>
          <w:rFonts w:ascii="仿宋_GB2312" w:eastAsia="仿宋_GB2312"/>
          <w:sz w:val="28"/>
          <w:szCs w:val="28"/>
          <w:lang w:val="pt-PT"/>
        </w:rPr>
        <w:t>f</w:t>
      </w:r>
      <w:r>
        <w:rPr>
          <w:rFonts w:ascii="仿宋_GB2312" w:eastAsia="仿宋_GB2312"/>
          <w:sz w:val="28"/>
          <w:szCs w:val="28"/>
          <w:vertAlign w:val="subscript"/>
          <w:lang w:val="pt-PT"/>
        </w:rPr>
        <w:t>1</w:t>
      </w:r>
      <w:r>
        <w:rPr>
          <w:rFonts w:hint="eastAsia" w:ascii="仿宋_GB2312" w:eastAsia="仿宋_GB2312"/>
          <w:sz w:val="28"/>
          <w:szCs w:val="28"/>
          <w:lang w:val="pt-PT"/>
        </w:rPr>
        <w:t>）</w:t>
      </w:r>
      <w:r>
        <w:rPr>
          <w:rFonts w:hint="eastAsia" w:ascii="仿宋_GB2312" w:eastAsia="仿宋_GB2312"/>
          <w:sz w:val="28"/>
          <w:szCs w:val="28"/>
        </w:rPr>
        <w:t>的确定。本次评估采用的数据为评估基准日距到期日十年以上的长期国债的年到期收益率的平均值，经过汇总计算取值为</w:t>
      </w:r>
      <w:r>
        <w:rPr>
          <w:rFonts w:hint="eastAsia" w:eastAsia="仿宋_GB2312"/>
          <w:sz w:val="28"/>
          <w:szCs w:val="28"/>
        </w:rPr>
        <w:t>3.86</w:t>
      </w:r>
      <w:r>
        <w:rPr>
          <w:rFonts w:eastAsia="仿宋_GB2312"/>
          <w:sz w:val="28"/>
          <w:szCs w:val="28"/>
        </w:rPr>
        <w:t>%</w:t>
      </w:r>
      <w:r>
        <w:rPr>
          <w:rFonts w:hint="eastAsia" w:ascii="仿宋_GB2312" w:eastAsia="仿宋_GB2312"/>
          <w:sz w:val="28"/>
          <w:szCs w:val="28"/>
        </w:rPr>
        <w:t>（数据来源：wind资讯）。</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2.</w:t>
      </w:r>
      <w:r>
        <w:rPr>
          <w:rFonts w:ascii="仿宋_GB2312" w:eastAsia="仿宋_GB2312"/>
          <w:sz w:val="28"/>
          <w:szCs w:val="28"/>
        </w:rPr>
        <w:t xml:space="preserve"> ERP，即股权市场超额风险收益率（E[</w:t>
      </w:r>
      <w:r>
        <w:rPr>
          <w:rFonts w:hint="eastAsia" w:ascii="仿宋_GB2312" w:eastAsia="仿宋_GB2312"/>
          <w:sz w:val="28"/>
          <w:szCs w:val="28"/>
        </w:rPr>
        <w:t>K</w:t>
      </w:r>
      <w:r>
        <w:rPr>
          <w:rFonts w:ascii="仿宋_GB2312" w:eastAsia="仿宋_GB2312"/>
          <w:sz w:val="28"/>
          <w:szCs w:val="28"/>
        </w:rPr>
        <w:t>m] -</w:t>
      </w:r>
      <w:r>
        <w:rPr>
          <w:rFonts w:hint="eastAsia" w:ascii="仿宋_GB2312" w:eastAsia="仿宋_GB2312"/>
          <w:sz w:val="28"/>
          <w:szCs w:val="28"/>
        </w:rPr>
        <w:t>K</w:t>
      </w:r>
      <w:r>
        <w:rPr>
          <w:rFonts w:ascii="仿宋_GB2312" w:eastAsia="仿宋_GB2312"/>
          <w:sz w:val="28"/>
          <w:szCs w:val="28"/>
        </w:rPr>
        <w:t>f2）的确定。一般来讲，股权市场风险收益率即股权风险溢价，是投资者所取得的风险补偿额相对于风险投资额的比率，该回报率超出在无风险证券投资上应得的回报率。股权市场超额风险收益率[E(</w:t>
      </w:r>
      <w:r>
        <w:rPr>
          <w:rFonts w:hint="eastAsia" w:ascii="仿宋_GB2312" w:eastAsia="仿宋_GB2312"/>
          <w:sz w:val="28"/>
          <w:szCs w:val="28"/>
        </w:rPr>
        <w:t>K</w:t>
      </w:r>
      <w:r>
        <w:rPr>
          <w:rFonts w:ascii="仿宋_GB2312" w:eastAsia="仿宋_GB2312"/>
          <w:sz w:val="28"/>
          <w:szCs w:val="28"/>
        </w:rPr>
        <w:t>m) - </w:t>
      </w:r>
      <w:r>
        <w:rPr>
          <w:rFonts w:hint="eastAsia" w:ascii="仿宋_GB2312" w:eastAsia="仿宋_GB2312"/>
          <w:sz w:val="28"/>
          <w:szCs w:val="28"/>
        </w:rPr>
        <w:t>K</w:t>
      </w:r>
      <w:r>
        <w:rPr>
          <w:rFonts w:ascii="仿宋_GB2312" w:eastAsia="仿宋_GB2312"/>
          <w:sz w:val="28"/>
          <w:szCs w:val="28"/>
        </w:rPr>
        <w:t>f2]=成熟股票市场的基本补偿率+国家补偿率</w:t>
      </w:r>
      <w:r>
        <w:rPr>
          <w:rFonts w:hint="eastAsia" w:ascii="仿宋_GB2312" w:eastAsia="仿宋_GB2312"/>
          <w:sz w:val="28"/>
          <w:szCs w:val="28"/>
        </w:rPr>
        <w:t>，</w:t>
      </w:r>
      <w:r>
        <w:rPr>
          <w:rFonts w:ascii="仿宋_GB2312" w:eastAsia="仿宋_GB2312"/>
          <w:sz w:val="28"/>
          <w:szCs w:val="28"/>
        </w:rPr>
        <w:t>其中</w:t>
      </w:r>
      <w:r>
        <w:rPr>
          <w:rFonts w:hint="eastAsia" w:ascii="仿宋_GB2312" w:eastAsia="仿宋_GB2312"/>
          <w:sz w:val="28"/>
          <w:szCs w:val="28"/>
        </w:rPr>
        <w:t>：</w:t>
      </w:r>
      <w:r>
        <w:rPr>
          <w:rFonts w:ascii="仿宋_GB2312" w:eastAsia="仿宋_GB2312"/>
          <w:sz w:val="28"/>
          <w:szCs w:val="28"/>
        </w:rPr>
        <w:t>成熟股票市场的基本补偿率取美国1928～2015年股票与国债算术平均收益差</w:t>
      </w:r>
      <w:r>
        <w:rPr>
          <w:rFonts w:hint="eastAsia" w:ascii="仿宋_GB2312" w:eastAsia="仿宋_GB2312"/>
          <w:sz w:val="28"/>
          <w:szCs w:val="28"/>
        </w:rPr>
        <w:t>、</w:t>
      </w:r>
      <w:r>
        <w:rPr>
          <w:rFonts w:ascii="仿宋_GB2312" w:eastAsia="仿宋_GB2312"/>
          <w:sz w:val="28"/>
          <w:szCs w:val="28"/>
        </w:rPr>
        <w:t>国家风险补偿额则根据国家债务评级机构Moody’s Investors Service 对中国的债务评级转换计算。我们采用7.1</w:t>
      </w:r>
      <w:r>
        <w:rPr>
          <w:rFonts w:hint="eastAsia" w:ascii="仿宋_GB2312" w:eastAsia="仿宋_GB2312"/>
          <w:sz w:val="28"/>
          <w:szCs w:val="28"/>
        </w:rPr>
        <w:t>1</w:t>
      </w:r>
      <w:r>
        <w:rPr>
          <w:rFonts w:ascii="仿宋_GB2312" w:eastAsia="仿宋_GB2312"/>
          <w:sz w:val="28"/>
          <w:szCs w:val="28"/>
        </w:rPr>
        <w:t>%作为股权市场超额风险收益率。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3.确定可比公司市场风险系数β。我们首先收集了多家同属同一行业上市公司的资料；经过筛选选取在业务内容、</w:t>
      </w:r>
      <w:r>
        <w:rPr>
          <w:rFonts w:hint="eastAsia" w:ascii="仿宋_GB2312" w:hAnsi="宋体" w:eastAsia="仿宋_GB2312"/>
          <w:sz w:val="28"/>
        </w:rPr>
        <w:t>资产负债率</w:t>
      </w:r>
      <w:r>
        <w:rPr>
          <w:rFonts w:hint="eastAsia" w:ascii="仿宋_GB2312" w:eastAsia="仿宋_GB2312"/>
          <w:sz w:val="28"/>
          <w:szCs w:val="28"/>
        </w:rPr>
        <w:t>等方面与委评公司相近的</w:t>
      </w:r>
      <w:r>
        <w:rPr>
          <w:rFonts w:hint="eastAsia" w:eastAsia="仿宋_GB2312"/>
          <w:sz w:val="28"/>
          <w:szCs w:val="28"/>
        </w:rPr>
        <w:t>6</w:t>
      </w:r>
      <w:r>
        <w:rPr>
          <w:rFonts w:hint="eastAsia" w:ascii="仿宋_GB2312" w:eastAsia="仿宋_GB2312"/>
          <w:sz w:val="28"/>
          <w:szCs w:val="28"/>
        </w:rPr>
        <w:t>家上市公司作为可比公司，查阅取得每家可比公司在距评估基准日36个月期间的采用周指标计算归集的相对与沪深两市（采用沪深300指数）的风险系数β（数据来源：wind资讯），并剔除每家可比公司的财务杠杆后（Un-leaved）β系数，计算其平均值作为被评估单位的剔除财务杠杆后（Un-leaved）的β系数。无财务杠杆β的计算公式如下：</w:t>
      </w:r>
    </w:p>
    <w:p>
      <w:pPr>
        <w:spacing w:line="360" w:lineRule="auto"/>
        <w:ind w:firstLine="560" w:firstLineChars="200"/>
        <w:contextualSpacing/>
        <w:rPr>
          <w:rFonts w:ascii="仿宋_GB2312" w:hAnsi="宋体" w:eastAsia="仿宋_GB2312" w:cs="Courier New"/>
          <w:sz w:val="28"/>
          <w:szCs w:val="28"/>
        </w:rPr>
      </w:pP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eastAsia="仿宋_GB2312" w:cs="Courier New"/>
          <w:sz w:val="28"/>
          <w:szCs w:val="28"/>
        </w:rPr>
        <w:t>/</w:t>
      </w:r>
      <w:r>
        <w:rPr>
          <w:rFonts w:hint="eastAsia" w:eastAsia="仿宋_GB2312" w:cs="Courier New"/>
          <w:sz w:val="28"/>
          <w:szCs w:val="28"/>
        </w:rPr>
        <w:t xml:space="preserve"> </w:t>
      </w:r>
      <w:r>
        <w:rPr>
          <w:rFonts w:eastAsia="仿宋_GB2312"/>
          <w:sz w:val="28"/>
          <w:szCs w:val="28"/>
        </w:rPr>
        <w:t>[1+(1-t)(</w:t>
      </w:r>
      <w:r>
        <w:rPr>
          <w:rFonts w:hint="eastAsia" w:eastAsia="仿宋_GB2312"/>
          <w:sz w:val="28"/>
          <w:szCs w:val="28"/>
        </w:rPr>
        <w:t>D</w:t>
      </w:r>
      <w:r>
        <w:rPr>
          <w:rFonts w:eastAsia="仿宋_GB2312"/>
          <w:sz w:val="28"/>
          <w:szCs w:val="28"/>
        </w:rPr>
        <w:t>/</w:t>
      </w:r>
      <w:r>
        <w:rPr>
          <w:rFonts w:hint="eastAsia" w:eastAsia="仿宋_GB2312"/>
          <w:sz w:val="28"/>
          <w:szCs w:val="28"/>
        </w:rPr>
        <w:t>E</w:t>
      </w:r>
      <w:r>
        <w:rPr>
          <w:rFonts w:eastAsia="仿宋_GB2312"/>
          <w:sz w:val="28"/>
          <w:szCs w:val="28"/>
        </w:rPr>
        <w:t>)]</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其中：</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ascii="仿宋_GB2312" w:eastAsia="仿宋_GB2312"/>
          <w:sz w:val="28"/>
          <w:szCs w:val="28"/>
        </w:rPr>
        <w:t>=无财务杠杆β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hint="eastAsia" w:ascii="仿宋_GB2312" w:eastAsia="仿宋_GB2312"/>
          <w:sz w:val="28"/>
          <w:szCs w:val="28"/>
        </w:rPr>
        <w:t>=有财务杠杆β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t=所得税率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D=债务资本的市场价值</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E=权益资本的市场价值</w:t>
      </w:r>
    </w:p>
    <w:p>
      <w:pPr>
        <w:spacing w:line="360" w:lineRule="auto"/>
        <w:ind w:firstLine="560" w:firstLineChars="200"/>
        <w:contextualSpacing/>
        <w:rPr>
          <w:rFonts w:eastAsia="仿宋_GB2312"/>
          <w:sz w:val="28"/>
          <w:szCs w:val="28"/>
        </w:rPr>
      </w:pPr>
      <w:r>
        <w:rPr>
          <w:rFonts w:hint="eastAsia" w:ascii="仿宋_GB2312" w:eastAsia="仿宋_GB2312"/>
          <w:sz w:val="28"/>
          <w:szCs w:val="28"/>
        </w:rPr>
        <w:t>根据被评估单位的财务结构进行调整，确定适用于被评估单位的β系数。计算公式为</w:t>
      </w:r>
      <w:r>
        <w:rPr>
          <w:rFonts w:hint="eastAsia" w:eastAsia="仿宋_GB2312"/>
          <w:sz w:val="28"/>
          <w:szCs w:val="28"/>
        </w:rPr>
        <w:t>：</w:t>
      </w:r>
    </w:p>
    <w:p>
      <w:pPr>
        <w:spacing w:line="360" w:lineRule="auto"/>
        <w:ind w:firstLine="560" w:firstLineChars="200"/>
        <w:contextualSpacing/>
        <w:rPr>
          <w:rFonts w:eastAsia="仿宋_GB2312"/>
          <w:sz w:val="28"/>
          <w:szCs w:val="28"/>
        </w:rPr>
      </w:pP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eastAsia="仿宋_GB2312"/>
          <w:sz w:val="28"/>
          <w:szCs w:val="28"/>
        </w:rPr>
        <w:t xml:space="preserve"> =</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eastAsia="仿宋_GB2312"/>
          <w:sz w:val="28"/>
          <w:szCs w:val="28"/>
        </w:rPr>
        <w:t>×</w:t>
      </w:r>
      <w:r>
        <w:rPr>
          <w:rFonts w:eastAsia="仿宋_GB2312"/>
          <w:sz w:val="28"/>
          <w:szCs w:val="28"/>
        </w:rPr>
        <w:t>[1+(1-t)(</w:t>
      </w:r>
      <w:r>
        <w:rPr>
          <w:rFonts w:hint="eastAsia" w:eastAsia="仿宋_GB2312"/>
          <w:sz w:val="28"/>
          <w:szCs w:val="28"/>
        </w:rPr>
        <w:t>D</w:t>
      </w:r>
      <w:r>
        <w:rPr>
          <w:rFonts w:eastAsia="仿宋_GB2312"/>
          <w:sz w:val="28"/>
          <w:szCs w:val="28"/>
        </w:rPr>
        <w:t>/</w:t>
      </w:r>
      <w:r>
        <w:rPr>
          <w:rFonts w:hint="eastAsia" w:eastAsia="仿宋_GB2312"/>
          <w:sz w:val="28"/>
          <w:szCs w:val="28"/>
        </w:rPr>
        <w:t>E</w:t>
      </w:r>
      <w:r>
        <w:rPr>
          <w:rFonts w:eastAsia="仿宋_GB2312"/>
          <w:sz w:val="28"/>
          <w:szCs w:val="28"/>
        </w:rPr>
        <w:t>)]</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其中：</w:t>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U</w:t>
      </w:r>
      <w:r>
        <w:rPr>
          <w:rFonts w:hint="eastAsia" w:ascii="仿宋_GB2312" w:eastAsia="仿宋_GB2312"/>
          <w:sz w:val="28"/>
          <w:szCs w:val="28"/>
        </w:rPr>
        <w:t>=无财务杠杆β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hAnsi="宋体" w:eastAsia="仿宋_GB2312" w:cs="Courier New"/>
          <w:sz w:val="28"/>
          <w:szCs w:val="28"/>
        </w:rPr>
        <w:t>β</w:t>
      </w:r>
      <w:r>
        <w:rPr>
          <w:rFonts w:hint="eastAsia" w:ascii="仿宋_GB2312" w:hAnsi="宋体" w:eastAsia="仿宋_GB2312" w:cs="Courier New"/>
          <w:sz w:val="28"/>
          <w:szCs w:val="28"/>
          <w:vertAlign w:val="subscript"/>
        </w:rPr>
        <w:t>L</w:t>
      </w:r>
      <w:r>
        <w:rPr>
          <w:rFonts w:hint="eastAsia" w:ascii="仿宋_GB2312" w:eastAsia="仿宋_GB2312"/>
          <w:sz w:val="28"/>
          <w:szCs w:val="28"/>
        </w:rPr>
        <w:t>=有财务杠杆β</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t=所得税率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D=债务资本的市场价值</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ab/>
      </w:r>
      <w:r>
        <w:rPr>
          <w:rFonts w:hint="eastAsia" w:ascii="仿宋_GB2312" w:eastAsia="仿宋_GB2312"/>
          <w:sz w:val="28"/>
          <w:szCs w:val="28"/>
        </w:rPr>
        <w:tab/>
      </w:r>
      <w:r>
        <w:rPr>
          <w:rFonts w:hint="eastAsia" w:ascii="仿宋_GB2312" w:eastAsia="仿宋_GB2312"/>
          <w:sz w:val="28"/>
          <w:szCs w:val="28"/>
        </w:rPr>
        <w:t xml:space="preserve"> E=权益资本的市场价值</w:t>
      </w:r>
    </w:p>
    <w:p>
      <w:pPr>
        <w:spacing w:line="360" w:lineRule="auto"/>
        <w:ind w:firstLine="560" w:firstLineChars="200"/>
        <w:contextualSpacing/>
        <w:rPr>
          <w:rFonts w:eastAsia="仿宋_GB2312"/>
          <w:sz w:val="28"/>
          <w:szCs w:val="28"/>
        </w:rPr>
      </w:pPr>
      <w:r>
        <w:rPr>
          <w:rFonts w:hint="eastAsia" w:eastAsia="仿宋_GB2312"/>
          <w:sz w:val="28"/>
          <w:szCs w:val="28"/>
        </w:rPr>
        <w:t>4.特别风险溢价</w:t>
      </w:r>
      <w:r>
        <w:rPr>
          <w:rFonts w:eastAsia="仿宋_GB2312"/>
          <w:sz w:val="28"/>
          <w:szCs w:val="28"/>
        </w:rPr>
        <w:t>Alpha</w:t>
      </w:r>
      <w:r>
        <w:rPr>
          <w:rFonts w:hint="eastAsia" w:eastAsia="仿宋_GB2312"/>
          <w:sz w:val="28"/>
          <w:szCs w:val="28"/>
        </w:rPr>
        <w:t>的确定，我们考虑了以下因素的风险溢价：</w:t>
      </w:r>
    </w:p>
    <w:p>
      <w:pPr>
        <w:spacing w:line="360" w:lineRule="auto"/>
        <w:ind w:firstLine="560" w:firstLineChars="200"/>
        <w:contextualSpacing/>
        <w:rPr>
          <w:rFonts w:ascii="仿宋_GB2312" w:eastAsia="仿宋_GB2312"/>
          <w:b/>
          <w:sz w:val="28"/>
          <w:szCs w:val="28"/>
        </w:rPr>
      </w:pPr>
      <w:r>
        <w:rPr>
          <w:rFonts w:hint="eastAsia" w:ascii="仿宋_GB2312" w:eastAsia="仿宋_GB2312"/>
          <w:b/>
          <w:sz w:val="28"/>
          <w:szCs w:val="28"/>
        </w:rPr>
        <w:t>规模风险报酬率的确定</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世界多项研究结果表明，小企业要求平均报酬率明显高于大企业。通过与入选沪深300指数中的成份股公司比较，被评估单位的规模相对较小，且经过我们分析，该行业公司规模对企业风险相关性较强，因此我们认为有必要做规模报酬调整。</w:t>
      </w:r>
    </w:p>
    <w:p>
      <w:pPr>
        <w:spacing w:line="360" w:lineRule="auto"/>
        <w:ind w:firstLine="560" w:firstLineChars="200"/>
        <w:contextualSpacing/>
        <w:rPr>
          <w:rFonts w:ascii="仿宋_GB2312" w:eastAsia="仿宋_GB2312"/>
          <w:b/>
          <w:sz w:val="28"/>
          <w:szCs w:val="28"/>
        </w:rPr>
      </w:pPr>
      <w:r>
        <w:rPr>
          <w:rFonts w:hint="eastAsia" w:ascii="仿宋_GB2312" w:eastAsia="仿宋_GB2312"/>
          <w:b/>
          <w:sz w:val="28"/>
          <w:szCs w:val="28"/>
        </w:rPr>
        <w:t>个别风险报酬率的确定</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个别风险指的是企业相对于同行业企业的特定风险，个别风险主要有：(1)企业所处经营阶段；(2)历史经营状况；(3)主要产品所处发展阶段;(4)企业经营业务、产品和地区的分布;(5)公司内部管理及控制机制;(6)管理人员的经验和资历;(7)对主要客户及供应商的依赖;(8)财务风险。</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出于上述规模风险和个别</w:t>
      </w:r>
      <w:r>
        <w:rPr>
          <w:rFonts w:ascii="仿宋_GB2312" w:eastAsia="仿宋_GB2312"/>
          <w:sz w:val="28"/>
          <w:szCs w:val="28"/>
        </w:rPr>
        <w:t>风险的</w:t>
      </w:r>
      <w:r>
        <w:rPr>
          <w:rFonts w:hint="eastAsia" w:ascii="仿宋_GB2312" w:eastAsia="仿宋_GB2312"/>
          <w:sz w:val="28"/>
          <w:szCs w:val="28"/>
        </w:rPr>
        <w:t>考虑，我们将本次评估中的特别风险溢价Alpha确定为2%。</w:t>
      </w:r>
    </w:p>
    <w:p>
      <w:pPr>
        <w:spacing w:line="360" w:lineRule="auto"/>
        <w:ind w:firstLine="560" w:firstLineChars="200"/>
        <w:contextualSpacing/>
        <w:rPr>
          <w:rFonts w:hint="eastAsia" w:ascii="仿宋_GB2312" w:eastAsia="仿宋_GB2312"/>
          <w:sz w:val="28"/>
          <w:szCs w:val="28"/>
          <w:lang w:eastAsia="zh-CN"/>
        </w:rPr>
      </w:pPr>
      <w:r>
        <w:rPr>
          <w:rFonts w:hint="eastAsia" w:ascii="仿宋_GB2312" w:eastAsia="仿宋_GB2312"/>
          <w:sz w:val="28"/>
          <w:szCs w:val="28"/>
        </w:rPr>
        <w:t>根据以上分析计算，我们确定用于本次评估的权益期望回报率，即股权资本成本为13.98</w:t>
      </w:r>
      <w:r>
        <w:rPr>
          <w:rFonts w:ascii="仿宋_GB2312" w:eastAsia="仿宋_GB2312"/>
          <w:sz w:val="28"/>
          <w:szCs w:val="28"/>
        </w:rPr>
        <w:t>%</w:t>
      </w:r>
      <w:r>
        <w:rPr>
          <w:rFonts w:hint="eastAsia" w:ascii="仿宋_GB2312" w:eastAsia="仿宋_GB2312"/>
          <w:sz w:val="28"/>
          <w:szCs w:val="28"/>
          <w:lang w:eastAsia="zh-CN"/>
        </w:rPr>
        <w:t>。</w:t>
      </w:r>
    </w:p>
    <w:p>
      <w:pPr>
        <w:spacing w:line="360" w:lineRule="auto"/>
        <w:ind w:firstLine="560" w:firstLineChars="200"/>
        <w:contextualSpacing/>
        <w:rPr>
          <w:rFonts w:ascii="仿宋_GB2312" w:hAnsi="宋体" w:eastAsia="仿宋_GB2312"/>
          <w:b/>
          <w:sz w:val="28"/>
        </w:rPr>
      </w:pPr>
      <w:r>
        <w:rPr>
          <w:rFonts w:hint="eastAsia" w:ascii="仿宋_GB2312" w:hAnsi="宋体" w:eastAsia="仿宋_GB2312"/>
          <w:b/>
          <w:sz w:val="28"/>
        </w:rPr>
        <w:t xml:space="preserve"> (二)运用WACC模型计算加权平均资本成本</w:t>
      </w:r>
    </w:p>
    <w:p>
      <w:pPr>
        <w:spacing w:line="360" w:lineRule="auto"/>
        <w:ind w:firstLine="560" w:firstLineChars="200"/>
        <w:contextualSpacing/>
        <w:rPr>
          <w:rFonts w:eastAsia="仿宋_GB2312"/>
          <w:sz w:val="28"/>
          <w:szCs w:val="28"/>
        </w:rPr>
      </w:pPr>
      <w:r>
        <w:rPr>
          <w:rFonts w:hint="eastAsia" w:eastAsia="仿宋_GB2312"/>
          <w:sz w:val="28"/>
          <w:szCs w:val="28"/>
        </w:rPr>
        <w:t>WACC模型是国际上普遍应用的估算投资资本成本的办法。WACC模型可用下列公式表示：</w:t>
      </w:r>
    </w:p>
    <w:p>
      <w:pPr>
        <w:spacing w:line="360" w:lineRule="auto"/>
        <w:ind w:firstLine="480" w:firstLineChars="200"/>
        <w:contextualSpacing/>
        <w:rPr>
          <w:rFonts w:eastAsia="仿宋_GB2312"/>
          <w:kern w:val="0"/>
          <w:sz w:val="24"/>
          <w:lang w:val="de-DE"/>
        </w:rPr>
      </w:pPr>
      <w:r>
        <w:rPr>
          <w:rFonts w:hint="eastAsia" w:eastAsia="仿宋_GB2312"/>
          <w:sz w:val="24"/>
          <w:lang w:val="de-DE"/>
        </w:rPr>
        <w:t>WACC=</w:t>
      </w:r>
      <w:r>
        <w:rPr>
          <w:rFonts w:hint="eastAsia" w:eastAsia="仿宋_GB2312"/>
          <w:i/>
          <w:iCs/>
          <w:kern w:val="0"/>
          <w:sz w:val="24"/>
          <w:lang w:val="de-DE"/>
        </w:rPr>
        <w:t xml:space="preserve"> </w:t>
      </w:r>
      <w:r>
        <w:rPr>
          <w:rFonts w:hint="eastAsia" w:eastAsia="仿宋_GB2312"/>
          <w:iCs/>
          <w:kern w:val="0"/>
          <w:sz w:val="24"/>
          <w:lang w:val="de-DE"/>
        </w:rPr>
        <w:t>k</w:t>
      </w:r>
      <w:r>
        <w:rPr>
          <w:rFonts w:hint="eastAsia" w:eastAsia="仿宋_GB2312"/>
          <w:iCs/>
          <w:kern w:val="0"/>
          <w:sz w:val="24"/>
          <w:vertAlign w:val="subscript"/>
          <w:lang w:val="de-DE"/>
        </w:rPr>
        <w:t>e</w:t>
      </w:r>
      <w:r>
        <w:rPr>
          <w:rFonts w:hint="eastAsia" w:eastAsia="仿宋_GB2312"/>
          <w:iCs/>
          <w:kern w:val="0"/>
          <w:sz w:val="24"/>
          <w:lang w:val="de-DE"/>
        </w:rPr>
        <w:t>×</w:t>
      </w:r>
      <w:r>
        <w:rPr>
          <w:rFonts w:hint="eastAsia" w:eastAsia="仿宋_GB2312"/>
          <w:kern w:val="0"/>
          <w:sz w:val="24"/>
          <w:lang w:val="de-DE"/>
        </w:rPr>
        <w:t>[</w:t>
      </w:r>
      <w:r>
        <w:rPr>
          <w:rFonts w:hint="eastAsia" w:eastAsia="仿宋_GB2312"/>
          <w:iCs/>
          <w:kern w:val="0"/>
          <w:sz w:val="24"/>
          <w:lang w:val="de-DE"/>
        </w:rPr>
        <w:t>E</w:t>
      </w:r>
      <w:r>
        <w:rPr>
          <w:rFonts w:hint="eastAsia" w:eastAsia="仿宋_GB2312"/>
          <w:kern w:val="0"/>
          <w:sz w:val="24"/>
          <w:lang w:val="de-DE"/>
        </w:rPr>
        <w:t>÷(</w:t>
      </w:r>
      <w:r>
        <w:rPr>
          <w:rFonts w:hint="eastAsia" w:eastAsia="仿宋_GB2312"/>
          <w:iCs/>
          <w:kern w:val="0"/>
          <w:sz w:val="24"/>
          <w:lang w:val="de-DE"/>
        </w:rPr>
        <w:t>D</w:t>
      </w:r>
      <w:r>
        <w:rPr>
          <w:rFonts w:hint="eastAsia" w:eastAsia="仿宋_GB2312"/>
          <w:kern w:val="0"/>
          <w:sz w:val="24"/>
          <w:lang w:val="de-DE"/>
        </w:rPr>
        <w:t>+</w:t>
      </w:r>
      <w:r>
        <w:rPr>
          <w:rFonts w:hint="eastAsia" w:eastAsia="仿宋_GB2312"/>
          <w:iCs/>
          <w:kern w:val="0"/>
          <w:sz w:val="24"/>
          <w:lang w:val="de-DE"/>
        </w:rPr>
        <w:t>E</w:t>
      </w:r>
      <w:r>
        <w:rPr>
          <w:rFonts w:hint="eastAsia" w:eastAsia="仿宋_GB2312"/>
          <w:kern w:val="0"/>
          <w:sz w:val="24"/>
          <w:lang w:val="de-DE"/>
        </w:rPr>
        <w:t>)]+</w:t>
      </w:r>
      <w:r>
        <w:rPr>
          <w:rFonts w:hint="eastAsia" w:eastAsia="仿宋_GB2312"/>
          <w:iCs/>
          <w:kern w:val="0"/>
          <w:sz w:val="24"/>
          <w:lang w:val="de-DE"/>
        </w:rPr>
        <w:t>k</w:t>
      </w:r>
      <w:r>
        <w:rPr>
          <w:rFonts w:hint="eastAsia" w:eastAsia="仿宋_GB2312"/>
          <w:iCs/>
          <w:kern w:val="0"/>
          <w:sz w:val="24"/>
          <w:vertAlign w:val="subscript"/>
          <w:lang w:val="de-DE"/>
        </w:rPr>
        <w:t>d</w:t>
      </w:r>
      <w:r>
        <w:rPr>
          <w:rFonts w:hint="eastAsia" w:eastAsia="仿宋_GB2312"/>
          <w:iCs/>
          <w:kern w:val="0"/>
          <w:sz w:val="24"/>
          <w:lang w:val="de-DE"/>
        </w:rPr>
        <w:t>×</w:t>
      </w:r>
      <w:r>
        <w:rPr>
          <w:rFonts w:hint="eastAsia" w:eastAsia="仿宋_GB2312"/>
          <w:kern w:val="0"/>
          <w:sz w:val="24"/>
          <w:lang w:val="de-DE"/>
        </w:rPr>
        <w:t>(1-</w:t>
      </w:r>
      <w:r>
        <w:rPr>
          <w:rFonts w:hint="eastAsia" w:eastAsia="仿宋_GB2312"/>
          <w:iCs/>
          <w:kern w:val="0"/>
          <w:sz w:val="24"/>
          <w:lang w:val="de-DE"/>
        </w:rPr>
        <w:t>t</w:t>
      </w:r>
      <w:r>
        <w:rPr>
          <w:rFonts w:hint="eastAsia" w:eastAsia="仿宋_GB2312"/>
          <w:kern w:val="0"/>
          <w:sz w:val="24"/>
          <w:lang w:val="de-DE"/>
        </w:rPr>
        <w:t>)</w:t>
      </w:r>
      <w:r>
        <w:rPr>
          <w:rFonts w:hint="eastAsia" w:eastAsia="仿宋_GB2312"/>
          <w:iCs/>
          <w:kern w:val="0"/>
          <w:sz w:val="24"/>
          <w:lang w:val="de-DE"/>
        </w:rPr>
        <w:t>×</w:t>
      </w:r>
      <w:r>
        <w:rPr>
          <w:rFonts w:hint="eastAsia" w:eastAsia="仿宋_GB2312"/>
          <w:kern w:val="0"/>
          <w:sz w:val="24"/>
          <w:lang w:val="de-DE"/>
        </w:rPr>
        <w:t>[</w:t>
      </w:r>
      <w:r>
        <w:rPr>
          <w:rFonts w:hint="eastAsia" w:eastAsia="仿宋_GB2312"/>
          <w:iCs/>
          <w:kern w:val="0"/>
          <w:sz w:val="24"/>
          <w:lang w:val="de-DE"/>
        </w:rPr>
        <w:t>D</w:t>
      </w:r>
      <w:r>
        <w:rPr>
          <w:rFonts w:hint="eastAsia" w:eastAsia="仿宋_GB2312"/>
          <w:kern w:val="0"/>
          <w:sz w:val="24"/>
          <w:lang w:val="de-DE"/>
        </w:rPr>
        <w:t>÷(</w:t>
      </w:r>
      <w:r>
        <w:rPr>
          <w:rFonts w:hint="eastAsia" w:eastAsia="仿宋_GB2312"/>
          <w:iCs/>
          <w:kern w:val="0"/>
          <w:sz w:val="24"/>
          <w:lang w:val="de-DE"/>
        </w:rPr>
        <w:t>D</w:t>
      </w:r>
      <w:r>
        <w:rPr>
          <w:rFonts w:hint="eastAsia" w:eastAsia="仿宋_GB2312"/>
          <w:kern w:val="0"/>
          <w:sz w:val="24"/>
          <w:lang w:val="de-DE"/>
        </w:rPr>
        <w:t>+</w:t>
      </w:r>
      <w:r>
        <w:rPr>
          <w:rFonts w:hint="eastAsia" w:eastAsia="仿宋_GB2312"/>
          <w:iCs/>
          <w:kern w:val="0"/>
          <w:sz w:val="24"/>
          <w:lang w:val="de-DE"/>
        </w:rPr>
        <w:t>E</w:t>
      </w:r>
      <w:r>
        <w:rPr>
          <w:rFonts w:hint="eastAsia" w:eastAsia="仿宋_GB2312"/>
          <w:kern w:val="0"/>
          <w:sz w:val="24"/>
          <w:lang w:val="de-DE"/>
        </w:rPr>
        <w:t>)]</w:t>
      </w:r>
    </w:p>
    <w:p>
      <w:pPr>
        <w:tabs>
          <w:tab w:val="left" w:pos="720"/>
        </w:tabs>
        <w:autoSpaceDE w:val="0"/>
        <w:autoSpaceDN w:val="0"/>
        <w:spacing w:line="360" w:lineRule="auto"/>
        <w:contextualSpacing/>
        <w:jc w:val="left"/>
        <w:rPr>
          <w:rFonts w:eastAsia="仿宋_GB2312"/>
          <w:kern w:val="0"/>
          <w:sz w:val="28"/>
          <w:szCs w:val="28"/>
        </w:rPr>
      </w:pPr>
      <w:r>
        <w:rPr>
          <w:rFonts w:hint="eastAsia" w:eastAsia="仿宋_GB2312"/>
          <w:sz w:val="24"/>
          <w:lang w:val="de-DE"/>
        </w:rPr>
        <w:t xml:space="preserve">      </w:t>
      </w:r>
      <w:r>
        <w:rPr>
          <w:rFonts w:hint="eastAsia" w:eastAsia="仿宋_GB2312"/>
          <w:sz w:val="28"/>
          <w:szCs w:val="28"/>
          <w:lang w:val="de-DE"/>
        </w:rPr>
        <w:t xml:space="preserve">  </w:t>
      </w:r>
      <w:r>
        <w:rPr>
          <w:rFonts w:hint="eastAsia" w:hAnsi="Arial" w:eastAsia="仿宋_GB2312"/>
          <w:sz w:val="28"/>
          <w:szCs w:val="28"/>
        </w:rPr>
        <w:t>其中：</w:t>
      </w:r>
      <w:r>
        <w:rPr>
          <w:rFonts w:hint="eastAsia" w:eastAsia="仿宋_GB2312"/>
          <w:iCs/>
          <w:kern w:val="0"/>
          <w:sz w:val="28"/>
          <w:szCs w:val="28"/>
        </w:rPr>
        <w:t>k</w:t>
      </w:r>
      <w:r>
        <w:rPr>
          <w:rFonts w:hint="eastAsia" w:eastAsia="仿宋_GB2312"/>
          <w:iCs/>
          <w:kern w:val="0"/>
          <w:sz w:val="28"/>
          <w:szCs w:val="28"/>
          <w:vertAlign w:val="subscript"/>
          <w:lang w:val="de-DE"/>
        </w:rPr>
        <w:t>e</w:t>
      </w:r>
      <w:r>
        <w:rPr>
          <w:rFonts w:hint="eastAsia" w:eastAsia="仿宋_GB2312"/>
          <w:kern w:val="0"/>
          <w:sz w:val="28"/>
          <w:szCs w:val="28"/>
        </w:rPr>
        <w:t>=</w:t>
      </w:r>
      <w:r>
        <w:rPr>
          <w:rFonts w:hint="eastAsia" w:hAnsi="Arial" w:eastAsia="仿宋_GB2312"/>
          <w:kern w:val="0"/>
          <w:sz w:val="28"/>
          <w:szCs w:val="28"/>
        </w:rPr>
        <w:t>权益资本成本</w:t>
      </w:r>
    </w:p>
    <w:p>
      <w:pPr>
        <w:spacing w:line="360" w:lineRule="auto"/>
        <w:ind w:left="900" w:firstLine="910" w:firstLineChars="325"/>
        <w:contextualSpacing/>
        <w:rPr>
          <w:rFonts w:eastAsia="仿宋_GB2312"/>
          <w:kern w:val="0"/>
          <w:sz w:val="28"/>
          <w:szCs w:val="28"/>
        </w:rPr>
      </w:pPr>
      <w:r>
        <w:rPr>
          <w:rFonts w:hint="eastAsia" w:eastAsia="仿宋_GB2312"/>
          <w:iCs/>
          <w:kern w:val="0"/>
          <w:sz w:val="28"/>
          <w:szCs w:val="28"/>
        </w:rPr>
        <w:t>E</w:t>
      </w:r>
      <w:r>
        <w:rPr>
          <w:rFonts w:hint="eastAsia" w:eastAsia="仿宋_GB2312"/>
          <w:kern w:val="0"/>
          <w:sz w:val="28"/>
          <w:szCs w:val="28"/>
        </w:rPr>
        <w:t>=</w:t>
      </w:r>
      <w:r>
        <w:rPr>
          <w:rFonts w:hint="eastAsia" w:hAnsi="Arial" w:eastAsia="仿宋_GB2312"/>
          <w:kern w:val="0"/>
          <w:sz w:val="28"/>
          <w:szCs w:val="28"/>
        </w:rPr>
        <w:t>权益资本的市场价值</w:t>
      </w:r>
    </w:p>
    <w:p>
      <w:pPr>
        <w:spacing w:line="360" w:lineRule="auto"/>
        <w:ind w:left="480" w:firstLine="1400" w:firstLineChars="500"/>
        <w:contextualSpacing/>
        <w:rPr>
          <w:rFonts w:eastAsia="仿宋_GB2312"/>
          <w:kern w:val="0"/>
          <w:sz w:val="28"/>
          <w:szCs w:val="28"/>
        </w:rPr>
      </w:pPr>
      <w:r>
        <w:rPr>
          <w:rFonts w:hint="eastAsia" w:eastAsia="仿宋_GB2312"/>
          <w:iCs/>
          <w:kern w:val="0"/>
          <w:sz w:val="28"/>
          <w:szCs w:val="28"/>
        </w:rPr>
        <w:t>D</w:t>
      </w:r>
      <w:r>
        <w:rPr>
          <w:rFonts w:hint="eastAsia" w:eastAsia="仿宋_GB2312"/>
          <w:kern w:val="0"/>
          <w:sz w:val="28"/>
          <w:szCs w:val="28"/>
        </w:rPr>
        <w:t>=</w:t>
      </w:r>
      <w:r>
        <w:rPr>
          <w:rFonts w:hint="eastAsia" w:hAnsi="Arial" w:eastAsia="仿宋_GB2312"/>
          <w:kern w:val="0"/>
          <w:sz w:val="28"/>
          <w:szCs w:val="28"/>
        </w:rPr>
        <w:t>债务资本的市场价值</w:t>
      </w:r>
    </w:p>
    <w:p>
      <w:pPr>
        <w:spacing w:line="360" w:lineRule="auto"/>
        <w:ind w:left="600" w:firstLine="1260" w:firstLineChars="450"/>
        <w:contextualSpacing/>
        <w:rPr>
          <w:rFonts w:eastAsia="仿宋_GB2312"/>
          <w:kern w:val="0"/>
          <w:sz w:val="28"/>
          <w:szCs w:val="28"/>
        </w:rPr>
      </w:pPr>
      <w:r>
        <w:rPr>
          <w:rFonts w:hint="eastAsia" w:eastAsia="仿宋_GB2312"/>
          <w:iCs/>
          <w:kern w:val="0"/>
          <w:sz w:val="28"/>
          <w:szCs w:val="28"/>
        </w:rPr>
        <w:t>k</w:t>
      </w:r>
      <w:r>
        <w:rPr>
          <w:rFonts w:hint="eastAsia" w:eastAsia="仿宋_GB2312"/>
          <w:iCs/>
          <w:kern w:val="0"/>
          <w:sz w:val="28"/>
          <w:szCs w:val="28"/>
          <w:vertAlign w:val="subscript"/>
          <w:lang w:val="de-DE"/>
        </w:rPr>
        <w:t>d</w:t>
      </w:r>
      <w:r>
        <w:rPr>
          <w:rFonts w:hint="eastAsia" w:eastAsia="仿宋_GB2312"/>
          <w:kern w:val="0"/>
          <w:sz w:val="28"/>
          <w:szCs w:val="28"/>
        </w:rPr>
        <w:t>=</w:t>
      </w:r>
      <w:r>
        <w:rPr>
          <w:rFonts w:hint="eastAsia" w:hAnsi="Arial" w:eastAsia="仿宋_GB2312"/>
          <w:kern w:val="0"/>
          <w:sz w:val="28"/>
          <w:szCs w:val="28"/>
        </w:rPr>
        <w:t>债务资本成本</w:t>
      </w:r>
    </w:p>
    <w:p>
      <w:pPr>
        <w:spacing w:line="360" w:lineRule="auto"/>
        <w:ind w:firstLine="2100" w:firstLineChars="750"/>
        <w:contextualSpacing/>
        <w:rPr>
          <w:rFonts w:eastAsia="仿宋_GB2312"/>
          <w:kern w:val="0"/>
          <w:sz w:val="28"/>
          <w:szCs w:val="28"/>
        </w:rPr>
      </w:pPr>
      <w:r>
        <w:rPr>
          <w:rFonts w:hint="eastAsia" w:eastAsia="仿宋_GB2312"/>
          <w:iCs/>
          <w:kern w:val="0"/>
          <w:sz w:val="28"/>
          <w:szCs w:val="28"/>
        </w:rPr>
        <w:t>t</w:t>
      </w:r>
      <w:r>
        <w:rPr>
          <w:rFonts w:hint="eastAsia" w:eastAsia="仿宋_GB2312"/>
          <w:kern w:val="0"/>
          <w:sz w:val="28"/>
          <w:szCs w:val="28"/>
        </w:rPr>
        <w:t>=</w:t>
      </w:r>
      <w:r>
        <w:rPr>
          <w:rFonts w:hint="eastAsia" w:hAnsi="Arial" w:eastAsia="仿宋_GB2312"/>
          <w:kern w:val="0"/>
          <w:sz w:val="28"/>
          <w:szCs w:val="28"/>
        </w:rPr>
        <w:t>所得税率</w:t>
      </w:r>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在WACC分析过程中，我们采用了下列步骤：</w:t>
      </w:r>
    </w:p>
    <w:p>
      <w:pPr>
        <w:spacing w:line="360" w:lineRule="auto"/>
        <w:ind w:firstLine="560" w:firstLineChars="200"/>
        <w:contextualSpacing/>
        <w:rPr>
          <w:rFonts w:ascii="仿宋_GB2312" w:eastAsia="仿宋_GB2312"/>
          <w:sz w:val="28"/>
          <w:szCs w:val="28"/>
        </w:rPr>
      </w:pPr>
      <w:r>
        <w:rPr>
          <w:rFonts w:hint="eastAsia" w:ascii="仿宋_GB2312" w:hAnsi="宋体" w:eastAsia="仿宋_GB2312"/>
          <w:kern w:val="0"/>
          <w:sz w:val="28"/>
          <w:szCs w:val="28"/>
        </w:rPr>
        <w:t>1.权益</w:t>
      </w:r>
      <w:r>
        <w:rPr>
          <w:rFonts w:hint="eastAsia" w:ascii="仿宋_GB2312" w:eastAsia="仿宋_GB2312"/>
          <w:sz w:val="28"/>
          <w:szCs w:val="28"/>
        </w:rPr>
        <w:t>资本</w:t>
      </w:r>
      <w:r>
        <w:rPr>
          <w:rFonts w:hint="eastAsia" w:ascii="仿宋_GB2312" w:hAnsi="宋体" w:eastAsia="仿宋_GB2312"/>
          <w:kern w:val="0"/>
          <w:sz w:val="28"/>
          <w:szCs w:val="28"/>
        </w:rPr>
        <w:t>成本（k</w:t>
      </w:r>
      <w:r>
        <w:rPr>
          <w:rFonts w:hint="eastAsia" w:ascii="仿宋_GB2312" w:hAnsi="宋体" w:eastAsia="仿宋_GB2312"/>
          <w:kern w:val="0"/>
          <w:sz w:val="28"/>
          <w:szCs w:val="28"/>
          <w:vertAlign w:val="subscript"/>
        </w:rPr>
        <w:t>e</w:t>
      </w:r>
      <w:r>
        <w:rPr>
          <w:rFonts w:hint="eastAsia" w:ascii="仿宋_GB2312" w:hAnsi="宋体" w:eastAsia="仿宋_GB2312"/>
          <w:kern w:val="0"/>
          <w:sz w:val="28"/>
          <w:szCs w:val="28"/>
        </w:rPr>
        <w:t>）采用</w:t>
      </w:r>
      <w:r>
        <w:rPr>
          <w:rFonts w:hint="eastAsia" w:ascii="仿宋_GB2312" w:eastAsia="仿宋_GB2312"/>
          <w:sz w:val="28"/>
          <w:szCs w:val="28"/>
        </w:rPr>
        <w:t>CAPM模型的计算结果。</w:t>
      </w:r>
    </w:p>
    <w:p>
      <w:pPr>
        <w:spacing w:line="360" w:lineRule="auto"/>
        <w:ind w:firstLine="560" w:firstLineChars="200"/>
        <w:contextualSpacing/>
        <w:rPr>
          <w:rFonts w:ascii="仿宋_GB2312" w:hAnsi="宋体" w:eastAsia="仿宋_GB2312"/>
          <w:kern w:val="0"/>
          <w:sz w:val="28"/>
          <w:szCs w:val="28"/>
        </w:rPr>
      </w:pPr>
      <w:r>
        <w:rPr>
          <w:rFonts w:hint="eastAsia" w:ascii="仿宋_GB2312" w:hAnsi="宋体" w:eastAsia="仿宋_GB2312"/>
          <w:kern w:val="0"/>
          <w:sz w:val="28"/>
          <w:szCs w:val="28"/>
        </w:rPr>
        <w:t>2.对被评估单位近期报表进行分析，确认被评估单位的资本结构。</w:t>
      </w:r>
    </w:p>
    <w:p>
      <w:pPr>
        <w:spacing w:line="360" w:lineRule="auto"/>
        <w:ind w:firstLine="560" w:firstLineChars="200"/>
        <w:contextualSpacing/>
        <w:rPr>
          <w:rFonts w:ascii="仿宋_GB2312" w:hAnsi="宋体" w:eastAsia="仿宋_GB2312"/>
          <w:kern w:val="0"/>
          <w:sz w:val="28"/>
          <w:szCs w:val="28"/>
        </w:rPr>
      </w:pPr>
      <w:r>
        <w:rPr>
          <w:rFonts w:hint="eastAsia" w:ascii="仿宋_GB2312" w:hAnsi="宋体" w:eastAsia="仿宋_GB2312"/>
          <w:kern w:val="0"/>
          <w:sz w:val="28"/>
          <w:szCs w:val="28"/>
        </w:rPr>
        <w:t>3.所得税率(t)采用目标公司适用的法定税率</w:t>
      </w:r>
      <w:r>
        <w:rPr>
          <w:rFonts w:hint="eastAsia" w:ascii="仿宋_GB2312" w:eastAsia="仿宋_GB2312"/>
          <w:color w:val="000000"/>
          <w:kern w:val="0"/>
          <w:sz w:val="28"/>
          <w:szCs w:val="28"/>
        </w:rPr>
        <w:t>15%</w:t>
      </w:r>
      <w:r>
        <w:rPr>
          <w:rFonts w:hint="eastAsia" w:ascii="仿宋_GB2312" w:hAnsi="宋体" w:eastAsia="仿宋_GB2312"/>
          <w:kern w:val="0"/>
          <w:sz w:val="28"/>
          <w:szCs w:val="28"/>
        </w:rPr>
        <w:t>。</w:t>
      </w:r>
    </w:p>
    <w:p>
      <w:pPr>
        <w:spacing w:line="360" w:lineRule="auto"/>
        <w:ind w:firstLine="560" w:firstLineChars="200"/>
        <w:contextualSpacing/>
        <w:rPr>
          <w:rFonts w:ascii="仿宋_GB2312" w:eastAsia="仿宋_GB2312"/>
        </w:rPr>
      </w:pPr>
      <w:r>
        <w:rPr>
          <w:rFonts w:hint="eastAsia" w:ascii="仿宋_GB2312" w:eastAsia="仿宋_GB2312"/>
          <w:sz w:val="28"/>
          <w:szCs w:val="28"/>
        </w:rPr>
        <w:t>根据以上分析计算，我们确定用于本次评估的投资资本回报率，即加权平均资本成本为13.29%。</w:t>
      </w:r>
    </w:p>
    <w:p>
      <w:pPr>
        <w:pStyle w:val="3"/>
        <w:numPr>
          <w:ilvl w:val="0"/>
          <w:numId w:val="9"/>
        </w:numPr>
        <w:adjustRightInd/>
        <w:spacing w:before="0" w:after="0" w:line="360" w:lineRule="auto"/>
        <w:ind w:left="0" w:firstLine="560" w:firstLineChars="200"/>
        <w:contextualSpacing/>
        <w:rPr>
          <w:rFonts w:eastAsia="仿宋_GB2312"/>
          <w:sz w:val="28"/>
          <w:szCs w:val="28"/>
        </w:rPr>
      </w:pPr>
      <w:bookmarkStart w:id="121" w:name="_Toc485741058"/>
      <w:bookmarkStart w:id="122" w:name="_Toc468392955"/>
      <w:bookmarkStart w:id="123" w:name="_Toc18597"/>
      <w:r>
        <w:rPr>
          <w:rFonts w:hint="eastAsia" w:eastAsia="仿宋_GB2312"/>
          <w:sz w:val="28"/>
          <w:szCs w:val="28"/>
        </w:rPr>
        <w:t>评估结论</w:t>
      </w:r>
      <w:bookmarkEnd w:id="121"/>
      <w:bookmarkEnd w:id="122"/>
      <w:bookmarkEnd w:id="123"/>
    </w:p>
    <w:p>
      <w:pPr>
        <w:spacing w:line="360" w:lineRule="auto"/>
        <w:ind w:firstLine="560" w:firstLineChars="200"/>
        <w:contextualSpacing/>
        <w:rPr>
          <w:rFonts w:ascii="仿宋_GB2312" w:eastAsia="仿宋_GB2312"/>
          <w:sz w:val="28"/>
          <w:szCs w:val="28"/>
        </w:rPr>
      </w:pPr>
      <w:r>
        <w:rPr>
          <w:rFonts w:hint="eastAsia" w:ascii="仿宋_GB2312" w:eastAsia="仿宋_GB2312"/>
          <w:sz w:val="28"/>
          <w:szCs w:val="28"/>
        </w:rPr>
        <w:t>通过实施必要的评估程序，经过上述分析和估算，使用收益法评估出的</w:t>
      </w:r>
      <w:r>
        <w:rPr>
          <w:rFonts w:hint="eastAsia" w:ascii="仿宋_GB2312" w:eastAsia="仿宋_GB2312"/>
          <w:sz w:val="28"/>
          <w:szCs w:val="28"/>
          <w:lang w:eastAsia="zh-CN"/>
        </w:rPr>
        <w:t>江苏省苏东建筑工程有限公司</w:t>
      </w:r>
      <w:r>
        <w:rPr>
          <w:rFonts w:hint="eastAsia" w:ascii="仿宋_GB2312" w:eastAsia="仿宋_GB2312"/>
          <w:sz w:val="28"/>
          <w:szCs w:val="28"/>
        </w:rPr>
        <w:t>的股东全部权益于</w:t>
      </w:r>
      <w:r>
        <w:rPr>
          <w:rFonts w:hint="eastAsia" w:ascii="仿宋_GB2312" w:eastAsia="仿宋_GB2312"/>
          <w:sz w:val="28"/>
          <w:szCs w:val="28"/>
          <w:lang w:eastAsia="zh-CN"/>
        </w:rPr>
        <w:t>2019年12月31日</w:t>
      </w:r>
      <w:r>
        <w:rPr>
          <w:rFonts w:hint="eastAsia" w:ascii="仿宋_GB2312" w:eastAsia="仿宋_GB2312"/>
          <w:sz w:val="28"/>
          <w:szCs w:val="28"/>
        </w:rPr>
        <w:t>的持续经营价值为人民</w:t>
      </w:r>
      <w:r>
        <w:rPr>
          <w:rFonts w:hint="eastAsia" w:ascii="仿宋_GB2312" w:eastAsia="仿宋_GB2312"/>
          <w:sz w:val="28"/>
          <w:szCs w:val="28"/>
          <w:lang w:eastAsia="zh-CN"/>
        </w:rPr>
        <w:t>币</w:t>
      </w:r>
      <w:r>
        <w:rPr>
          <w:rFonts w:hint="default" w:ascii="仿宋_GB2312" w:eastAsia="仿宋_GB2312"/>
          <w:sz w:val="28"/>
          <w:szCs w:val="28"/>
          <w:lang w:val="en-US" w:eastAsia="zh-CN"/>
        </w:rPr>
        <w:t xml:space="preserve"> -5,524,922.72</w:t>
      </w:r>
      <w:r>
        <w:rPr>
          <w:rFonts w:hint="eastAsia" w:ascii="仿宋_GB2312" w:eastAsia="仿宋_GB2312"/>
          <w:sz w:val="28"/>
          <w:szCs w:val="28"/>
        </w:rPr>
        <w:t>元，计算结果如下表所示：</w:t>
      </w:r>
    </w:p>
    <w:p>
      <w:pPr>
        <w:adjustRightInd w:val="0"/>
        <w:snapToGrid w:val="0"/>
        <w:spacing w:line="360" w:lineRule="auto"/>
        <w:jc w:val="center"/>
        <w:rPr>
          <w:rFonts w:hint="eastAsia" w:ascii="仿宋_GB2312" w:hAnsi="宋体" w:eastAsia="仿宋_GB2312"/>
          <w:sz w:val="28"/>
          <w:szCs w:val="28"/>
        </w:rPr>
      </w:pPr>
      <w:r>
        <w:rPr>
          <w:rFonts w:hint="eastAsia" w:ascii="仿宋_GB2312" w:hAnsi="宋体" w:eastAsia="仿宋_GB2312"/>
          <w:sz w:val="28"/>
          <w:szCs w:val="28"/>
        </w:rPr>
        <w:t>股东全部权益价值计算表</w:t>
      </w:r>
    </w:p>
    <w:p>
      <w:pPr>
        <w:adjustRightInd w:val="0"/>
        <w:snapToGrid w:val="0"/>
        <w:spacing w:line="360" w:lineRule="auto"/>
        <w:jc w:val="right"/>
        <w:rPr>
          <w:rFonts w:ascii="仿宋_GB2312" w:hAnsi="宋体" w:eastAsia="仿宋_GB2312"/>
          <w:sz w:val="24"/>
        </w:rPr>
      </w:pPr>
      <w:r>
        <w:rPr>
          <w:rFonts w:hint="eastAsia" w:ascii="仿宋_GB2312" w:hAnsi="宋体" w:eastAsia="仿宋_GB2312"/>
          <w:sz w:val="24"/>
        </w:rPr>
        <w:t>金额单位：元</w:t>
      </w:r>
    </w:p>
    <w:tbl>
      <w:tblPr>
        <w:tblStyle w:val="54"/>
        <w:tblW w:w="90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50"/>
        <w:gridCol w:w="1438"/>
        <w:gridCol w:w="1067"/>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vMerge w:val="restart"/>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3573"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未来预测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vMerge w:val="continue"/>
            <w:tcBorders>
              <w:top w:val="single" w:color="auto" w:sz="4" w:space="0"/>
              <w:left w:val="single" w:color="auto" w:sz="4" w:space="0"/>
              <w:bottom w:val="single" w:color="auto" w:sz="4" w:space="0"/>
              <w:right w:val="single" w:color="auto" w:sz="4" w:space="0"/>
            </w:tcBorders>
            <w:shd w:val="clear" w:color="auto" w:fill="FFFFFF"/>
            <w:vAlign w:val="bottom"/>
          </w:tcPr>
          <w:p>
            <w:pPr>
              <w:jc w:val="center"/>
              <w:rPr>
                <w:rFonts w:hint="eastAsia" w:ascii="宋体" w:hAnsi="宋体" w:eastAsia="宋体" w:cs="宋体"/>
                <w:i w:val="0"/>
                <w:color w:val="000000"/>
                <w:sz w:val="18"/>
                <w:szCs w:val="18"/>
                <w:u w:val="none"/>
              </w:rPr>
            </w:pP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w:t>
            </w:r>
            <w:r>
              <w:rPr>
                <w:rFonts w:hint="eastAsia" w:ascii="Arial Narrow" w:hAnsi="Arial Narrow" w:eastAsia="Arial Narrow" w:cs="Arial Narrow"/>
                <w:i w:val="0"/>
                <w:color w:val="000000"/>
                <w:kern w:val="0"/>
                <w:sz w:val="18"/>
                <w:szCs w:val="18"/>
                <w:u w:val="none"/>
                <w:lang w:val="en-US" w:eastAsia="zh-CN" w:bidi="ar"/>
              </w:rPr>
              <w:t>20</w:t>
            </w:r>
            <w:r>
              <w:rPr>
                <w:rFonts w:ascii="仿宋" w:hAnsi="仿宋" w:eastAsia="仿宋" w:cs="仿宋"/>
                <w:i w:val="0"/>
                <w:color w:val="000000"/>
                <w:kern w:val="0"/>
                <w:sz w:val="18"/>
                <w:szCs w:val="18"/>
                <w:u w:val="none"/>
                <w:lang w:val="en-US" w:eastAsia="zh-CN" w:bidi="ar"/>
              </w:rPr>
              <w:t>年</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w:t>
            </w:r>
            <w:r>
              <w:rPr>
                <w:rFonts w:hint="eastAsia" w:ascii="Arial Narrow" w:hAnsi="Arial Narrow" w:eastAsia="Arial Narrow" w:cs="Arial Narrow"/>
                <w:i w:val="0"/>
                <w:color w:val="000000"/>
                <w:kern w:val="0"/>
                <w:sz w:val="18"/>
                <w:szCs w:val="18"/>
                <w:u w:val="none"/>
                <w:lang w:val="en-US" w:eastAsia="zh-CN" w:bidi="ar"/>
              </w:rPr>
              <w:t>21</w:t>
            </w:r>
            <w:r>
              <w:rPr>
                <w:rFonts w:ascii="仿宋" w:hAnsi="仿宋" w:eastAsia="仿宋" w:cs="仿宋"/>
                <w:i w:val="0"/>
                <w:color w:val="000000"/>
                <w:kern w:val="0"/>
                <w:sz w:val="18"/>
                <w:szCs w:val="18"/>
                <w:u w:val="none"/>
                <w:lang w:val="en-US" w:eastAsia="zh-CN" w:bidi="ar"/>
              </w:rPr>
              <w:t>年</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w:t>
            </w:r>
            <w:r>
              <w:rPr>
                <w:rFonts w:hint="eastAsia" w:ascii="Arial Narrow" w:hAnsi="Arial Narrow" w:eastAsia="Arial Narrow" w:cs="Arial Narrow"/>
                <w:i w:val="0"/>
                <w:color w:val="000000"/>
                <w:kern w:val="0"/>
                <w:sz w:val="18"/>
                <w:szCs w:val="18"/>
                <w:u w:val="none"/>
                <w:lang w:val="en-US" w:eastAsia="zh-CN" w:bidi="ar"/>
              </w:rPr>
              <w:t>22</w:t>
            </w:r>
            <w:r>
              <w:rPr>
                <w:rFonts w:ascii="仿宋" w:hAnsi="仿宋" w:eastAsia="仿宋" w:cs="仿宋"/>
                <w:i w:val="0"/>
                <w:color w:val="000000"/>
                <w:kern w:val="0"/>
                <w:sz w:val="18"/>
                <w:szCs w:val="18"/>
                <w:u w:val="none"/>
                <w:lang w:val="en-US" w:eastAsia="zh-CN" w:bidi="ar"/>
              </w:rPr>
              <w:t>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经营现金流</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"资本性支出!A1"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63"/>
                <w:rFonts w:hint="default" w:ascii="Times New Roman" w:hAnsi="Times New Roman" w:eastAsia="宋体" w:cs="Times New Roman"/>
                <w:i w:val="0"/>
                <w:color w:val="auto"/>
                <w:sz w:val="21"/>
                <w:szCs w:val="21"/>
                <w:u w:val="none"/>
              </w:rPr>
              <w:t xml:space="preserve"> </w:t>
            </w:r>
            <w:r>
              <w:rPr>
                <w:rStyle w:val="63"/>
                <w:color w:val="auto"/>
                <w:u w:val="none"/>
              </w:rPr>
              <w:t>减：资本性支出</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"营运资金!A1"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63"/>
                <w:rFonts w:hint="default" w:ascii="Times New Roman" w:hAnsi="Times New Roman" w:eastAsia="宋体" w:cs="Times New Roman"/>
                <w:i w:val="0"/>
                <w:color w:val="auto"/>
                <w:sz w:val="21"/>
                <w:szCs w:val="21"/>
                <w:u w:val="none"/>
              </w:rPr>
              <w:t xml:space="preserve">     </w:t>
            </w:r>
            <w:r>
              <w:rPr>
                <w:rStyle w:val="63"/>
                <w:color w:val="auto"/>
                <w:u w:val="none"/>
              </w:rPr>
              <w:t>营运资金增加</w:t>
            </w:r>
            <w:r>
              <w:rPr>
                <w:rStyle w:val="63"/>
                <w:rFonts w:eastAsia="宋体"/>
                <w:color w:val="auto"/>
                <w:u w:val="none"/>
              </w:rPr>
              <w:t>/</w:t>
            </w:r>
            <w:r>
              <w:rPr>
                <w:rStyle w:val="63"/>
                <w:color w:val="auto"/>
                <w:u w:val="none"/>
              </w:rPr>
              <w:t>减少</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top"/>
          </w:tcPr>
          <w:p>
            <w:pPr>
              <w:keepNext w:val="0"/>
              <w:keepLines w:val="0"/>
              <w:widowControl/>
              <w:suppressLineNumbers w:val="0"/>
              <w:jc w:val="right"/>
              <w:textAlignment w:val="top"/>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企业自由现金流</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 xml:space="preserve">-2246794.00 </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 xml:space="preserve">-2359133.70 </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center"/>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 xml:space="preserve">-2477090.39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基准日</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w:t>
            </w:r>
            <w:r>
              <w:rPr>
                <w:rFonts w:hint="eastAsia" w:ascii="Arial Narrow" w:hAnsi="Arial Narrow" w:eastAsia="Arial Narrow" w:cs="Arial Narrow"/>
                <w:i w:val="0"/>
                <w:color w:val="000000"/>
                <w:kern w:val="0"/>
                <w:sz w:val="18"/>
                <w:szCs w:val="18"/>
                <w:u w:val="none"/>
                <w:lang w:val="en-US" w:eastAsia="zh-CN" w:bidi="ar"/>
              </w:rPr>
              <w:t>9</w:t>
            </w:r>
            <w:r>
              <w:rPr>
                <w:rFonts w:hint="default" w:ascii="Arial Narrow" w:hAnsi="Arial Narrow" w:eastAsia="Arial Narrow" w:cs="Arial Narrow"/>
                <w:i w:val="0"/>
                <w:color w:val="000000"/>
                <w:kern w:val="0"/>
                <w:sz w:val="18"/>
                <w:szCs w:val="18"/>
                <w:u w:val="none"/>
                <w:lang w:val="en-US" w:eastAsia="zh-CN" w:bidi="ar"/>
              </w:rPr>
              <w:t>-12-31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w:t>
            </w:r>
            <w:r>
              <w:rPr>
                <w:rFonts w:hint="eastAsia" w:ascii="Arial Narrow" w:hAnsi="Arial Narrow" w:eastAsia="Arial Narrow" w:cs="Arial Narrow"/>
                <w:i w:val="0"/>
                <w:color w:val="000000"/>
                <w:kern w:val="0"/>
                <w:sz w:val="18"/>
                <w:szCs w:val="18"/>
                <w:u w:val="none"/>
                <w:lang w:val="en-US" w:eastAsia="zh-CN" w:bidi="ar"/>
              </w:rPr>
              <w:t>9</w:t>
            </w:r>
            <w:r>
              <w:rPr>
                <w:rFonts w:hint="default" w:ascii="Arial Narrow" w:hAnsi="Arial Narrow" w:eastAsia="Arial Narrow" w:cs="Arial Narrow"/>
                <w:i w:val="0"/>
                <w:color w:val="000000"/>
                <w:kern w:val="0"/>
                <w:sz w:val="18"/>
                <w:szCs w:val="18"/>
                <w:u w:val="none"/>
                <w:lang w:val="en-US" w:eastAsia="zh-CN" w:bidi="ar"/>
              </w:rPr>
              <w:t>-12-31</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201</w:t>
            </w:r>
            <w:r>
              <w:rPr>
                <w:rFonts w:hint="eastAsia" w:ascii="Arial Narrow" w:hAnsi="Arial Narrow" w:eastAsia="Arial Narrow" w:cs="Arial Narrow"/>
                <w:i w:val="0"/>
                <w:color w:val="000000"/>
                <w:kern w:val="0"/>
                <w:sz w:val="18"/>
                <w:szCs w:val="18"/>
                <w:u w:val="none"/>
                <w:lang w:val="en-US" w:eastAsia="zh-CN" w:bidi="ar"/>
              </w:rPr>
              <w:t>9</w:t>
            </w:r>
            <w:r>
              <w:rPr>
                <w:rFonts w:hint="default" w:ascii="Arial Narrow" w:hAnsi="Arial Narrow" w:eastAsia="Arial Narrow" w:cs="Arial Narrow"/>
                <w:i w:val="0"/>
                <w:color w:val="000000"/>
                <w:kern w:val="0"/>
                <w:sz w:val="18"/>
                <w:szCs w:val="18"/>
                <w:u w:val="none"/>
                <w:lang w:val="en-US" w:eastAsia="zh-CN" w:bidi="ar"/>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每期末</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w:t>
            </w:r>
            <w:r>
              <w:rPr>
                <w:rFonts w:hint="eastAsia" w:ascii="Arial Narrow" w:hAnsi="Arial Narrow" w:eastAsia="Arial Narrow" w:cs="Arial Narrow"/>
                <w:i w:val="0"/>
                <w:color w:val="000000"/>
                <w:kern w:val="0"/>
                <w:sz w:val="18"/>
                <w:szCs w:val="18"/>
                <w:u w:val="none"/>
                <w:lang w:val="en-US" w:eastAsia="zh-CN" w:bidi="ar"/>
              </w:rPr>
              <w:t>20</w:t>
            </w:r>
            <w:r>
              <w:rPr>
                <w:rFonts w:hint="default" w:ascii="Arial Narrow" w:hAnsi="Arial Narrow" w:eastAsia="Arial Narrow" w:cs="Arial Narrow"/>
                <w:i w:val="0"/>
                <w:color w:val="000000"/>
                <w:kern w:val="0"/>
                <w:sz w:val="18"/>
                <w:szCs w:val="18"/>
                <w:u w:val="none"/>
                <w:lang w:val="en-US" w:eastAsia="zh-CN" w:bidi="ar"/>
              </w:rPr>
              <w:t>-12-31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w:t>
            </w:r>
            <w:r>
              <w:rPr>
                <w:rFonts w:hint="eastAsia" w:ascii="Arial Narrow" w:hAnsi="Arial Narrow" w:eastAsia="Arial Narrow" w:cs="Arial Narrow"/>
                <w:i w:val="0"/>
                <w:color w:val="000000"/>
                <w:kern w:val="0"/>
                <w:sz w:val="18"/>
                <w:szCs w:val="18"/>
                <w:u w:val="none"/>
                <w:lang w:val="en-US" w:eastAsia="zh-CN" w:bidi="ar"/>
              </w:rPr>
              <w:t>21</w:t>
            </w:r>
            <w:r>
              <w:rPr>
                <w:rFonts w:hint="default" w:ascii="Arial Narrow" w:hAnsi="Arial Narrow" w:eastAsia="Arial Narrow" w:cs="Arial Narrow"/>
                <w:i w:val="0"/>
                <w:color w:val="000000"/>
                <w:kern w:val="0"/>
                <w:sz w:val="18"/>
                <w:szCs w:val="18"/>
                <w:u w:val="none"/>
                <w:lang w:val="en-US" w:eastAsia="zh-CN" w:bidi="ar"/>
              </w:rPr>
              <w:t>-12-31</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202</w:t>
            </w:r>
            <w:r>
              <w:rPr>
                <w:rFonts w:hint="eastAsia" w:ascii="Arial Narrow" w:hAnsi="Arial Narrow" w:eastAsia="Arial Narrow" w:cs="Arial Narrow"/>
                <w:i w:val="0"/>
                <w:color w:val="000000"/>
                <w:kern w:val="0"/>
                <w:sz w:val="18"/>
                <w:szCs w:val="18"/>
                <w:u w:val="none"/>
                <w:lang w:val="en-US" w:eastAsia="zh-CN" w:bidi="ar"/>
              </w:rPr>
              <w:t>2</w:t>
            </w:r>
            <w:r>
              <w:rPr>
                <w:rFonts w:hint="default" w:ascii="Arial Narrow" w:hAnsi="Arial Narrow" w:eastAsia="Arial Narrow" w:cs="Arial Narrow"/>
                <w:i w:val="0"/>
                <w:color w:val="000000"/>
                <w:kern w:val="0"/>
                <w:sz w:val="18"/>
                <w:szCs w:val="18"/>
                <w:u w:val="none"/>
                <w:lang w:val="en-US" w:eastAsia="zh-CN" w:bidi="ar"/>
              </w:rPr>
              <w:t>-12-31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折现年限</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2</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折现率</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13.29%</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13.29%</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13.29%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71"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21"/>
                <w:szCs w:val="21"/>
                <w:u w:val="none"/>
              </w:rPr>
            </w:pPr>
            <w:r>
              <w:rPr>
                <w:rFonts w:hint="eastAsia" w:ascii="宋体" w:hAnsi="宋体" w:eastAsia="宋体" w:cs="宋体"/>
                <w:i w:val="0"/>
                <w:color w:val="auto"/>
                <w:kern w:val="0"/>
                <w:sz w:val="21"/>
                <w:szCs w:val="21"/>
                <w:u w:val="none"/>
                <w:lang w:val="en-US" w:eastAsia="zh-CN" w:bidi="ar"/>
              </w:rPr>
              <w:fldChar w:fldCharType="begin"/>
            </w:r>
            <w:r>
              <w:rPr>
                <w:rFonts w:hint="eastAsia" w:ascii="宋体" w:hAnsi="宋体" w:eastAsia="宋体" w:cs="宋体"/>
                <w:i w:val="0"/>
                <w:color w:val="auto"/>
                <w:kern w:val="0"/>
                <w:sz w:val="21"/>
                <w:szCs w:val="21"/>
                <w:u w:val="none"/>
                <w:lang w:val="en-US" w:eastAsia="zh-CN" w:bidi="ar"/>
              </w:rPr>
              <w:instrText xml:space="preserve"> HYPERLINK "" \l "折现率!A1" </w:instrText>
            </w:r>
            <w:r>
              <w:rPr>
                <w:rFonts w:hint="eastAsia" w:ascii="宋体" w:hAnsi="宋体" w:eastAsia="宋体" w:cs="宋体"/>
                <w:i w:val="0"/>
                <w:color w:val="auto"/>
                <w:kern w:val="0"/>
                <w:sz w:val="21"/>
                <w:szCs w:val="21"/>
                <w:u w:val="none"/>
                <w:lang w:val="en-US" w:eastAsia="zh-CN" w:bidi="ar"/>
              </w:rPr>
              <w:fldChar w:fldCharType="separate"/>
            </w:r>
            <w:r>
              <w:rPr>
                <w:rStyle w:val="63"/>
                <w:rFonts w:hint="eastAsia" w:ascii="宋体" w:hAnsi="宋体" w:eastAsia="宋体" w:cs="宋体"/>
                <w:i w:val="0"/>
                <w:color w:val="auto"/>
                <w:sz w:val="21"/>
                <w:szCs w:val="21"/>
                <w:u w:val="none"/>
              </w:rPr>
              <w:t>折现系数</w:t>
            </w:r>
            <w:r>
              <w:rPr>
                <w:rFonts w:hint="eastAsia" w:ascii="宋体" w:hAnsi="宋体" w:eastAsia="宋体" w:cs="宋体"/>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企业自由现金流现值</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r>
              <w:rPr>
                <w:rFonts w:hint="default" w:ascii="Arial Narrow" w:hAnsi="Arial Narrow" w:eastAsia="Arial Narrow" w:cs="Arial Narrow"/>
                <w:i w:val="0"/>
                <w:color w:val="000000"/>
                <w:kern w:val="0"/>
                <w:sz w:val="18"/>
                <w:szCs w:val="18"/>
                <w:u w:val="none"/>
                <w:lang w:val="en-US" w:eastAsia="zh-CN" w:bidi="ar"/>
              </w:rPr>
              <w:t xml:space="preserve"> -1,983,223.59 </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r>
              <w:rPr>
                <w:rFonts w:hint="default" w:ascii="Arial Narrow" w:hAnsi="Arial Narrow" w:eastAsia="Arial Narrow" w:cs="Arial Narrow"/>
                <w:i w:val="0"/>
                <w:color w:val="000000"/>
                <w:kern w:val="0"/>
                <w:sz w:val="18"/>
                <w:szCs w:val="18"/>
                <w:u w:val="none"/>
                <w:lang w:val="en-US" w:eastAsia="zh-CN" w:bidi="ar"/>
              </w:rPr>
              <w:t xml:space="preserve">-1,838,101.13 </w:t>
            </w:r>
          </w:p>
        </w:tc>
        <w:tc>
          <w:tcPr>
            <w:tcW w:w="106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r>
              <w:rPr>
                <w:rFonts w:hint="default" w:ascii="Arial Narrow" w:hAnsi="Arial Narrow" w:eastAsia="Arial Narrow" w:cs="Arial Narrow"/>
                <w:i w:val="0"/>
                <w:color w:val="000000"/>
                <w:kern w:val="0"/>
                <w:sz w:val="18"/>
                <w:szCs w:val="18"/>
                <w:u w:val="none"/>
                <w:lang w:val="en-US" w:eastAsia="zh-CN" w:bidi="ar"/>
              </w:rPr>
              <w:t xml:space="preserve"> -1,703,598.01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auto"/>
                <w:sz w:val="18"/>
                <w:szCs w:val="18"/>
                <w:u w:val="none"/>
              </w:rPr>
            </w:pPr>
            <w:r>
              <w:rPr>
                <w:rFonts w:hint="default" w:ascii="Arial Narrow" w:hAnsi="Arial Narrow" w:eastAsia="Arial Narrow" w:cs="Arial Narrow"/>
                <w:i w:val="0"/>
                <w:color w:val="auto"/>
                <w:kern w:val="0"/>
                <w:sz w:val="18"/>
                <w:szCs w:val="18"/>
                <w:u w:val="none"/>
                <w:lang w:val="en-US" w:eastAsia="zh-CN" w:bidi="ar"/>
              </w:rPr>
              <w:t>企业价值</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r>
              <w:rPr>
                <w:rFonts w:hint="default" w:ascii="Arial Narrow" w:hAnsi="Arial Narrow" w:eastAsia="Arial Narrow" w:cs="Arial Narrow"/>
                <w:i w:val="0"/>
                <w:color w:val="000000"/>
                <w:kern w:val="0"/>
                <w:sz w:val="18"/>
                <w:szCs w:val="18"/>
                <w:u w:val="none"/>
                <w:lang w:val="en-US" w:eastAsia="zh-CN" w:bidi="ar"/>
              </w:rPr>
              <w:t xml:space="preserve"> -5,524,922.72 </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81"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"Sheet4!A1"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63"/>
                <w:rFonts w:hint="default" w:ascii="Times New Roman" w:hAnsi="Times New Roman" w:eastAsia="宋体" w:cs="Times New Roman"/>
                <w:i w:val="0"/>
                <w:color w:val="auto"/>
                <w:sz w:val="21"/>
                <w:szCs w:val="21"/>
                <w:u w:val="none"/>
              </w:rPr>
              <w:t xml:space="preserve">减：负息负债                                            </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0.00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Times New Roman" w:hAnsi="Times New Roman" w:cs="Times New Roman"/>
                <w:i w:val="0"/>
                <w:color w:val="auto"/>
                <w:sz w:val="21"/>
                <w:szCs w:val="21"/>
                <w:u w:val="none"/>
              </w:rPr>
            </w:pPr>
            <w:r>
              <w:rPr>
                <w:rFonts w:hint="default" w:ascii="Times New Roman" w:hAnsi="Times New Roman" w:eastAsia="宋体" w:cs="Times New Roman"/>
                <w:i w:val="0"/>
                <w:color w:val="auto"/>
                <w:kern w:val="0"/>
                <w:sz w:val="21"/>
                <w:szCs w:val="21"/>
                <w:u w:val="none"/>
                <w:lang w:val="en-US" w:eastAsia="zh-CN" w:bidi="ar"/>
              </w:rPr>
              <w:fldChar w:fldCharType="begin"/>
            </w:r>
            <w:r>
              <w:rPr>
                <w:rFonts w:hint="default" w:ascii="Times New Roman" w:hAnsi="Times New Roman" w:eastAsia="宋体" w:cs="Times New Roman"/>
                <w:i w:val="0"/>
                <w:color w:val="auto"/>
                <w:kern w:val="0"/>
                <w:sz w:val="21"/>
                <w:szCs w:val="21"/>
                <w:u w:val="none"/>
                <w:lang w:val="en-US" w:eastAsia="zh-CN" w:bidi="ar"/>
              </w:rPr>
              <w:instrText xml:space="preserve"> HYPERLINK "" \l "Sheet4!A1" </w:instrText>
            </w:r>
            <w:r>
              <w:rPr>
                <w:rFonts w:hint="default" w:ascii="Times New Roman" w:hAnsi="Times New Roman" w:eastAsia="宋体" w:cs="Times New Roman"/>
                <w:i w:val="0"/>
                <w:color w:val="auto"/>
                <w:kern w:val="0"/>
                <w:sz w:val="21"/>
                <w:szCs w:val="21"/>
                <w:u w:val="none"/>
                <w:lang w:val="en-US" w:eastAsia="zh-CN" w:bidi="ar"/>
              </w:rPr>
              <w:fldChar w:fldCharType="separate"/>
            </w:r>
            <w:r>
              <w:rPr>
                <w:rStyle w:val="63"/>
                <w:rFonts w:hint="default" w:ascii="Times New Roman" w:hAnsi="Times New Roman" w:eastAsia="宋体" w:cs="Times New Roman"/>
                <w:i w:val="0"/>
                <w:color w:val="auto"/>
                <w:sz w:val="21"/>
                <w:szCs w:val="21"/>
                <w:u w:val="none"/>
              </w:rPr>
              <w:t>加：货币资金溢余</w:t>
            </w:r>
            <w:r>
              <w:rPr>
                <w:rFonts w:hint="default" w:ascii="Times New Roman" w:hAnsi="Times New Roman" w:eastAsia="宋体" w:cs="Times New Roman"/>
                <w:i w:val="0"/>
                <w:color w:val="auto"/>
                <w:kern w:val="0"/>
                <w:sz w:val="21"/>
                <w:szCs w:val="21"/>
                <w:u w:val="none"/>
                <w:lang w:val="en-US" w:eastAsia="zh-CN" w:bidi="ar"/>
              </w:rPr>
              <w:fldChar w:fldCharType="end"/>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rPr>
            </w:pPr>
            <w:r>
              <w:rPr>
                <w:rFonts w:hint="eastAsia" w:ascii="仿宋_GB2312" w:hAnsi="宋体" w:eastAsia="仿宋_GB2312" w:cs="仿宋_GB2312"/>
                <w:i w:val="0"/>
                <w:color w:val="000000"/>
                <w:kern w:val="0"/>
                <w:sz w:val="18"/>
                <w:szCs w:val="18"/>
                <w:u w:val="none"/>
                <w:lang w:val="en-US" w:eastAsia="zh-CN" w:bidi="ar"/>
              </w:rPr>
              <w:t>212891.60</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非经营性资产</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r>
              <w:rPr>
                <w:rFonts w:hint="eastAsia" w:cs="Times New Roman"/>
                <w:i w:val="0"/>
                <w:color w:val="000000"/>
                <w:kern w:val="0"/>
                <w:sz w:val="18"/>
                <w:szCs w:val="18"/>
                <w:u w:val="none"/>
                <w:lang w:val="en-US" w:eastAsia="zh-CN" w:bidi="ar"/>
              </w:rPr>
              <w:t>915622.371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kern w:val="0"/>
                <w:sz w:val="18"/>
                <w:szCs w:val="18"/>
                <w:u w:val="none"/>
                <w:lang w:val="en-US" w:eastAsia="zh-CN" w:bidi="ar"/>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减：非经营性负债</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right"/>
              <w:textAlignment w:val="bottom"/>
              <w:rPr>
                <w:rFonts w:hint="default" w:ascii="Arial Narrow" w:hAnsi="Arial Narrow" w:eastAsia="Arial Narrow" w:cs="Arial Narrow"/>
                <w:i w:val="0"/>
                <w:color w:val="000000"/>
                <w:sz w:val="18"/>
                <w:szCs w:val="18"/>
                <w:u w:val="none"/>
                <w:lang w:val="en-US"/>
              </w:rPr>
            </w:pPr>
            <w:r>
              <w:rPr>
                <w:rFonts w:hint="eastAsia" w:cs="Times New Roman"/>
                <w:i w:val="0"/>
                <w:color w:val="000000"/>
                <w:kern w:val="0"/>
                <w:sz w:val="18"/>
                <w:szCs w:val="18"/>
                <w:u w:val="none"/>
                <w:lang w:val="en-US" w:eastAsia="zh-CN" w:bidi="ar"/>
              </w:rPr>
              <w:t>5162568.71</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450" w:type="dxa"/>
            <w:tcBorders>
              <w:top w:val="single" w:color="auto" w:sz="4" w:space="0"/>
              <w:left w:val="single" w:color="auto" w:sz="4" w:space="0"/>
              <w:bottom w:val="single" w:color="auto" w:sz="4" w:space="0"/>
              <w:right w:val="single" w:color="auto" w:sz="4" w:space="0"/>
            </w:tcBorders>
            <w:shd w:val="clear" w:color="auto" w:fill="FFFFFF"/>
            <w:vAlign w:val="bottom"/>
          </w:tcPr>
          <w:p>
            <w:pPr>
              <w:keepNext w:val="0"/>
              <w:keepLines w:val="0"/>
              <w:widowControl/>
              <w:suppressLineNumbers w:val="0"/>
              <w:jc w:val="left"/>
              <w:textAlignment w:val="bottom"/>
              <w:rPr>
                <w:rFonts w:hint="default" w:ascii="Arial Narrow" w:hAnsi="Arial Narrow" w:eastAsia="Arial Narrow" w:cs="Arial Narrow"/>
                <w:i w:val="0"/>
                <w:color w:val="000000"/>
                <w:sz w:val="18"/>
                <w:szCs w:val="18"/>
                <w:u w:val="none"/>
              </w:rPr>
            </w:pPr>
            <w:r>
              <w:rPr>
                <w:rFonts w:hint="default" w:ascii="Arial Narrow" w:hAnsi="Arial Narrow" w:eastAsia="Arial Narrow" w:cs="Arial Narrow"/>
                <w:i w:val="0"/>
                <w:color w:val="000000"/>
                <w:kern w:val="0"/>
                <w:sz w:val="18"/>
                <w:szCs w:val="18"/>
                <w:u w:val="none"/>
                <w:lang w:val="en-US" w:eastAsia="zh-CN" w:bidi="ar"/>
              </w:rPr>
              <w:t>股东全部权益价值</w:t>
            </w:r>
          </w:p>
        </w:tc>
        <w:tc>
          <w:tcPr>
            <w:tcW w:w="1438"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default" w:ascii="Arial" w:hAnsi="Arial" w:eastAsia="宋体" w:cs="Arial"/>
                <w:i w:val="0"/>
                <w:color w:val="000000"/>
                <w:kern w:val="2"/>
                <w:sz w:val="22"/>
                <w:szCs w:val="22"/>
                <w:u w:val="none"/>
                <w:lang w:val="en-US" w:eastAsia="zh-CN" w:bidi="ar-SA"/>
              </w:rPr>
            </w:pPr>
            <w:r>
              <w:rPr>
                <w:rFonts w:hint="default" w:ascii="Arial" w:hAnsi="Arial" w:eastAsia="宋体" w:cs="Arial"/>
                <w:i w:val="0"/>
                <w:color w:val="000000"/>
                <w:kern w:val="0"/>
                <w:sz w:val="22"/>
                <w:szCs w:val="22"/>
                <w:u w:val="none"/>
                <w:lang w:val="en-US" w:eastAsia="zh-CN" w:bidi="ar"/>
              </w:rPr>
              <w:t xml:space="preserve"> </w:t>
            </w:r>
            <w:r>
              <w:rPr>
                <w:rFonts w:hint="eastAsia" w:ascii="Arial" w:hAnsi="Arial" w:cs="Arial"/>
                <w:i w:val="0"/>
                <w:color w:val="000000"/>
                <w:kern w:val="0"/>
                <w:sz w:val="22"/>
                <w:szCs w:val="22"/>
                <w:u w:val="none"/>
                <w:lang w:val="en-US" w:eastAsia="zh-CN" w:bidi="ar"/>
              </w:rPr>
              <w:t>-9558977.46</w:t>
            </w:r>
            <w:r>
              <w:rPr>
                <w:rFonts w:hint="default" w:ascii="Arial" w:hAnsi="Arial" w:eastAsia="宋体" w:cs="Arial"/>
                <w:i w:val="0"/>
                <w:color w:val="000000"/>
                <w:kern w:val="0"/>
                <w:sz w:val="22"/>
                <w:szCs w:val="22"/>
                <w:u w:val="none"/>
                <w:lang w:val="en-US" w:eastAsia="zh-CN" w:bidi="ar"/>
              </w:rPr>
              <w:t xml:space="preserve"> </w:t>
            </w:r>
          </w:p>
        </w:tc>
        <w:tc>
          <w:tcPr>
            <w:tcW w:w="1067"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c>
          <w:tcPr>
            <w:tcW w:w="1068" w:type="dxa"/>
            <w:tcBorders>
              <w:top w:val="single" w:color="auto" w:sz="4" w:space="0"/>
              <w:left w:val="single" w:color="auto" w:sz="4" w:space="0"/>
              <w:bottom w:val="single" w:color="auto" w:sz="4" w:space="0"/>
              <w:right w:val="single" w:color="auto" w:sz="4" w:space="0"/>
            </w:tcBorders>
            <w:shd w:val="clear" w:color="auto" w:fill="FFFFFF"/>
            <w:vAlign w:val="bottom"/>
          </w:tcPr>
          <w:p>
            <w:pPr>
              <w:jc w:val="right"/>
              <w:rPr>
                <w:rFonts w:hint="default" w:ascii="Arial Narrow" w:hAnsi="Arial Narrow" w:eastAsia="Arial Narrow" w:cs="Arial Narrow"/>
                <w:i w:val="0"/>
                <w:color w:val="000000"/>
                <w:sz w:val="18"/>
                <w:szCs w:val="18"/>
                <w:u w:val="none"/>
              </w:rPr>
            </w:pPr>
          </w:p>
        </w:tc>
      </w:tr>
    </w:tbl>
    <w:p>
      <w:pPr>
        <w:tabs>
          <w:tab w:val="left" w:pos="3360"/>
        </w:tabs>
        <w:spacing w:after="156" w:afterLines="50" w:line="300" w:lineRule="auto"/>
        <w:ind w:firstLine="560" w:firstLineChars="200"/>
        <w:contextualSpacing/>
        <w:rPr>
          <w:rFonts w:ascii="仿宋_GB2312" w:hAnsi="宋体" w:eastAsia="仿宋_GB2312"/>
          <w:sz w:val="28"/>
          <w:szCs w:val="28"/>
        </w:rPr>
        <w:sectPr>
          <w:pgSz w:w="11907" w:h="16840"/>
          <w:pgMar w:top="1440" w:right="1440" w:bottom="1440" w:left="1361" w:header="1134" w:footer="851" w:gutter="113"/>
          <w:cols w:space="720" w:num="1"/>
          <w:docGrid w:type="linesAndChars" w:linePitch="312" w:charSpace="0"/>
        </w:sectPr>
      </w:pPr>
    </w:p>
    <w:bookmarkEnd w:id="96"/>
    <w:bookmarkEnd w:id="97"/>
    <w:bookmarkEnd w:id="98"/>
    <w:p>
      <w:pPr>
        <w:pStyle w:val="2"/>
        <w:pageBreakBefore/>
        <w:numPr>
          <w:ilvl w:val="0"/>
          <w:numId w:val="5"/>
        </w:numPr>
        <w:tabs>
          <w:tab w:val="left" w:pos="1701"/>
        </w:tabs>
        <w:spacing w:before="312" w:beforeLines="100" w:after="312" w:afterLines="100" w:line="360" w:lineRule="auto"/>
        <w:ind w:left="0" w:firstLine="0"/>
        <w:jc w:val="center"/>
        <w:outlineLvl w:val="0"/>
        <w:rPr>
          <w:rFonts w:ascii="Arial" w:hAnsi="Arial" w:cs="Arial"/>
          <w:b w:val="0"/>
          <w:sz w:val="30"/>
          <w:szCs w:val="30"/>
        </w:rPr>
      </w:pPr>
      <w:bookmarkStart w:id="124" w:name="_Toc485741059"/>
      <w:bookmarkStart w:id="125" w:name="_Toc22838"/>
      <w:r>
        <w:rPr>
          <w:rFonts w:ascii="Arial" w:hAnsi="Arial" w:cs="Arial"/>
          <w:b w:val="0"/>
          <w:sz w:val="30"/>
          <w:szCs w:val="30"/>
        </w:rPr>
        <w:t>评估结论及其分析</w:t>
      </w:r>
      <w:bookmarkEnd w:id="124"/>
      <w:bookmarkEnd w:id="125"/>
    </w:p>
    <w:p>
      <w:pPr>
        <w:spacing w:line="360" w:lineRule="auto"/>
        <w:ind w:firstLine="539"/>
        <w:contextualSpacing/>
        <w:rPr>
          <w:rFonts w:ascii="仿宋_GB2312" w:eastAsia="仿宋_GB2312"/>
          <w:snapToGrid w:val="0"/>
          <w:color w:val="000000"/>
          <w:sz w:val="28"/>
        </w:rPr>
      </w:pPr>
      <w:r>
        <w:rPr>
          <w:rFonts w:ascii="仿宋_GB2312" w:eastAsia="仿宋_GB2312"/>
          <w:snapToGrid w:val="0"/>
          <w:color w:val="000000"/>
          <w:sz w:val="28"/>
        </w:rPr>
        <w:t>本次评估分别采用资产基础法和收益法两种方法对</w:t>
      </w:r>
      <w:r>
        <w:rPr>
          <w:rFonts w:hint="eastAsia" w:ascii="仿宋_GB2312" w:eastAsia="仿宋_GB2312"/>
          <w:snapToGrid w:val="0"/>
          <w:color w:val="000000"/>
          <w:sz w:val="28"/>
          <w:lang w:eastAsia="zh-CN"/>
        </w:rPr>
        <w:t>江苏省苏东建筑工程有限公司所有者权益价值</w:t>
      </w:r>
      <w:r>
        <w:rPr>
          <w:rFonts w:ascii="仿宋_GB2312" w:eastAsia="仿宋_GB2312"/>
          <w:snapToGrid w:val="0"/>
          <w:color w:val="000000"/>
          <w:sz w:val="28"/>
        </w:rPr>
        <w:t>进行</w:t>
      </w:r>
      <w:r>
        <w:rPr>
          <w:rFonts w:hint="eastAsia" w:ascii="仿宋_GB2312" w:eastAsia="仿宋_GB2312"/>
          <w:snapToGrid w:val="0"/>
          <w:color w:val="000000"/>
          <w:sz w:val="28"/>
        </w:rPr>
        <w:t>了</w:t>
      </w:r>
      <w:r>
        <w:rPr>
          <w:rFonts w:ascii="仿宋_GB2312" w:eastAsia="仿宋_GB2312"/>
          <w:snapToGrid w:val="0"/>
          <w:color w:val="000000"/>
          <w:sz w:val="28"/>
        </w:rPr>
        <w:t>评估。评估基准日</w:t>
      </w:r>
      <w:r>
        <w:rPr>
          <w:rFonts w:hint="eastAsia" w:ascii="仿宋_GB2312" w:eastAsia="仿宋_GB2312"/>
          <w:snapToGrid w:val="0"/>
          <w:color w:val="000000"/>
          <w:sz w:val="28"/>
          <w:lang w:eastAsia="zh-CN"/>
        </w:rPr>
        <w:t>江苏省苏东建筑工程有限公司</w:t>
      </w:r>
      <w:r>
        <w:rPr>
          <w:rFonts w:hint="eastAsia" w:ascii="仿宋_GB2312" w:eastAsia="仿宋_GB2312"/>
          <w:snapToGrid w:val="0"/>
          <w:color w:val="000000"/>
          <w:sz w:val="28"/>
        </w:rPr>
        <w:t>总资产为</w:t>
      </w:r>
      <w:r>
        <w:rPr>
          <w:rFonts w:hint="eastAsia" w:ascii="仿宋_GB2312" w:eastAsia="仿宋_GB2312"/>
          <w:snapToGrid w:val="0"/>
          <w:color w:val="000000"/>
          <w:sz w:val="28"/>
          <w:lang w:val="en-US" w:eastAsia="zh-CN"/>
        </w:rPr>
        <w:t>5154878.21</w:t>
      </w:r>
      <w:r>
        <w:rPr>
          <w:rFonts w:hint="eastAsia" w:ascii="仿宋_GB2312" w:eastAsia="仿宋_GB2312"/>
          <w:snapToGrid w:val="0"/>
          <w:color w:val="000000"/>
          <w:sz w:val="28"/>
        </w:rPr>
        <w:t>元，总负债为</w:t>
      </w:r>
      <w:r>
        <w:rPr>
          <w:rFonts w:hint="eastAsia" w:ascii="仿宋_GB2312" w:eastAsia="仿宋_GB2312"/>
          <w:snapToGrid w:val="0"/>
          <w:color w:val="000000"/>
          <w:sz w:val="28"/>
          <w:lang w:val="en-US" w:eastAsia="zh-CN"/>
        </w:rPr>
        <w:t>12713916.75</w:t>
      </w:r>
      <w:r>
        <w:rPr>
          <w:rFonts w:hint="eastAsia" w:ascii="仿宋_GB2312" w:eastAsia="仿宋_GB2312"/>
          <w:snapToGrid w:val="0"/>
          <w:color w:val="000000"/>
          <w:sz w:val="28"/>
        </w:rPr>
        <w:t>元，净资产为</w:t>
      </w:r>
      <w:r>
        <w:rPr>
          <w:rFonts w:hint="eastAsia" w:ascii="仿宋_GB2312" w:eastAsia="仿宋_GB2312"/>
          <w:snapToGrid w:val="0"/>
          <w:color w:val="000000"/>
          <w:sz w:val="28"/>
          <w:lang w:val="en-US" w:eastAsia="zh-CN"/>
        </w:rPr>
        <w:t>-7559038.54</w:t>
      </w:r>
      <w:r>
        <w:rPr>
          <w:rFonts w:ascii="仿宋_GB2312" w:eastAsia="仿宋_GB2312"/>
          <w:snapToGrid w:val="0"/>
          <w:color w:val="000000"/>
          <w:sz w:val="28"/>
        </w:rPr>
        <w:t xml:space="preserve"> </w:t>
      </w:r>
      <w:r>
        <w:rPr>
          <w:rFonts w:hint="eastAsia" w:ascii="仿宋_GB2312" w:eastAsia="仿宋_GB2312"/>
          <w:snapToGrid w:val="0"/>
          <w:color w:val="000000"/>
          <w:sz w:val="28"/>
        </w:rPr>
        <w:t>元。</w:t>
      </w:r>
    </w:p>
    <w:p>
      <w:pPr>
        <w:pStyle w:val="3"/>
        <w:numPr>
          <w:ilvl w:val="1"/>
          <w:numId w:val="0"/>
        </w:numPr>
        <w:adjustRightInd/>
        <w:spacing w:before="0" w:after="0" w:line="360" w:lineRule="auto"/>
        <w:ind w:firstLine="560" w:firstLineChars="200"/>
        <w:contextualSpacing/>
        <w:rPr>
          <w:rFonts w:ascii="仿宋_GB2312" w:eastAsia="仿宋_GB2312"/>
          <w:color w:val="000000"/>
          <w:sz w:val="28"/>
          <w:szCs w:val="28"/>
        </w:rPr>
      </w:pPr>
      <w:bookmarkStart w:id="126" w:name="_Toc4458"/>
      <w:bookmarkStart w:id="127" w:name="_Toc485741060"/>
      <w:r>
        <w:rPr>
          <w:rFonts w:hint="eastAsia" w:ascii="仿宋_GB2312" w:eastAsia="仿宋_GB2312"/>
          <w:color w:val="000000"/>
          <w:sz w:val="28"/>
          <w:szCs w:val="28"/>
          <w:lang w:val="en-US" w:eastAsia="zh-CN"/>
        </w:rPr>
        <w:t>1.</w:t>
      </w:r>
      <w:r>
        <w:rPr>
          <w:rFonts w:hint="eastAsia" w:ascii="仿宋_GB2312" w:eastAsia="仿宋_GB2312"/>
          <w:color w:val="000000"/>
          <w:sz w:val="28"/>
          <w:szCs w:val="28"/>
        </w:rPr>
        <w:t>资产基础法</w:t>
      </w:r>
      <w:r>
        <w:rPr>
          <w:rFonts w:ascii="仿宋_GB2312" w:eastAsia="仿宋_GB2312"/>
          <w:color w:val="000000"/>
          <w:sz w:val="28"/>
          <w:szCs w:val="28"/>
        </w:rPr>
        <w:t>评估</w:t>
      </w:r>
      <w:r>
        <w:rPr>
          <w:rFonts w:hint="eastAsia" w:ascii="仿宋_GB2312" w:eastAsia="仿宋_GB2312"/>
          <w:color w:val="000000"/>
          <w:sz w:val="28"/>
          <w:szCs w:val="28"/>
        </w:rPr>
        <w:t>结果</w:t>
      </w:r>
      <w:bookmarkEnd w:id="126"/>
      <w:bookmarkEnd w:id="127"/>
    </w:p>
    <w:p>
      <w:pPr>
        <w:snapToGrid w:val="0"/>
        <w:spacing w:line="360" w:lineRule="auto"/>
        <w:ind w:firstLine="560" w:firstLineChars="200"/>
        <w:rPr>
          <w:rFonts w:hint="default" w:ascii="Times New Roman" w:hAnsi="Times New Roman" w:eastAsia="仿宋_GB2312" w:cs="Times New Roman"/>
          <w:color w:val="0000FF"/>
          <w:sz w:val="28"/>
          <w:szCs w:val="28"/>
        </w:rPr>
      </w:pPr>
      <w:r>
        <w:rPr>
          <w:rFonts w:hint="eastAsia" w:eastAsia="仿宋_GB2312" w:cs="Times New Roman"/>
          <w:color w:val="auto"/>
          <w:sz w:val="28"/>
          <w:szCs w:val="28"/>
          <w:shd w:val="clear" w:color="auto" w:fill="auto"/>
          <w:lang w:eastAsia="zh-CN"/>
        </w:rPr>
        <w:t>江苏省苏东建筑工程有限公司</w:t>
      </w:r>
      <w:r>
        <w:rPr>
          <w:rFonts w:hint="default" w:ascii="Times New Roman" w:hAnsi="Times New Roman" w:eastAsia="仿宋_GB2312" w:cs="Times New Roman"/>
          <w:color w:val="auto"/>
          <w:w w:val="95"/>
          <w:sz w:val="28"/>
          <w:szCs w:val="28"/>
          <w:highlight w:val="none"/>
          <w:shd w:val="clear" w:color="auto" w:fill="auto"/>
        </w:rPr>
        <w:t>总</w:t>
      </w:r>
      <w:r>
        <w:rPr>
          <w:rFonts w:hint="default" w:ascii="Times New Roman" w:hAnsi="Times New Roman" w:eastAsia="仿宋_GB2312" w:cs="Times New Roman"/>
          <w:color w:val="auto"/>
          <w:kern w:val="0"/>
          <w:sz w:val="28"/>
          <w:szCs w:val="28"/>
          <w:highlight w:val="none"/>
          <w:shd w:val="clear" w:color="auto" w:fill="auto"/>
        </w:rPr>
        <w:t>资产账面价值为</w:t>
      </w:r>
      <w:r>
        <w:rPr>
          <w:rFonts w:hint="eastAsia" w:eastAsia="仿宋_GB2312" w:cs="Times New Roman"/>
          <w:color w:val="auto"/>
          <w:kern w:val="0"/>
          <w:sz w:val="28"/>
          <w:szCs w:val="28"/>
          <w:highlight w:val="none"/>
          <w:shd w:val="clear" w:color="auto" w:fill="auto"/>
          <w:lang w:val="en-US" w:eastAsia="zh-CN"/>
        </w:rPr>
        <w:t>515.49万</w:t>
      </w:r>
      <w:r>
        <w:rPr>
          <w:rFonts w:hint="default" w:ascii="Times New Roman" w:hAnsi="Times New Roman" w:eastAsia="仿宋_GB2312" w:cs="Times New Roman"/>
          <w:color w:val="auto"/>
          <w:sz w:val="28"/>
          <w:szCs w:val="28"/>
          <w:highlight w:val="none"/>
          <w:shd w:val="clear" w:color="auto" w:fill="auto"/>
        </w:rPr>
        <w:t>元，</w:t>
      </w:r>
      <w:r>
        <w:rPr>
          <w:rFonts w:hint="default" w:ascii="Times New Roman" w:hAnsi="Times New Roman" w:eastAsia="仿宋_GB2312" w:cs="Times New Roman"/>
          <w:color w:val="auto"/>
          <w:w w:val="95"/>
          <w:sz w:val="28"/>
          <w:szCs w:val="28"/>
          <w:highlight w:val="none"/>
          <w:shd w:val="clear" w:color="auto" w:fill="auto"/>
        </w:rPr>
        <w:t>总</w:t>
      </w:r>
      <w:r>
        <w:rPr>
          <w:rFonts w:hint="default" w:ascii="Times New Roman" w:hAnsi="Times New Roman" w:eastAsia="仿宋_GB2312" w:cs="Times New Roman"/>
          <w:color w:val="auto"/>
          <w:kern w:val="0"/>
          <w:sz w:val="28"/>
          <w:szCs w:val="28"/>
          <w:highlight w:val="none"/>
          <w:shd w:val="clear" w:color="auto" w:fill="auto"/>
        </w:rPr>
        <w:t>资产评估价值</w:t>
      </w:r>
      <w:r>
        <w:rPr>
          <w:rFonts w:hint="default" w:ascii="Times New Roman" w:hAnsi="Times New Roman" w:eastAsia="仿宋_GB2312" w:cs="Times New Roman"/>
          <w:color w:val="auto"/>
          <w:kern w:val="0"/>
          <w:sz w:val="28"/>
          <w:szCs w:val="28"/>
          <w:highlight w:val="none"/>
          <w:shd w:val="clear" w:color="auto" w:fill="auto"/>
          <w:lang w:eastAsia="zh-CN"/>
        </w:rPr>
        <w:t>为</w:t>
      </w:r>
      <w:r>
        <w:rPr>
          <w:rFonts w:hint="eastAsia" w:eastAsia="仿宋_GB2312" w:cs="Times New Roman"/>
          <w:color w:val="auto"/>
          <w:kern w:val="0"/>
          <w:sz w:val="28"/>
          <w:szCs w:val="28"/>
          <w:highlight w:val="none"/>
          <w:shd w:val="clear" w:color="auto" w:fill="auto"/>
          <w:lang w:val="en-US" w:eastAsia="zh-CN"/>
        </w:rPr>
        <w:t>515.62万</w:t>
      </w:r>
      <w:r>
        <w:rPr>
          <w:rFonts w:hint="default" w:ascii="Times New Roman" w:hAnsi="Times New Roman" w:eastAsia="仿宋_GB2312" w:cs="Times New Roman"/>
          <w:color w:val="auto"/>
          <w:kern w:val="0"/>
          <w:sz w:val="28"/>
          <w:szCs w:val="28"/>
          <w:highlight w:val="none"/>
          <w:shd w:val="clear" w:color="auto" w:fill="auto"/>
          <w:lang w:val="en-US" w:eastAsia="zh-CN"/>
        </w:rPr>
        <w:t>元，</w:t>
      </w:r>
      <w:r>
        <w:rPr>
          <w:rFonts w:hint="default" w:ascii="Times New Roman" w:hAnsi="Times New Roman" w:eastAsia="仿宋_GB2312" w:cs="Times New Roman"/>
          <w:color w:val="auto"/>
          <w:kern w:val="0"/>
          <w:sz w:val="28"/>
          <w:szCs w:val="28"/>
          <w:highlight w:val="none"/>
        </w:rPr>
        <w:t>增值额为</w:t>
      </w:r>
      <w:r>
        <w:rPr>
          <w:rFonts w:hint="eastAsia" w:eastAsia="仿宋_GB2312" w:cs="Times New Roman"/>
          <w:color w:val="auto"/>
          <w:kern w:val="0"/>
          <w:sz w:val="28"/>
          <w:szCs w:val="28"/>
          <w:highlight w:val="none"/>
          <w:lang w:val="en-US" w:eastAsia="zh-CN"/>
        </w:rPr>
        <w:t>0.13万</w:t>
      </w:r>
      <w:r>
        <w:rPr>
          <w:rFonts w:hint="default" w:ascii="Times New Roman" w:hAnsi="Times New Roman" w:eastAsia="仿宋_GB2312" w:cs="Times New Roman"/>
          <w:color w:val="auto"/>
          <w:sz w:val="28"/>
          <w:szCs w:val="28"/>
          <w:highlight w:val="none"/>
        </w:rPr>
        <w:t>元，增值率为</w:t>
      </w:r>
      <w:r>
        <w:rPr>
          <w:rFonts w:hint="eastAsia" w:eastAsia="仿宋_GB2312" w:cs="Times New Roman"/>
          <w:color w:val="auto"/>
          <w:kern w:val="0"/>
          <w:sz w:val="28"/>
          <w:szCs w:val="28"/>
          <w:highlight w:val="none"/>
          <w:lang w:val="en-US" w:eastAsia="zh-CN"/>
        </w:rPr>
        <w:t>0.03</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shd w:val="clear" w:color="auto" w:fill="auto"/>
          <w:lang w:val="en-US" w:eastAsia="zh-CN"/>
        </w:rPr>
        <w:t>；</w:t>
      </w:r>
      <w:r>
        <w:rPr>
          <w:rFonts w:hint="default" w:ascii="Times New Roman" w:hAnsi="Times New Roman" w:eastAsia="仿宋_GB2312" w:cs="Times New Roman"/>
          <w:color w:val="auto"/>
          <w:sz w:val="28"/>
          <w:szCs w:val="28"/>
          <w:highlight w:val="none"/>
        </w:rPr>
        <w:t>总负债</w:t>
      </w:r>
      <w:r>
        <w:rPr>
          <w:rFonts w:hint="default" w:ascii="Times New Roman" w:hAnsi="Times New Roman" w:eastAsia="仿宋_GB2312" w:cs="Times New Roman"/>
          <w:color w:val="auto"/>
          <w:kern w:val="0"/>
          <w:sz w:val="28"/>
          <w:szCs w:val="28"/>
          <w:highlight w:val="none"/>
        </w:rPr>
        <w:t>账面价值为</w:t>
      </w:r>
      <w:r>
        <w:rPr>
          <w:rFonts w:hint="eastAsia" w:eastAsia="仿宋_GB2312" w:cs="Times New Roman"/>
          <w:color w:val="auto"/>
          <w:kern w:val="0"/>
          <w:sz w:val="28"/>
          <w:szCs w:val="28"/>
          <w:highlight w:val="none"/>
          <w:lang w:val="en-US" w:eastAsia="zh-CN"/>
        </w:rPr>
        <w:t>1271.39万</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sz w:val="28"/>
          <w:szCs w:val="28"/>
          <w:highlight w:val="none"/>
        </w:rPr>
        <w:t>总负债</w:t>
      </w:r>
      <w:r>
        <w:rPr>
          <w:rFonts w:hint="default" w:ascii="Times New Roman" w:hAnsi="Times New Roman" w:eastAsia="仿宋_GB2312" w:cs="Times New Roman"/>
          <w:color w:val="auto"/>
          <w:kern w:val="0"/>
          <w:sz w:val="28"/>
          <w:szCs w:val="28"/>
          <w:highlight w:val="none"/>
          <w:lang w:eastAsia="zh-CN"/>
        </w:rPr>
        <w:t>评估</w:t>
      </w:r>
      <w:r>
        <w:rPr>
          <w:rFonts w:hint="default" w:ascii="Times New Roman" w:hAnsi="Times New Roman" w:eastAsia="仿宋_GB2312" w:cs="Times New Roman"/>
          <w:color w:val="auto"/>
          <w:kern w:val="0"/>
          <w:sz w:val="28"/>
          <w:szCs w:val="28"/>
          <w:highlight w:val="none"/>
        </w:rPr>
        <w:t>价值为</w:t>
      </w:r>
      <w:r>
        <w:rPr>
          <w:rFonts w:hint="eastAsia" w:eastAsia="仿宋_GB2312" w:cs="Times New Roman"/>
          <w:color w:val="auto"/>
          <w:kern w:val="0"/>
          <w:sz w:val="28"/>
          <w:szCs w:val="28"/>
          <w:highlight w:val="none"/>
          <w:lang w:val="en-US" w:eastAsia="zh-CN"/>
        </w:rPr>
        <w:t>1271.39万</w:t>
      </w:r>
      <w:r>
        <w:rPr>
          <w:rFonts w:hint="default" w:ascii="Times New Roman" w:hAnsi="Times New Roman" w:eastAsia="仿宋_GB2312" w:cs="Times New Roman"/>
          <w:color w:val="auto"/>
          <w:kern w:val="0"/>
          <w:sz w:val="28"/>
          <w:szCs w:val="28"/>
          <w:highlight w:val="none"/>
        </w:rPr>
        <w:t>元</w:t>
      </w:r>
      <w:r>
        <w:rPr>
          <w:rFonts w:hint="default" w:ascii="Times New Roman" w:hAnsi="Times New Roman" w:eastAsia="仿宋_GB2312" w:cs="Times New Roman"/>
          <w:color w:val="auto"/>
          <w:kern w:val="0"/>
          <w:sz w:val="28"/>
          <w:szCs w:val="28"/>
          <w:highlight w:val="none"/>
          <w:lang w:eastAsia="zh-CN"/>
        </w:rPr>
        <w:t>，</w:t>
      </w:r>
      <w:r>
        <w:rPr>
          <w:rFonts w:hint="eastAsia" w:eastAsia="仿宋_GB2312" w:cs="Times New Roman"/>
          <w:color w:val="auto"/>
          <w:kern w:val="0"/>
          <w:sz w:val="28"/>
          <w:szCs w:val="28"/>
          <w:highlight w:val="none"/>
          <w:lang w:eastAsia="zh-CN"/>
        </w:rPr>
        <w:t>增值额</w:t>
      </w:r>
      <w:r>
        <w:rPr>
          <w:rFonts w:hint="eastAsia" w:eastAsia="仿宋_GB2312" w:cs="Times New Roman"/>
          <w:color w:val="auto"/>
          <w:kern w:val="0"/>
          <w:sz w:val="28"/>
          <w:szCs w:val="28"/>
          <w:highlight w:val="none"/>
          <w:lang w:val="en-US" w:eastAsia="zh-CN"/>
        </w:rPr>
        <w:t>0.00万元，增值率0.00%；</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资产账面价值为</w:t>
      </w:r>
      <w:r>
        <w:rPr>
          <w:rFonts w:hint="eastAsia" w:eastAsia="仿宋_GB2312" w:cs="Times New Roman"/>
          <w:color w:val="auto"/>
          <w:kern w:val="0"/>
          <w:sz w:val="28"/>
          <w:szCs w:val="28"/>
          <w:highlight w:val="none"/>
          <w:lang w:val="en-US" w:eastAsia="zh-CN"/>
        </w:rPr>
        <w:t>-755.90万</w:t>
      </w:r>
      <w:r>
        <w:rPr>
          <w:rFonts w:hint="default" w:ascii="Times New Roman" w:hAnsi="Times New Roman" w:eastAsia="仿宋_GB2312" w:cs="Times New Roman"/>
          <w:color w:val="auto"/>
          <w:sz w:val="28"/>
          <w:szCs w:val="28"/>
          <w:highlight w:val="none"/>
        </w:rPr>
        <w:t>元，</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评估价值</w:t>
      </w:r>
      <w:r>
        <w:rPr>
          <w:rFonts w:hint="default" w:ascii="Times New Roman" w:hAnsi="Times New Roman" w:eastAsia="仿宋_GB2312" w:cs="Times New Roman"/>
          <w:color w:val="auto"/>
          <w:kern w:val="0"/>
          <w:sz w:val="28"/>
          <w:szCs w:val="28"/>
          <w:highlight w:val="none"/>
          <w:lang w:eastAsia="zh-CN"/>
        </w:rPr>
        <w:t>为</w:t>
      </w:r>
      <w:r>
        <w:rPr>
          <w:rFonts w:hint="eastAsia" w:eastAsia="仿宋_GB2312" w:cs="Times New Roman"/>
          <w:color w:val="auto"/>
          <w:kern w:val="0"/>
          <w:sz w:val="28"/>
          <w:szCs w:val="28"/>
          <w:highlight w:val="none"/>
          <w:lang w:val="en-US" w:eastAsia="zh-CN"/>
        </w:rPr>
        <w:t>-755.77万</w:t>
      </w:r>
      <w:r>
        <w:rPr>
          <w:rFonts w:hint="default" w:ascii="Times New Roman" w:hAnsi="Times New Roman" w:eastAsia="仿宋_GB2312" w:cs="Times New Roman"/>
          <w:color w:val="auto"/>
          <w:kern w:val="0"/>
          <w:sz w:val="28"/>
          <w:szCs w:val="28"/>
          <w:highlight w:val="none"/>
          <w:lang w:val="en-US" w:eastAsia="zh-CN"/>
        </w:rPr>
        <w:t>元</w:t>
      </w:r>
      <w:r>
        <w:rPr>
          <w:rFonts w:hint="default" w:ascii="Times New Roman" w:hAnsi="Times New Roman" w:eastAsia="仿宋_GB2312" w:cs="Times New Roman"/>
          <w:color w:val="0000FF"/>
          <w:kern w:val="0"/>
          <w:sz w:val="28"/>
          <w:szCs w:val="28"/>
          <w:highlight w:val="none"/>
          <w:lang w:val="en-US" w:eastAsia="zh-CN"/>
        </w:rPr>
        <w:t>，</w:t>
      </w:r>
      <w:r>
        <w:rPr>
          <w:rFonts w:hint="default" w:ascii="Times New Roman" w:hAnsi="Times New Roman" w:eastAsia="仿宋_GB2312" w:cs="Times New Roman"/>
          <w:color w:val="auto"/>
          <w:kern w:val="0"/>
          <w:sz w:val="28"/>
          <w:szCs w:val="28"/>
          <w:highlight w:val="none"/>
        </w:rPr>
        <w:t>增值额为</w:t>
      </w:r>
      <w:r>
        <w:rPr>
          <w:rFonts w:hint="eastAsia" w:eastAsia="仿宋_GB2312" w:cs="Times New Roman"/>
          <w:color w:val="auto"/>
          <w:kern w:val="0"/>
          <w:sz w:val="28"/>
          <w:szCs w:val="28"/>
          <w:highlight w:val="none"/>
          <w:lang w:val="en-US" w:eastAsia="zh-CN"/>
        </w:rPr>
        <w:t>0.13万</w:t>
      </w:r>
      <w:r>
        <w:rPr>
          <w:rFonts w:hint="default" w:ascii="Times New Roman" w:hAnsi="Times New Roman" w:eastAsia="仿宋_GB2312" w:cs="Times New Roman"/>
          <w:color w:val="auto"/>
          <w:sz w:val="28"/>
          <w:szCs w:val="28"/>
          <w:highlight w:val="none"/>
        </w:rPr>
        <w:t>元，增值率为</w:t>
      </w:r>
      <w:r>
        <w:rPr>
          <w:rFonts w:hint="eastAsia" w:eastAsia="仿宋_GB2312" w:cs="Times New Roman"/>
          <w:color w:val="auto"/>
          <w:kern w:val="0"/>
          <w:sz w:val="28"/>
          <w:szCs w:val="28"/>
          <w:highlight w:val="none"/>
          <w:lang w:val="en-US" w:eastAsia="zh-CN"/>
        </w:rPr>
        <w:t>-0.02</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rPr>
        <w:t>。</w:t>
      </w:r>
    </w:p>
    <w:p>
      <w:pPr>
        <w:snapToGrid w:val="0"/>
        <w:spacing w:line="360" w:lineRule="auto"/>
        <w:ind w:firstLine="560" w:firstLineChars="20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highlight w:val="none"/>
        </w:rPr>
        <w:t>评</w:t>
      </w:r>
      <w:r>
        <w:rPr>
          <w:rFonts w:hint="default" w:ascii="Times New Roman" w:hAnsi="Times New Roman" w:eastAsia="仿宋_GB2312" w:cs="Times New Roman"/>
          <w:color w:val="auto"/>
          <w:sz w:val="28"/>
          <w:szCs w:val="28"/>
        </w:rPr>
        <w:t xml:space="preserve">估结果详见下列评估结果汇总表： </w:t>
      </w:r>
    </w:p>
    <w:p>
      <w:pPr>
        <w:adjustRightInd w:val="0"/>
        <w:snapToGrid w:val="0"/>
        <w:spacing w:line="360" w:lineRule="auto"/>
        <w:jc w:val="center"/>
        <w:rPr>
          <w:rFonts w:hint="default" w:ascii="Times New Roman" w:hAnsi="Times New Roman" w:eastAsia="仿宋_GB2312" w:cs="Times New Roman"/>
          <w:b/>
          <w:sz w:val="28"/>
          <w:highlight w:val="none"/>
        </w:rPr>
      </w:pPr>
      <w:r>
        <w:rPr>
          <w:rFonts w:hint="default" w:ascii="Times New Roman" w:hAnsi="Times New Roman" w:eastAsia="仿宋_GB2312" w:cs="Times New Roman"/>
          <w:b/>
          <w:sz w:val="28"/>
          <w:highlight w:val="none"/>
        </w:rPr>
        <w:t>资产评估结果汇总表</w:t>
      </w:r>
    </w:p>
    <w:p>
      <w:pPr>
        <w:adjustRightInd w:val="0"/>
        <w:snapToGrid w:val="0"/>
        <w:spacing w:line="360" w:lineRule="auto"/>
        <w:jc w:val="center"/>
        <w:rPr>
          <w:rFonts w:hint="default" w:ascii="Times New Roman" w:hAnsi="Times New Roman" w:eastAsia="仿宋_GB2312" w:cs="Times New Roman"/>
          <w:bCs/>
          <w:lang w:eastAsia="zh-CN"/>
        </w:rPr>
      </w:pPr>
      <w:r>
        <w:rPr>
          <w:rFonts w:hint="default" w:ascii="Times New Roman" w:hAnsi="Times New Roman" w:eastAsia="仿宋_GB2312" w:cs="Times New Roman"/>
          <w:bCs/>
        </w:rPr>
        <w:t>评估基准日：</w:t>
      </w:r>
      <w:r>
        <w:rPr>
          <w:rFonts w:hint="eastAsia" w:eastAsia="仿宋_GB2312" w:cs="Times New Roman"/>
          <w:bCs/>
          <w:lang w:eastAsia="zh-CN"/>
        </w:rPr>
        <w:t>2019年12月31日</w:t>
      </w:r>
    </w:p>
    <w:p>
      <w:pPr>
        <w:adjustRightInd w:val="0"/>
        <w:snapToGrid w:val="0"/>
        <w:spacing w:line="360" w:lineRule="auto"/>
        <w:jc w:val="right"/>
        <w:rPr>
          <w:rFonts w:hint="default" w:ascii="Times New Roman" w:hAnsi="Times New Roman" w:eastAsia="仿宋_GB2312" w:cs="Times New Roman"/>
          <w:bCs/>
        </w:rPr>
      </w:pPr>
      <w:r>
        <w:rPr>
          <w:rFonts w:hint="default" w:ascii="Times New Roman" w:hAnsi="Times New Roman" w:eastAsia="仿宋_GB2312" w:cs="Times New Roman"/>
          <w:bCs/>
        </w:rPr>
        <w:t>单位：人民币元</w:t>
      </w:r>
    </w:p>
    <w:tbl>
      <w:tblPr>
        <w:tblStyle w:val="54"/>
        <w:tblW w:w="91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9"/>
        <w:gridCol w:w="2162"/>
        <w:gridCol w:w="1830"/>
        <w:gridCol w:w="1770"/>
        <w:gridCol w:w="1552"/>
        <w:gridCol w:w="1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6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58"/>
                <w:lang w:val="en-US" w:eastAsia="zh-CN" w:bidi="ar"/>
              </w:rPr>
              <w:t>项</w:t>
            </w:r>
            <w:r>
              <w:rPr>
                <w:rStyle w:val="445"/>
                <w:rFonts w:eastAsia="宋体"/>
                <w:lang w:val="en-US" w:eastAsia="zh-CN" w:bidi="ar"/>
              </w:rPr>
              <w:t xml:space="preserve">            </w:t>
            </w:r>
            <w:r>
              <w:rPr>
                <w:rStyle w:val="458"/>
                <w:lang w:val="en-US" w:eastAsia="zh-CN" w:bidi="ar"/>
              </w:rPr>
              <w:t>目</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58"/>
                <w:lang w:val="en-US" w:eastAsia="zh-CN" w:bidi="ar"/>
              </w:rPr>
              <w:t>账面价值</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58"/>
                <w:lang w:val="en-US" w:eastAsia="zh-CN" w:bidi="ar"/>
              </w:rPr>
              <w:t>评估价值</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58"/>
                <w:lang w:val="en-US" w:eastAsia="zh-CN" w:bidi="ar"/>
              </w:rPr>
              <w:t>增减值</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Style w:val="458"/>
                <w:lang w:val="en-US" w:eastAsia="zh-CN" w:bidi="ar"/>
              </w:rPr>
              <w:t>增值率％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26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cs="Times New Roman"/>
                <w:i w:val="0"/>
                <w:color w:val="000000"/>
                <w:sz w:val="22"/>
                <w:szCs w:val="22"/>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A</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B</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C=B-A</w:t>
            </w:r>
          </w:p>
        </w:tc>
        <w:tc>
          <w:tcPr>
            <w:tcW w:w="13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D=C/A×100%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000000"/>
                <w:sz w:val="22"/>
                <w:szCs w:val="22"/>
                <w:u w:val="none"/>
              </w:rPr>
            </w:pPr>
            <w:r>
              <w:rPr>
                <w:rStyle w:val="458"/>
                <w:lang w:val="en-US" w:eastAsia="zh-CN" w:bidi="ar"/>
              </w:rPr>
              <w:t>流动资产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5151293.27</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5151293.27</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i w:val="0"/>
                <w:color w:val="000000"/>
                <w:sz w:val="22"/>
                <w:szCs w:val="22"/>
                <w:u w:val="none"/>
              </w:rPr>
            </w:pPr>
            <w:r>
              <w:rPr>
                <w:rStyle w:val="458"/>
                <w:lang w:val="en-US" w:eastAsia="zh-CN" w:bidi="ar"/>
              </w:rPr>
              <w:t>非流动资产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3584.94</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4860.00</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1275.06</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100"/>
              <w:jc w:val="right"/>
              <w:textAlignment w:val="center"/>
              <w:rPr>
                <w:rFonts w:hint="default" w:ascii="Times New Roman" w:hAnsi="Times New Roman" w:cs="Times New Roman"/>
                <w:i w:val="0"/>
                <w:color w:val="000000"/>
                <w:sz w:val="22"/>
                <w:szCs w:val="22"/>
                <w:u w:val="none"/>
              </w:rPr>
            </w:pPr>
            <w:r>
              <w:rPr>
                <w:rStyle w:val="458"/>
                <w:lang w:val="en-US" w:eastAsia="zh-CN" w:bidi="ar"/>
              </w:rPr>
              <w:t>其中：可供出售金融资产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持有至到期投资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长期应收款</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长期股权投资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投资性房地产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固定资产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3584.94</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4860.00</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1275.06</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在建工程</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工程物资</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固定资产清理</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生产性生物资产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油气资产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无形资产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开发支出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商誉</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17</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长期待摊费用</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18</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递延所得税资产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19</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其他非流动资产</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i w:val="0"/>
                <w:color w:val="000000"/>
                <w:sz w:val="22"/>
                <w:szCs w:val="22"/>
                <w:u w:val="none"/>
              </w:rPr>
            </w:pPr>
            <w:r>
              <w:rPr>
                <w:rStyle w:val="459"/>
                <w:lang w:val="en-US" w:eastAsia="zh-CN" w:bidi="ar"/>
              </w:rPr>
              <w:t>资产总计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5154878.21</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cs="Times New Roman"/>
                <w:i w:val="0"/>
                <w:color w:val="000000"/>
                <w:kern w:val="0"/>
                <w:sz w:val="22"/>
                <w:szCs w:val="22"/>
                <w:u w:val="none"/>
                <w:lang w:val="en-US" w:eastAsia="zh-CN" w:bidi="ar"/>
              </w:rPr>
              <w:t>5156153.27</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1275.06</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0.02</w:t>
            </w:r>
            <w:r>
              <w:rPr>
                <w:rFonts w:hint="default" w:ascii="Times New Roman" w:hAnsi="Times New Roman" w:eastAsia="宋体" w:cs="Times New Roman"/>
                <w:i w:val="0"/>
                <w:color w:val="000000"/>
                <w:kern w:val="0"/>
                <w:sz w:val="22"/>
                <w:szCs w:val="22"/>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流动负债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12713916.75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cs="Times New Roman"/>
                <w:i w:val="0"/>
                <w:color w:val="000000"/>
                <w:kern w:val="0"/>
                <w:sz w:val="22"/>
                <w:szCs w:val="22"/>
                <w:u w:val="none"/>
                <w:lang w:val="en-US" w:eastAsia="zh-CN" w:bidi="ar"/>
              </w:rPr>
              <w:t>12713916.75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22</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Chars="200"/>
              <w:jc w:val="left"/>
              <w:textAlignment w:val="center"/>
              <w:rPr>
                <w:rFonts w:hint="default" w:ascii="Times New Roman" w:hAnsi="Times New Roman" w:cs="Times New Roman"/>
                <w:i w:val="0"/>
                <w:color w:val="000000"/>
                <w:sz w:val="22"/>
                <w:szCs w:val="22"/>
                <w:u w:val="none"/>
              </w:rPr>
            </w:pPr>
            <w:r>
              <w:rPr>
                <w:rStyle w:val="458"/>
                <w:lang w:val="en-US" w:eastAsia="zh-CN" w:bidi="ar"/>
              </w:rPr>
              <w:t>非流动负债</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23</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i w:val="0"/>
                <w:color w:val="000000"/>
                <w:sz w:val="22"/>
                <w:szCs w:val="22"/>
                <w:u w:val="none"/>
              </w:rPr>
            </w:pPr>
            <w:r>
              <w:rPr>
                <w:rStyle w:val="459"/>
                <w:lang w:val="en-US" w:eastAsia="zh-CN" w:bidi="ar"/>
              </w:rPr>
              <w:t>负债合计</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12713916.75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cs="Times New Roman"/>
                <w:i w:val="0"/>
                <w:color w:val="000000"/>
                <w:kern w:val="0"/>
                <w:sz w:val="22"/>
                <w:szCs w:val="22"/>
                <w:u w:val="none"/>
                <w:lang w:val="en-US" w:eastAsia="zh-CN" w:bidi="ar"/>
              </w:rPr>
              <w:t>12713916.75</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24</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cs="Times New Roman"/>
                <w:b/>
                <w:i w:val="0"/>
                <w:color w:val="000000"/>
                <w:sz w:val="22"/>
                <w:szCs w:val="22"/>
                <w:u w:val="none"/>
              </w:rPr>
            </w:pPr>
            <w:r>
              <w:rPr>
                <w:rStyle w:val="459"/>
                <w:lang w:val="en-US" w:eastAsia="zh-CN" w:bidi="ar"/>
              </w:rPr>
              <w:t>净资产（所有者权益）</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cs="Times New Roman"/>
                <w:i w:val="0"/>
                <w:color w:val="000000"/>
                <w:kern w:val="0"/>
                <w:sz w:val="22"/>
                <w:szCs w:val="22"/>
                <w:u w:val="none"/>
                <w:lang w:val="en-US" w:eastAsia="zh-CN" w:bidi="ar"/>
              </w:rPr>
              <w:t>-7559038.54</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-7557763.48</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1275.06</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367" w:type="dxa"/>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default" w:ascii="Times New Roman" w:hAnsi="Times New Roman" w:cs="Times New Roman"/>
                <w:i w:val="0"/>
                <w:color w:val="000000"/>
                <w:sz w:val="22"/>
                <w:szCs w:val="22"/>
                <w:u w:val="none"/>
              </w:rPr>
            </w:pPr>
            <w:r>
              <w:rPr>
                <w:rFonts w:hint="eastAsia" w:cs="Times New Roman"/>
                <w:i w:val="0"/>
                <w:color w:val="000000"/>
                <w:kern w:val="0"/>
                <w:sz w:val="22"/>
                <w:szCs w:val="22"/>
                <w:u w:val="none"/>
                <w:lang w:val="en-US" w:eastAsia="zh-CN" w:bidi="ar"/>
              </w:rPr>
              <w:t>-0.02</w:t>
            </w:r>
            <w:r>
              <w:rPr>
                <w:rFonts w:hint="default" w:ascii="Times New Roman" w:hAnsi="Times New Roman" w:eastAsia="宋体" w:cs="Times New Roman"/>
                <w:i w:val="0"/>
                <w:color w:val="000000"/>
                <w:kern w:val="0"/>
                <w:sz w:val="22"/>
                <w:szCs w:val="22"/>
                <w:u w:val="none"/>
                <w:lang w:val="en-US" w:eastAsia="zh-CN" w:bidi="ar"/>
              </w:rPr>
              <w:t xml:space="preserve">   </w:t>
            </w:r>
          </w:p>
        </w:tc>
      </w:tr>
    </w:tbl>
    <w:p>
      <w:pPr>
        <w:numPr>
          <w:ilvl w:val="0"/>
          <w:numId w:val="0"/>
        </w:numPr>
        <w:spacing w:line="360" w:lineRule="auto"/>
        <w:contextualSpacing/>
        <w:rPr>
          <w:lang w:val="en-GB"/>
        </w:rPr>
      </w:pPr>
      <w:r>
        <w:rPr>
          <w:lang w:val="en-GB"/>
        </w:rPr>
        <w:t xml:space="preserve"> </w:t>
      </w:r>
    </w:p>
    <w:p>
      <w:pPr>
        <w:numPr>
          <w:ilvl w:val="0"/>
          <w:numId w:val="0"/>
        </w:numPr>
        <w:spacing w:line="360" w:lineRule="auto"/>
        <w:ind w:left="700" w:leftChars="0"/>
        <w:contextualSpacing/>
        <w:rPr>
          <w:lang w:val="en-GB"/>
        </w:rPr>
      </w:pPr>
    </w:p>
    <w:p>
      <w:pPr>
        <w:pStyle w:val="3"/>
        <w:numPr>
          <w:ilvl w:val="1"/>
          <w:numId w:val="0"/>
        </w:numPr>
        <w:adjustRightInd/>
        <w:spacing w:before="0" w:after="0" w:line="360" w:lineRule="auto"/>
        <w:ind w:leftChars="200"/>
        <w:contextualSpacing/>
        <w:rPr>
          <w:rFonts w:ascii="仿宋_GB2312" w:eastAsia="仿宋_GB2312"/>
          <w:color w:val="000000"/>
          <w:sz w:val="28"/>
          <w:szCs w:val="28"/>
        </w:rPr>
      </w:pPr>
      <w:bookmarkStart w:id="128" w:name="_Toc485741061"/>
      <w:bookmarkStart w:id="129" w:name="_Toc30596"/>
      <w:r>
        <w:rPr>
          <w:rFonts w:hint="eastAsia" w:ascii="仿宋_GB2312" w:eastAsia="仿宋_GB2312"/>
          <w:color w:val="000000"/>
          <w:sz w:val="28"/>
          <w:szCs w:val="28"/>
          <w:lang w:val="en-US" w:eastAsia="zh-CN"/>
        </w:rPr>
        <w:t>2.</w:t>
      </w:r>
      <w:r>
        <w:rPr>
          <w:rFonts w:hint="eastAsia" w:ascii="仿宋_GB2312" w:eastAsia="仿宋_GB2312"/>
          <w:color w:val="000000"/>
          <w:sz w:val="28"/>
          <w:szCs w:val="28"/>
        </w:rPr>
        <w:t>收益法</w:t>
      </w:r>
      <w:r>
        <w:rPr>
          <w:rFonts w:ascii="仿宋_GB2312" w:eastAsia="仿宋_GB2312"/>
          <w:color w:val="000000"/>
          <w:sz w:val="28"/>
          <w:szCs w:val="28"/>
        </w:rPr>
        <w:t>评估</w:t>
      </w:r>
      <w:r>
        <w:rPr>
          <w:rFonts w:hint="eastAsia" w:ascii="仿宋_GB2312" w:eastAsia="仿宋_GB2312"/>
          <w:color w:val="000000"/>
          <w:sz w:val="28"/>
          <w:szCs w:val="28"/>
        </w:rPr>
        <w:t>结果</w:t>
      </w:r>
      <w:bookmarkEnd w:id="128"/>
      <w:bookmarkEnd w:id="129"/>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在评估基准日201</w:t>
      </w:r>
      <w:r>
        <w:rPr>
          <w:rFonts w:hint="eastAsia" w:ascii="仿宋_GB2312" w:hAnsi="Arial" w:eastAsia="仿宋_GB2312" w:cs="Arial"/>
          <w:color w:val="000000"/>
          <w:kern w:val="0"/>
          <w:sz w:val="28"/>
          <w:szCs w:val="28"/>
          <w:lang w:val="en-US" w:eastAsia="zh-CN"/>
        </w:rPr>
        <w:t>9</w:t>
      </w:r>
      <w:r>
        <w:rPr>
          <w:rFonts w:hint="eastAsia" w:ascii="仿宋_GB2312" w:hAnsi="Arial" w:eastAsia="仿宋_GB2312" w:cs="Arial"/>
          <w:color w:val="000000"/>
          <w:kern w:val="0"/>
          <w:sz w:val="28"/>
          <w:szCs w:val="28"/>
        </w:rPr>
        <w:t>年12月31日持续经营前提下，</w:t>
      </w:r>
      <w:r>
        <w:rPr>
          <w:rFonts w:hint="eastAsia" w:ascii="仿宋_GB2312" w:hAnsi="Arial" w:eastAsia="仿宋_GB2312" w:cs="Arial"/>
          <w:color w:val="000000"/>
          <w:kern w:val="0"/>
          <w:sz w:val="28"/>
          <w:szCs w:val="28"/>
          <w:lang w:eastAsia="zh-CN"/>
        </w:rPr>
        <w:t>江苏省苏东建筑工程有限公司</w:t>
      </w:r>
      <w:r>
        <w:rPr>
          <w:rFonts w:hint="eastAsia" w:ascii="仿宋_GB2312" w:hAnsi="Arial" w:eastAsia="仿宋_GB2312" w:cs="Arial"/>
          <w:color w:val="000000"/>
          <w:kern w:val="0"/>
          <w:sz w:val="28"/>
          <w:szCs w:val="28"/>
        </w:rPr>
        <w:t>股东全部权益价值的账面值</w:t>
      </w:r>
      <w:r>
        <w:rPr>
          <w:rFonts w:hint="eastAsia" w:ascii="仿宋_GB2312" w:hAnsi="Arial" w:eastAsia="仿宋_GB2312" w:cs="Arial"/>
          <w:color w:val="000000"/>
          <w:kern w:val="0"/>
          <w:sz w:val="28"/>
          <w:szCs w:val="28"/>
          <w:lang w:val="en-US" w:eastAsia="zh-CN"/>
        </w:rPr>
        <w:t>-7559038.54</w:t>
      </w:r>
      <w:r>
        <w:rPr>
          <w:rFonts w:hint="eastAsia" w:ascii="仿宋_GB2312" w:hAnsi="Arial" w:eastAsia="仿宋_GB2312" w:cs="Arial"/>
          <w:color w:val="000000"/>
          <w:kern w:val="0"/>
          <w:sz w:val="28"/>
          <w:szCs w:val="28"/>
        </w:rPr>
        <w:t xml:space="preserve">元，评估值                                                   </w:t>
      </w:r>
      <w:r>
        <w:rPr>
          <w:rFonts w:hint="eastAsia" w:ascii="仿宋_GB2312" w:hAnsi="Arial" w:eastAsia="仿宋_GB2312" w:cs="Arial"/>
          <w:color w:val="000000"/>
          <w:kern w:val="0"/>
          <w:sz w:val="28"/>
          <w:szCs w:val="28"/>
          <w:lang w:val="en-US" w:eastAsia="zh-CN"/>
        </w:rPr>
        <w:t>-9558977.46</w:t>
      </w:r>
      <w:r>
        <w:rPr>
          <w:rFonts w:hint="eastAsia" w:ascii="仿宋_GB2312" w:hAnsi="Arial" w:eastAsia="仿宋_GB2312" w:cs="Arial"/>
          <w:color w:val="000000"/>
          <w:kern w:val="0"/>
          <w:sz w:val="28"/>
          <w:szCs w:val="28"/>
        </w:rPr>
        <w:t xml:space="preserve"> 元。</w:t>
      </w:r>
    </w:p>
    <w:p>
      <w:pPr>
        <w:pStyle w:val="3"/>
        <w:numPr>
          <w:ilvl w:val="1"/>
          <w:numId w:val="0"/>
        </w:numPr>
        <w:adjustRightInd/>
        <w:spacing w:before="0" w:after="0" w:line="360" w:lineRule="auto"/>
        <w:ind w:leftChars="200"/>
        <w:contextualSpacing/>
        <w:rPr>
          <w:rFonts w:ascii="仿宋_GB2312" w:eastAsia="仿宋_GB2312"/>
          <w:color w:val="000000"/>
          <w:sz w:val="28"/>
          <w:szCs w:val="28"/>
        </w:rPr>
      </w:pPr>
      <w:bookmarkStart w:id="130" w:name="_Toc29635"/>
      <w:bookmarkStart w:id="131" w:name="_Toc485741062"/>
      <w:r>
        <w:rPr>
          <w:rFonts w:hint="eastAsia" w:ascii="仿宋_GB2312" w:eastAsia="仿宋_GB2312"/>
          <w:color w:val="000000"/>
          <w:sz w:val="28"/>
          <w:szCs w:val="28"/>
          <w:lang w:val="en-US" w:eastAsia="zh-CN"/>
        </w:rPr>
        <w:t>3.</w:t>
      </w:r>
      <w:r>
        <w:rPr>
          <w:rFonts w:hint="eastAsia" w:ascii="仿宋_GB2312" w:eastAsia="仿宋_GB2312"/>
          <w:color w:val="000000"/>
          <w:sz w:val="28"/>
          <w:szCs w:val="28"/>
        </w:rPr>
        <w:t>评估结论</w:t>
      </w:r>
      <w:bookmarkEnd w:id="130"/>
      <w:bookmarkEnd w:id="131"/>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kern w:val="0"/>
          <w:sz w:val="28"/>
          <w:szCs w:val="28"/>
        </w:rPr>
        <w:t>(一)</w:t>
      </w:r>
      <w:r>
        <w:rPr>
          <w:rFonts w:hint="eastAsia" w:ascii="仿宋_GB2312" w:eastAsia="仿宋_GB2312"/>
          <w:snapToGrid w:val="0"/>
          <w:sz w:val="28"/>
        </w:rPr>
        <w:t>资产基础法</w:t>
      </w:r>
      <w:r>
        <w:rPr>
          <w:rFonts w:hint="eastAsia" w:ascii="仿宋_GB2312" w:hAnsi="Arial" w:eastAsia="仿宋_GB2312" w:cs="Arial"/>
          <w:kern w:val="0"/>
          <w:sz w:val="28"/>
          <w:szCs w:val="28"/>
        </w:rPr>
        <w:t>与收益法结果差异产生的原因分析：</w:t>
      </w:r>
    </w:p>
    <w:p>
      <w:pPr>
        <w:spacing w:line="360" w:lineRule="auto"/>
        <w:ind w:firstLine="560" w:firstLineChars="200"/>
        <w:contextualSpacing/>
        <w:rPr>
          <w:kern w:val="0"/>
          <w:sz w:val="18"/>
          <w:szCs w:val="18"/>
        </w:rPr>
      </w:pPr>
      <w:r>
        <w:rPr>
          <w:rFonts w:hint="eastAsia" w:ascii="仿宋_GB2312" w:hAnsi="Arial" w:eastAsia="仿宋_GB2312" w:cs="Arial"/>
          <w:color w:val="000000"/>
          <w:kern w:val="0"/>
          <w:sz w:val="28"/>
          <w:szCs w:val="28"/>
        </w:rPr>
        <w:t>资产基础法评估股东全部权益价值为</w:t>
      </w:r>
      <w:r>
        <w:rPr>
          <w:rFonts w:hint="eastAsia" w:ascii="仿宋_GB2312" w:hAnsi="Arial" w:eastAsia="仿宋_GB2312" w:cs="Arial"/>
          <w:color w:val="000000"/>
          <w:kern w:val="0"/>
          <w:sz w:val="28"/>
          <w:szCs w:val="28"/>
          <w:lang w:val="en-US" w:eastAsia="zh-CN"/>
        </w:rPr>
        <w:t>-7557763.48</w:t>
      </w:r>
      <w:r>
        <w:rPr>
          <w:rFonts w:hint="eastAsia" w:ascii="仿宋_GB2312" w:hAnsi="Arial" w:eastAsia="仿宋_GB2312" w:cs="Arial"/>
          <w:color w:val="000000"/>
          <w:kern w:val="0"/>
          <w:sz w:val="28"/>
          <w:szCs w:val="28"/>
        </w:rPr>
        <w:t>元，收益法评估股东全部权益价值为</w:t>
      </w:r>
      <w:r>
        <w:rPr>
          <w:rFonts w:hint="eastAsia" w:ascii="仿宋_GB2312" w:hAnsi="Arial" w:eastAsia="仿宋_GB2312" w:cs="Arial"/>
          <w:color w:val="000000"/>
          <w:kern w:val="0"/>
          <w:sz w:val="28"/>
          <w:szCs w:val="28"/>
          <w:lang w:val="en-US" w:eastAsia="zh-CN"/>
        </w:rPr>
        <w:t>-9558977.46</w:t>
      </w:r>
      <w:r>
        <w:rPr>
          <w:rFonts w:hint="eastAsia" w:ascii="仿宋_GB2312" w:hAnsi="Arial" w:eastAsia="仿宋_GB2312" w:cs="Arial"/>
          <w:color w:val="000000"/>
          <w:kern w:val="0"/>
          <w:sz w:val="28"/>
          <w:szCs w:val="28"/>
        </w:rPr>
        <w:t xml:space="preserve"> </w:t>
      </w:r>
      <w:bookmarkStart w:id="145" w:name="_GoBack"/>
      <w:bookmarkEnd w:id="145"/>
      <w:r>
        <w:rPr>
          <w:rFonts w:hint="eastAsia" w:ascii="仿宋_GB2312" w:hAnsi="Arial" w:eastAsia="仿宋_GB2312" w:cs="Arial"/>
          <w:color w:val="000000"/>
          <w:kern w:val="0"/>
          <w:sz w:val="28"/>
          <w:szCs w:val="28"/>
        </w:rPr>
        <w:t>元。两种评估方法差异的原因主要是：</w:t>
      </w:r>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资产基础法是指在合理评估各项资产和负债的基础上确定评估对象价值的评估思路，即对各项资产和负债逐项采用适宜的方法进行评估，用全部资产与负债的评估值差额反映评估对象的评估值，资产基础法基本能反映被评估单位现有资产的自身价值。</w:t>
      </w:r>
    </w:p>
    <w:p>
      <w:pPr>
        <w:spacing w:line="360" w:lineRule="auto"/>
        <w:ind w:firstLine="560" w:firstLineChars="200"/>
        <w:contextualSpacing/>
        <w:rPr>
          <w:rFonts w:hint="eastAsia" w:ascii="仿宋_GB2312" w:hAnsi="Arial" w:eastAsia="仿宋_GB2312" w:cs="Arial"/>
          <w:color w:val="000000"/>
          <w:kern w:val="0"/>
          <w:sz w:val="28"/>
          <w:szCs w:val="28"/>
          <w:lang w:eastAsia="zh-CN"/>
        </w:rPr>
      </w:pPr>
      <w:r>
        <w:rPr>
          <w:rFonts w:hint="eastAsia" w:ascii="仿宋_GB2312" w:hAnsi="Arial" w:eastAsia="仿宋_GB2312" w:cs="Arial"/>
          <w:color w:val="000000"/>
          <w:kern w:val="0"/>
          <w:sz w:val="28"/>
          <w:szCs w:val="28"/>
        </w:rPr>
        <w:t>收益法从资产的预期获利能力的角度评价资产，反映了资产的综合获利能的评估思路。收益法不仅考虑被评估单位以会计原则计量的现有资产，同时也考虑了在资产负债表中无法反映的企业实际拥有或控制的资源，如被评估单位上述在未来经营过程中所具备的诸如市场地位、产品优势、人力资源、客户群体等各项优势，而这些资源对被评估单位的共享均体现在企业的净现金流中。</w:t>
      </w:r>
      <w:r>
        <w:rPr>
          <w:rFonts w:hint="eastAsia" w:ascii="仿宋_GB2312" w:hAnsi="Arial" w:eastAsia="仿宋_GB2312" w:cs="Arial"/>
          <w:color w:val="000000"/>
          <w:kern w:val="0"/>
          <w:sz w:val="28"/>
          <w:szCs w:val="28"/>
          <w:lang w:eastAsia="zh-CN"/>
        </w:rPr>
        <w:t>因企业实际处于停产状态，我们对未来收益流入进行了保守估计，造成收益法测算结果偏低。</w:t>
      </w:r>
    </w:p>
    <w:p>
      <w:pPr>
        <w:spacing w:line="360" w:lineRule="auto"/>
        <w:ind w:firstLine="560" w:firstLineChars="200"/>
        <w:contextualSpacing/>
        <w:rPr>
          <w:rFonts w:ascii="仿宋_GB2312" w:hAnsi="Arial" w:eastAsia="仿宋_GB2312" w:cs="Arial"/>
          <w:color w:val="000000"/>
          <w:kern w:val="0"/>
          <w:sz w:val="28"/>
          <w:szCs w:val="28"/>
        </w:rPr>
      </w:pPr>
      <w:r>
        <w:rPr>
          <w:rFonts w:hint="eastAsia" w:ascii="仿宋_GB2312" w:hAnsi="Arial" w:eastAsia="仿宋_GB2312" w:cs="Arial"/>
          <w:color w:val="000000"/>
          <w:kern w:val="0"/>
          <w:sz w:val="28"/>
          <w:szCs w:val="28"/>
        </w:rPr>
        <w:t>综上所述，由于</w:t>
      </w:r>
      <w:r>
        <w:rPr>
          <w:rFonts w:hint="eastAsia" w:ascii="仿宋_GB2312" w:hAnsi="Arial" w:eastAsia="仿宋_GB2312" w:cs="Arial"/>
          <w:color w:val="000000"/>
          <w:kern w:val="0"/>
          <w:sz w:val="28"/>
          <w:szCs w:val="28"/>
          <w:lang w:val="en-US" w:eastAsia="zh-CN"/>
        </w:rPr>
        <w:t>企业未能提供正常生产经营过程的历史数据，造成收益法估算不完全符合企业状况</w:t>
      </w:r>
      <w:r>
        <w:rPr>
          <w:rFonts w:hint="eastAsia" w:ascii="仿宋_GB2312" w:hAnsi="Arial" w:eastAsia="仿宋_GB2312" w:cs="Arial"/>
          <w:color w:val="000000"/>
          <w:kern w:val="0"/>
          <w:sz w:val="28"/>
          <w:szCs w:val="28"/>
        </w:rPr>
        <w:t>，从而造成资产基础法评估结果和收益法评估结果产生较大的差异。</w:t>
      </w:r>
    </w:p>
    <w:p>
      <w:pPr>
        <w:spacing w:line="360" w:lineRule="auto"/>
        <w:ind w:firstLine="560" w:firstLineChars="200"/>
        <w:contextualSpacing/>
        <w:rPr>
          <w:rFonts w:ascii="仿宋_GB2312" w:hAnsi="宋体" w:eastAsia="仿宋_GB2312"/>
          <w:sz w:val="28"/>
          <w:szCs w:val="28"/>
        </w:rPr>
      </w:pPr>
      <w:r>
        <w:rPr>
          <w:rFonts w:hint="eastAsia" w:ascii="仿宋_GB2312" w:hAnsi="宋体" w:eastAsia="仿宋_GB2312"/>
          <w:sz w:val="28"/>
          <w:szCs w:val="28"/>
        </w:rPr>
        <w:t>(二)评估结论</w:t>
      </w:r>
    </w:p>
    <w:p>
      <w:pPr>
        <w:spacing w:line="360" w:lineRule="auto"/>
        <w:ind w:firstLine="560" w:firstLineChars="200"/>
        <w:contextualSpacing/>
        <w:rPr>
          <w:rFonts w:hint="eastAsia" w:ascii="仿宋_GB2312" w:hAnsi="Arial" w:eastAsia="仿宋_GB2312" w:cs="Arial"/>
          <w:color w:val="000000"/>
          <w:kern w:val="0"/>
          <w:sz w:val="28"/>
          <w:szCs w:val="28"/>
          <w:lang w:eastAsia="zh-CN"/>
        </w:rPr>
      </w:pPr>
      <w:r>
        <w:rPr>
          <w:rFonts w:hint="eastAsia" w:ascii="仿宋_GB2312" w:hAnsi="Arial" w:eastAsia="仿宋_GB2312" w:cs="Arial"/>
          <w:color w:val="000000"/>
          <w:kern w:val="0"/>
          <w:sz w:val="28"/>
          <w:szCs w:val="28"/>
          <w:lang w:eastAsia="zh-CN"/>
        </w:rPr>
        <w:t>因企业</w:t>
      </w:r>
      <w:r>
        <w:rPr>
          <w:rFonts w:hint="eastAsia" w:ascii="仿宋_GB2312" w:hAnsi="Arial" w:eastAsia="仿宋_GB2312" w:cs="Arial"/>
          <w:color w:val="000000"/>
          <w:kern w:val="0"/>
          <w:sz w:val="28"/>
          <w:szCs w:val="28"/>
          <w:lang w:val="en-US" w:eastAsia="zh-CN"/>
        </w:rPr>
        <w:t>账册不健全</w:t>
      </w:r>
      <w:r>
        <w:rPr>
          <w:rFonts w:hint="eastAsia" w:ascii="仿宋_GB2312" w:hAnsi="Arial" w:eastAsia="仿宋_GB2312" w:cs="Arial"/>
          <w:color w:val="000000"/>
          <w:kern w:val="0"/>
          <w:sz w:val="28"/>
          <w:szCs w:val="28"/>
          <w:lang w:eastAsia="zh-CN"/>
        </w:rPr>
        <w:t>，我们对未来收益流入进行了保守估计，造成收益法测算结果偏低。</w:t>
      </w:r>
    </w:p>
    <w:p>
      <w:pPr>
        <w:spacing w:line="360" w:lineRule="auto"/>
        <w:ind w:firstLine="560" w:firstLineChars="200"/>
        <w:contextualSpacing/>
        <w:rPr>
          <w:rFonts w:hint="eastAsia" w:ascii="仿宋_GB2312" w:hAnsi="Arial" w:eastAsia="仿宋_GB2312" w:cs="Arial"/>
          <w:color w:val="000000"/>
          <w:kern w:val="0"/>
          <w:sz w:val="28"/>
          <w:szCs w:val="28"/>
          <w:lang w:eastAsia="zh-CN"/>
        </w:rPr>
      </w:pPr>
      <w:r>
        <w:rPr>
          <w:rFonts w:hint="eastAsia" w:ascii="仿宋_GB2312" w:hAnsi="Arial" w:eastAsia="仿宋_GB2312" w:cs="Arial"/>
          <w:color w:val="000000"/>
          <w:kern w:val="0"/>
          <w:sz w:val="28"/>
          <w:szCs w:val="28"/>
        </w:rPr>
        <w:t>相对而言，资产基础法评估结果</w:t>
      </w:r>
      <w:r>
        <w:rPr>
          <w:rFonts w:hint="eastAsia" w:ascii="仿宋_GB2312" w:hAnsi="Arial" w:eastAsia="仿宋_GB2312" w:cs="Arial"/>
          <w:color w:val="000000"/>
          <w:kern w:val="0"/>
          <w:sz w:val="28"/>
          <w:szCs w:val="28"/>
          <w:lang w:eastAsia="zh-CN"/>
        </w:rPr>
        <w:t>更能反映企业实际情况，更接近企业的真实价值。</w:t>
      </w:r>
    </w:p>
    <w:p>
      <w:pPr>
        <w:snapToGrid w:val="0"/>
        <w:spacing w:line="360" w:lineRule="auto"/>
        <w:ind w:firstLine="560" w:firstLineChars="200"/>
        <w:rPr>
          <w:rFonts w:hint="default" w:ascii="Times New Roman" w:hAnsi="Times New Roman" w:eastAsia="仿宋_GB2312" w:cs="Times New Roman"/>
          <w:color w:val="auto"/>
          <w:kern w:val="0"/>
          <w:sz w:val="28"/>
          <w:szCs w:val="28"/>
          <w:highlight w:val="none"/>
        </w:rPr>
      </w:pPr>
      <w:r>
        <w:rPr>
          <w:rFonts w:hint="eastAsia" w:ascii="仿宋_GB2312" w:hAnsi="Arial" w:eastAsia="仿宋_GB2312" w:cs="Arial"/>
          <w:color w:val="000000"/>
          <w:kern w:val="0"/>
          <w:sz w:val="28"/>
          <w:szCs w:val="28"/>
        </w:rPr>
        <w:t>鉴于以上原因，本次评估决定采用资产基础法评估结果作为目标资产的最终评估结果，即</w:t>
      </w:r>
      <w:r>
        <w:rPr>
          <w:rFonts w:hint="eastAsia" w:ascii="仿宋_GB2312" w:hAnsi="Arial" w:eastAsia="仿宋_GB2312" w:cs="Arial"/>
          <w:b/>
          <w:color w:val="000000"/>
          <w:kern w:val="0"/>
          <w:sz w:val="28"/>
          <w:szCs w:val="28"/>
        </w:rPr>
        <w:t>：</w:t>
      </w:r>
      <w:r>
        <w:rPr>
          <w:rFonts w:hint="eastAsia" w:eastAsia="仿宋_GB2312" w:cs="Times New Roman"/>
          <w:color w:val="auto"/>
          <w:sz w:val="28"/>
          <w:szCs w:val="28"/>
          <w:shd w:val="clear" w:color="auto" w:fill="auto"/>
          <w:lang w:eastAsia="zh-CN"/>
        </w:rPr>
        <w:t>江苏省苏东建筑工程有限公司</w:t>
      </w:r>
      <w:r>
        <w:rPr>
          <w:rFonts w:hint="default" w:ascii="Times New Roman" w:hAnsi="Times New Roman" w:eastAsia="仿宋_GB2312" w:cs="Times New Roman"/>
          <w:color w:val="auto"/>
          <w:kern w:val="0"/>
          <w:sz w:val="28"/>
          <w:szCs w:val="28"/>
          <w:highlight w:val="none"/>
          <w:lang w:eastAsia="zh-CN"/>
        </w:rPr>
        <w:t>所有者权益</w:t>
      </w:r>
      <w:r>
        <w:rPr>
          <w:rFonts w:hint="default" w:ascii="Times New Roman" w:hAnsi="Times New Roman" w:eastAsia="仿宋_GB2312" w:cs="Times New Roman"/>
          <w:color w:val="auto"/>
          <w:kern w:val="0"/>
          <w:sz w:val="28"/>
          <w:szCs w:val="28"/>
          <w:highlight w:val="none"/>
        </w:rPr>
        <w:t>评估价值</w:t>
      </w:r>
      <w:r>
        <w:rPr>
          <w:rFonts w:hint="default" w:ascii="Times New Roman" w:hAnsi="Times New Roman" w:eastAsia="仿宋_GB2312" w:cs="Times New Roman"/>
          <w:color w:val="auto"/>
          <w:kern w:val="0"/>
          <w:sz w:val="28"/>
          <w:szCs w:val="28"/>
          <w:highlight w:val="none"/>
          <w:lang w:eastAsia="zh-CN"/>
        </w:rPr>
        <w:t>为</w:t>
      </w:r>
      <w:r>
        <w:rPr>
          <w:rFonts w:hint="eastAsia" w:eastAsia="仿宋_GB2312" w:cs="Times New Roman"/>
          <w:color w:val="auto"/>
          <w:kern w:val="0"/>
          <w:sz w:val="28"/>
          <w:szCs w:val="28"/>
          <w:highlight w:val="none"/>
          <w:lang w:val="en-US" w:eastAsia="zh-CN"/>
        </w:rPr>
        <w:t>-7557763.48</w:t>
      </w:r>
      <w:r>
        <w:rPr>
          <w:rFonts w:hint="default" w:ascii="Times New Roman" w:hAnsi="Times New Roman" w:eastAsia="仿宋_GB2312" w:cs="Times New Roman"/>
          <w:color w:val="auto"/>
          <w:kern w:val="0"/>
          <w:sz w:val="28"/>
          <w:szCs w:val="28"/>
          <w:highlight w:val="none"/>
          <w:lang w:val="en-US" w:eastAsia="zh-CN"/>
        </w:rPr>
        <w:t>元</w:t>
      </w:r>
      <w:r>
        <w:rPr>
          <w:rFonts w:hint="default" w:ascii="Times New Roman" w:hAnsi="Times New Roman" w:eastAsia="仿宋_GB2312" w:cs="Times New Roman"/>
          <w:color w:val="auto"/>
          <w:kern w:val="0"/>
          <w:sz w:val="28"/>
          <w:szCs w:val="28"/>
          <w:highlight w:val="none"/>
        </w:rPr>
        <w:t>。</w:t>
      </w:r>
    </w:p>
    <w:p>
      <w:pPr>
        <w:snapToGrid w:val="0"/>
        <w:spacing w:line="360" w:lineRule="auto"/>
        <w:ind w:firstLine="560" w:firstLineChars="200"/>
        <w:rPr>
          <w:rFonts w:hint="default" w:ascii="Times New Roman" w:hAnsi="Times New Roman" w:eastAsia="仿宋_GB2312" w:cs="Times New Roman"/>
          <w:color w:val="auto"/>
          <w:kern w:val="0"/>
          <w:sz w:val="28"/>
          <w:szCs w:val="28"/>
          <w:highlight w:val="none"/>
        </w:rPr>
      </w:pPr>
      <w:r>
        <w:rPr>
          <w:rFonts w:hint="eastAsia" w:eastAsia="仿宋_GB2312" w:cs="Times New Roman"/>
          <w:color w:val="auto"/>
          <w:kern w:val="0"/>
          <w:sz w:val="28"/>
          <w:szCs w:val="28"/>
          <w:highlight w:val="none"/>
          <w:lang w:val="en-US" w:eastAsia="zh-CN"/>
        </w:rPr>
        <w:t>江苏省沿海开发建设集团有限公司占</w:t>
      </w:r>
      <w:r>
        <w:rPr>
          <w:rFonts w:hint="eastAsia" w:eastAsia="仿宋_GB2312" w:cs="Times New Roman"/>
          <w:color w:val="auto"/>
          <w:sz w:val="28"/>
          <w:szCs w:val="28"/>
          <w:shd w:val="clear" w:color="auto" w:fill="auto"/>
          <w:lang w:eastAsia="zh-CN"/>
        </w:rPr>
        <w:t>江苏省苏东建筑工程有限公司</w:t>
      </w:r>
      <w:r>
        <w:rPr>
          <w:rFonts w:hint="eastAsia" w:eastAsia="仿宋_GB2312" w:cs="Times New Roman"/>
          <w:color w:val="auto"/>
          <w:sz w:val="28"/>
          <w:szCs w:val="28"/>
          <w:shd w:val="clear" w:color="auto" w:fill="auto"/>
          <w:lang w:val="en-US" w:eastAsia="zh-CN"/>
        </w:rPr>
        <w:t>10%股东权益为-75.577万元</w:t>
      </w:r>
      <w:r>
        <w:rPr>
          <w:rFonts w:hint="eastAsia" w:eastAsia="仿宋_GB2312" w:cs="Times New Roman"/>
          <w:bCs/>
          <w:lang w:eastAsia="zh-CN"/>
        </w:rPr>
        <w:tab/>
      </w:r>
    </w:p>
    <w:p>
      <w:pPr>
        <w:pStyle w:val="3"/>
        <w:adjustRightInd/>
        <w:spacing w:before="0" w:after="0" w:line="360" w:lineRule="auto"/>
        <w:ind w:left="0" w:firstLine="560" w:firstLineChars="200"/>
        <w:contextualSpacing/>
        <w:rPr>
          <w:rFonts w:ascii="仿宋_GB2312" w:eastAsia="仿宋_GB2312"/>
          <w:sz w:val="28"/>
          <w:szCs w:val="28"/>
        </w:rPr>
      </w:pPr>
      <w:bookmarkStart w:id="132" w:name="_Toc9043"/>
      <w:bookmarkStart w:id="133" w:name="_Toc3846"/>
      <w:bookmarkStart w:id="134" w:name="_Toc485741063"/>
      <w:r>
        <w:rPr>
          <w:rFonts w:hint="eastAsia" w:ascii="仿宋_GB2312" w:eastAsia="仿宋_GB2312"/>
          <w:sz w:val="28"/>
          <w:szCs w:val="28"/>
          <w:lang w:eastAsia="zh-CN"/>
        </w:rPr>
        <w:t>四</w:t>
      </w:r>
      <w:r>
        <w:rPr>
          <w:rFonts w:hint="eastAsia" w:ascii="仿宋_GB2312" w:eastAsia="仿宋_GB2312"/>
          <w:sz w:val="28"/>
          <w:szCs w:val="28"/>
        </w:rPr>
        <w:t>、评估结论成立的条件</w:t>
      </w:r>
      <w:bookmarkEnd w:id="132"/>
      <w:bookmarkEnd w:id="133"/>
      <w:bookmarkEnd w:id="134"/>
    </w:p>
    <w:p>
      <w:pPr>
        <w:spacing w:line="360" w:lineRule="auto"/>
        <w:ind w:firstLine="560" w:firstLineChars="200"/>
        <w:contextualSpacing/>
        <w:rPr>
          <w:rFonts w:ascii="仿宋_GB2312" w:eastAsia="仿宋_GB2312"/>
          <w:sz w:val="28"/>
        </w:rPr>
      </w:pPr>
      <w:r>
        <w:rPr>
          <w:rFonts w:hint="eastAsia" w:ascii="仿宋_GB2312" w:eastAsia="仿宋_GB2312"/>
          <w:sz w:val="28"/>
        </w:rPr>
        <w:t>1.评估结论是根据上述原则、前提、依据、方法、程序得出。</w:t>
      </w:r>
    </w:p>
    <w:p>
      <w:pPr>
        <w:spacing w:line="360" w:lineRule="auto"/>
        <w:ind w:firstLine="560" w:firstLineChars="200"/>
        <w:contextualSpacing/>
        <w:rPr>
          <w:rFonts w:ascii="仿宋_GB2312" w:eastAsia="仿宋_GB2312"/>
          <w:sz w:val="28"/>
        </w:rPr>
      </w:pPr>
      <w:r>
        <w:rPr>
          <w:rFonts w:hint="eastAsia" w:ascii="仿宋_GB2312" w:eastAsia="仿宋_GB2312"/>
          <w:sz w:val="28"/>
        </w:rPr>
        <w:t>2.本评估结论仅为本评估目的服务。</w:t>
      </w:r>
    </w:p>
    <w:p>
      <w:pPr>
        <w:spacing w:line="360" w:lineRule="auto"/>
        <w:ind w:firstLine="560" w:firstLineChars="200"/>
        <w:contextualSpacing/>
        <w:rPr>
          <w:rFonts w:ascii="仿宋_GB2312" w:eastAsia="仿宋_GB2312"/>
          <w:sz w:val="28"/>
        </w:rPr>
      </w:pPr>
      <w:r>
        <w:rPr>
          <w:rFonts w:hint="eastAsia" w:ascii="仿宋_GB2312" w:eastAsia="仿宋_GB2312"/>
          <w:sz w:val="28"/>
        </w:rPr>
        <w:t>3.评估结论是对评估基准日资产公允价值的反映。</w:t>
      </w:r>
    </w:p>
    <w:p>
      <w:pPr>
        <w:spacing w:line="360" w:lineRule="auto"/>
        <w:ind w:firstLine="560" w:firstLineChars="200"/>
        <w:contextualSpacing/>
        <w:rPr>
          <w:rFonts w:ascii="仿宋_GB2312" w:eastAsia="仿宋_GB2312"/>
          <w:sz w:val="28"/>
        </w:rPr>
      </w:pPr>
      <w:r>
        <w:rPr>
          <w:rFonts w:hint="eastAsia" w:ascii="仿宋_GB2312" w:eastAsia="仿宋_GB2312"/>
          <w:sz w:val="28"/>
        </w:rPr>
        <w:t>4.评估结论只有在上述原则、依据、前提存在的条件下成立。</w:t>
      </w:r>
    </w:p>
    <w:p>
      <w:pPr>
        <w:spacing w:line="360" w:lineRule="auto"/>
        <w:ind w:firstLine="560" w:firstLineChars="200"/>
        <w:contextualSpacing/>
        <w:rPr>
          <w:rFonts w:ascii="仿宋_GB2312" w:eastAsia="仿宋_GB2312"/>
          <w:sz w:val="28"/>
        </w:rPr>
      </w:pPr>
      <w:r>
        <w:rPr>
          <w:rFonts w:hint="eastAsia" w:ascii="仿宋_GB2312" w:eastAsia="仿宋_GB2312"/>
          <w:sz w:val="28"/>
        </w:rPr>
        <w:t>5.本次评估没有考虑将来可能承担的抵押、担保事宜，以及特殊的交易方可能追加付出的价格等对其评估价格的影响。也未考虑国家宏观经济政策发生变化以及遇有自然力或其他不可抗力对资产价格的影响。</w:t>
      </w:r>
    </w:p>
    <w:p>
      <w:pPr>
        <w:spacing w:line="360" w:lineRule="auto"/>
        <w:ind w:firstLine="560" w:firstLineChars="200"/>
        <w:contextualSpacing/>
        <w:rPr>
          <w:rFonts w:ascii="仿宋_GB2312" w:eastAsia="仿宋_GB2312"/>
          <w:sz w:val="28"/>
        </w:rPr>
      </w:pPr>
      <w:r>
        <w:rPr>
          <w:rFonts w:hint="eastAsia" w:ascii="仿宋_GB2312" w:eastAsia="仿宋_GB2312"/>
          <w:sz w:val="28"/>
        </w:rPr>
        <w:t>7.国家现行的税赋基准及税率，税收优惠政策、银行信贷利率以及其他政策性收费等不发生重大变化。</w:t>
      </w:r>
    </w:p>
    <w:p>
      <w:pPr>
        <w:spacing w:line="360" w:lineRule="auto"/>
        <w:ind w:firstLine="560" w:firstLineChars="200"/>
        <w:contextualSpacing/>
        <w:rPr>
          <w:rFonts w:ascii="仿宋_GB2312" w:eastAsia="仿宋_GB2312"/>
          <w:sz w:val="28"/>
        </w:rPr>
      </w:pPr>
      <w:r>
        <w:rPr>
          <w:rFonts w:hint="eastAsia" w:ascii="仿宋_GB2312" w:eastAsia="仿宋_GB2312"/>
          <w:sz w:val="28"/>
        </w:rPr>
        <w:t>8.被评估单位未来经营年度仍能具备高新技术认定资格，享受高新技术企业所得税优惠政策。</w:t>
      </w:r>
    </w:p>
    <w:p>
      <w:pPr>
        <w:spacing w:line="360" w:lineRule="auto"/>
        <w:ind w:firstLine="560" w:firstLineChars="200"/>
        <w:contextualSpacing/>
        <w:rPr>
          <w:rFonts w:ascii="仿宋_GB2312" w:eastAsia="仿宋_GB2312"/>
          <w:sz w:val="28"/>
        </w:rPr>
      </w:pPr>
      <w:r>
        <w:rPr>
          <w:rFonts w:hint="eastAsia" w:ascii="仿宋_GB2312" w:eastAsia="仿宋_GB2312"/>
          <w:sz w:val="28"/>
        </w:rPr>
        <w:t xml:space="preserve">9.评估结论是本评估机构出具的，受本评估机构评估人员的职业水平和能力的影响。    </w:t>
      </w:r>
    </w:p>
    <w:p>
      <w:pPr>
        <w:pStyle w:val="3"/>
        <w:adjustRightInd/>
        <w:spacing w:before="0" w:after="0" w:line="360" w:lineRule="auto"/>
        <w:ind w:left="0" w:firstLine="560" w:firstLineChars="200"/>
        <w:contextualSpacing/>
        <w:rPr>
          <w:rFonts w:ascii="仿宋_GB2312" w:eastAsia="仿宋_GB2312"/>
          <w:sz w:val="28"/>
          <w:szCs w:val="28"/>
        </w:rPr>
      </w:pPr>
      <w:bookmarkStart w:id="135" w:name="_Toc485741064"/>
      <w:bookmarkStart w:id="136" w:name="_Toc13073"/>
      <w:bookmarkStart w:id="137" w:name="_Toc22503"/>
      <w:r>
        <w:rPr>
          <w:rFonts w:hint="eastAsia" w:ascii="仿宋_GB2312" w:eastAsia="仿宋_GB2312"/>
          <w:sz w:val="28"/>
          <w:szCs w:val="28"/>
          <w:lang w:eastAsia="zh-CN"/>
        </w:rPr>
        <w:t>五</w:t>
      </w:r>
      <w:r>
        <w:rPr>
          <w:rFonts w:hint="eastAsia" w:ascii="仿宋_GB2312" w:eastAsia="仿宋_GB2312"/>
          <w:sz w:val="28"/>
          <w:szCs w:val="28"/>
        </w:rPr>
        <w:t>、评估结论的瑕疵事项</w:t>
      </w:r>
      <w:bookmarkEnd w:id="135"/>
      <w:bookmarkEnd w:id="136"/>
      <w:bookmarkEnd w:id="137"/>
    </w:p>
    <w:p>
      <w:pPr>
        <w:spacing w:line="360" w:lineRule="auto"/>
        <w:ind w:firstLine="560" w:firstLineChars="200"/>
        <w:rPr>
          <w:rFonts w:ascii="仿宋_GB2312" w:eastAsia="仿宋_GB2312"/>
          <w:sz w:val="28"/>
        </w:rPr>
      </w:pPr>
      <w:bookmarkStart w:id="138" w:name="_Toc485391459"/>
      <w:r>
        <w:rPr>
          <w:rFonts w:hint="eastAsia" w:ascii="仿宋_GB2312" w:eastAsia="仿宋_GB2312" w:hAnsiTheme="minorEastAsia"/>
          <w:sz w:val="28"/>
          <w:szCs w:val="28"/>
        </w:rPr>
        <w:t>1.</w:t>
      </w:r>
      <w:r>
        <w:rPr>
          <w:rFonts w:hint="eastAsia" w:ascii="仿宋_GB2312" w:eastAsia="仿宋_GB2312"/>
          <w:sz w:val="28"/>
        </w:rPr>
        <w:t>本次评估范围及采用的由被评估单位提供的数据、报表及相关资料，委托方暨被评估单位对其提供资料的真实性、完整性负责。本次评估以被评估单位申报评估的资产为限，评估机构和评估人员对委托方所定评估范围以外的资产不承担发表意见的责任。</w:t>
      </w:r>
    </w:p>
    <w:p>
      <w:pPr>
        <w:spacing w:line="360" w:lineRule="auto"/>
        <w:ind w:firstLine="560" w:firstLineChars="200"/>
        <w:rPr>
          <w:rFonts w:ascii="仿宋_GB2312" w:eastAsia="仿宋_GB2312"/>
          <w:sz w:val="28"/>
        </w:rPr>
      </w:pPr>
      <w:r>
        <w:rPr>
          <w:rFonts w:hint="eastAsia" w:ascii="仿宋_GB2312" w:eastAsia="仿宋_GB2312"/>
          <w:sz w:val="28"/>
        </w:rPr>
        <w:t>5.评估报告中涉及的有关权属证明文件及相关资料由被评估单位提供，委托方暨被评估单位对其真实性、合法性承担法律责任。评估机构和评估人员只进行价值估算并发表专业意见，为报告使用者提供价值参考依据，对评估对象法律权属确认或发表意见不在我们的执业范围，我们不对评估对象的法律权属提供保证，我们提请报告使用者关注报告中披露的有关产权瑕疵事项对评估结果的影响。</w:t>
      </w:r>
    </w:p>
    <w:p>
      <w:pPr>
        <w:spacing w:line="360" w:lineRule="auto"/>
        <w:ind w:firstLine="560" w:firstLineChars="200"/>
        <w:rPr>
          <w:rFonts w:ascii="仿宋_GB2312" w:eastAsia="仿宋_GB2312"/>
          <w:sz w:val="28"/>
        </w:rPr>
      </w:pPr>
      <w:r>
        <w:rPr>
          <w:rFonts w:hint="eastAsia" w:ascii="仿宋_GB2312" w:eastAsia="仿宋_GB2312"/>
          <w:sz w:val="28"/>
        </w:rPr>
        <w:t>6.本次评估的评估结果是反映委托评估对象在持续经营、外部宏观经济环境不发生变化等假设前提下，在评估基准日所表现的本报告所列明的评估目的下的价值。评估结果不应当被认为是对评估对象可实现价格的保证。</w:t>
      </w:r>
    </w:p>
    <w:p>
      <w:pPr>
        <w:spacing w:line="360" w:lineRule="auto"/>
        <w:ind w:firstLine="560" w:firstLineChars="200"/>
        <w:rPr>
          <w:rFonts w:ascii="仿宋_GB2312" w:eastAsia="仿宋_GB2312"/>
          <w:sz w:val="28"/>
        </w:rPr>
      </w:pPr>
      <w:r>
        <w:rPr>
          <w:rFonts w:hint="eastAsia" w:ascii="仿宋_GB2312" w:eastAsia="仿宋_GB2312"/>
          <w:sz w:val="28"/>
        </w:rPr>
        <w:t>对于被评估单位存在的可能影响评估结果的瑕疵事项，在委托方委托时被评估单位未作出特殊说明，而评估人员履行评估程序仍无法获知的情况下，评估机构和评估人员不承担相关责任。</w:t>
      </w:r>
    </w:p>
    <w:p>
      <w:pPr>
        <w:pStyle w:val="3"/>
        <w:adjustRightInd/>
        <w:spacing w:before="0" w:after="0" w:line="360" w:lineRule="auto"/>
        <w:ind w:left="0" w:firstLine="560" w:firstLineChars="200"/>
        <w:contextualSpacing/>
        <w:rPr>
          <w:rFonts w:ascii="仿宋_GB2312" w:eastAsia="仿宋_GB2312"/>
          <w:sz w:val="28"/>
          <w:szCs w:val="28"/>
        </w:rPr>
      </w:pPr>
      <w:bookmarkStart w:id="139" w:name="_Toc8141"/>
      <w:bookmarkStart w:id="140" w:name="_Toc485741065"/>
      <w:bookmarkStart w:id="141" w:name="_Toc3182"/>
      <w:r>
        <w:rPr>
          <w:rFonts w:hint="eastAsia" w:ascii="仿宋_GB2312" w:eastAsia="仿宋_GB2312"/>
          <w:sz w:val="28"/>
          <w:szCs w:val="28"/>
          <w:lang w:eastAsia="zh-CN"/>
        </w:rPr>
        <w:t>六</w:t>
      </w:r>
      <w:r>
        <w:rPr>
          <w:rFonts w:hint="eastAsia" w:ascii="仿宋_GB2312" w:eastAsia="仿宋_GB2312"/>
          <w:sz w:val="28"/>
          <w:szCs w:val="28"/>
        </w:rPr>
        <w:t>、评估基准日的期后事项说明及对评估结论的影响</w:t>
      </w:r>
      <w:bookmarkEnd w:id="138"/>
      <w:bookmarkEnd w:id="139"/>
      <w:bookmarkEnd w:id="140"/>
      <w:bookmarkEnd w:id="141"/>
    </w:p>
    <w:p>
      <w:pPr>
        <w:spacing w:line="360" w:lineRule="auto"/>
        <w:ind w:firstLine="539"/>
        <w:contextualSpacing/>
        <w:rPr>
          <w:rFonts w:ascii="仿宋_GB2312" w:eastAsia="仿宋_GB2312"/>
          <w:sz w:val="28"/>
        </w:rPr>
      </w:pPr>
      <w:r>
        <w:rPr>
          <w:rFonts w:hint="eastAsia" w:ascii="仿宋_GB2312" w:eastAsia="仿宋_GB2312"/>
          <w:sz w:val="28"/>
        </w:rPr>
        <w:t>评估人员做了尽职调查，除上述期后事项外，未发现其他对评估结果可能产生影响的重大期后事项。在评估有效期以内，资产数量及作价标准发生变化时，不能直接使用评估结果，应根据原评估方法对资产额进行相应的调整；若资产价格标准发生变化、并对资产评估值产生明显影响时，委托方应及时聘请评估机构重新确定评估值</w:t>
      </w:r>
      <w:r>
        <w:rPr>
          <w:rFonts w:ascii="仿宋_GB2312" w:eastAsia="仿宋_GB2312"/>
          <w:sz w:val="28"/>
        </w:rPr>
        <w:t>。</w:t>
      </w:r>
    </w:p>
    <w:p>
      <w:pPr>
        <w:pStyle w:val="3"/>
        <w:adjustRightInd/>
        <w:spacing w:before="0" w:after="0" w:line="360" w:lineRule="auto"/>
        <w:ind w:left="0" w:firstLine="560" w:firstLineChars="200"/>
        <w:contextualSpacing/>
        <w:rPr>
          <w:rFonts w:ascii="仿宋_GB2312" w:eastAsia="仿宋_GB2312"/>
          <w:sz w:val="28"/>
          <w:szCs w:val="28"/>
        </w:rPr>
      </w:pPr>
      <w:bookmarkStart w:id="142" w:name="_Toc18666"/>
      <w:bookmarkStart w:id="143" w:name="_Toc485741066"/>
      <w:bookmarkStart w:id="144" w:name="_Toc32269"/>
      <w:r>
        <w:rPr>
          <w:rFonts w:hint="eastAsia" w:ascii="仿宋_GB2312" w:eastAsia="仿宋_GB2312"/>
          <w:sz w:val="28"/>
          <w:szCs w:val="28"/>
          <w:lang w:eastAsia="zh-CN"/>
        </w:rPr>
        <w:t>七</w:t>
      </w:r>
      <w:r>
        <w:rPr>
          <w:rFonts w:hint="eastAsia" w:ascii="仿宋_GB2312" w:eastAsia="仿宋_GB2312"/>
          <w:sz w:val="28"/>
          <w:szCs w:val="28"/>
        </w:rPr>
        <w:t>、资产结论的效力、使用范围与有效期</w:t>
      </w:r>
      <w:bookmarkEnd w:id="142"/>
      <w:bookmarkEnd w:id="143"/>
      <w:bookmarkEnd w:id="144"/>
    </w:p>
    <w:p>
      <w:pPr>
        <w:spacing w:line="360" w:lineRule="auto"/>
        <w:ind w:firstLine="560" w:firstLineChars="200"/>
        <w:contextualSpacing/>
        <w:rPr>
          <w:rFonts w:ascii="仿宋_GB2312" w:eastAsia="仿宋_GB2312"/>
          <w:sz w:val="28"/>
        </w:rPr>
      </w:pPr>
      <w:r>
        <w:rPr>
          <w:rFonts w:hint="eastAsia" w:ascii="仿宋_GB2312" w:eastAsia="仿宋_GB2312"/>
          <w:sz w:val="28"/>
        </w:rPr>
        <w:t>1.本评估结论系评估专业人员依据国家有关规定出具的意见，具有法律规定的效力。</w:t>
      </w:r>
    </w:p>
    <w:p>
      <w:pPr>
        <w:spacing w:line="360" w:lineRule="auto"/>
        <w:ind w:firstLine="560" w:firstLineChars="200"/>
        <w:contextualSpacing/>
        <w:rPr>
          <w:rFonts w:ascii="仿宋_GB2312" w:eastAsia="仿宋_GB2312"/>
          <w:color w:val="000000"/>
          <w:sz w:val="28"/>
        </w:rPr>
      </w:pPr>
      <w:r>
        <w:rPr>
          <w:rFonts w:hint="eastAsia" w:ascii="仿宋_GB2312" w:eastAsia="仿宋_GB2312"/>
          <w:sz w:val="28"/>
        </w:rPr>
        <w:t>2.本报告专为委托人所使用，并为本报告所列明的目的而作。除按规定报送有关政府管理部门外，本报告的全部或部分内容除获得我公司</w:t>
      </w:r>
      <w:r>
        <w:rPr>
          <w:rFonts w:hint="eastAsia" w:ascii="仿宋_GB2312" w:eastAsia="仿宋_GB2312"/>
          <w:color w:val="000000"/>
          <w:sz w:val="28"/>
        </w:rPr>
        <w:t xml:space="preserve">预先同意外，皆不得转载于任何文件、公告及声明。 </w:t>
      </w:r>
    </w:p>
    <w:p>
      <w:pPr>
        <w:spacing w:line="360" w:lineRule="auto"/>
        <w:ind w:firstLine="560" w:firstLineChars="200"/>
        <w:contextualSpacing/>
        <w:rPr>
          <w:rFonts w:eastAsia="仿宋_GB2312"/>
          <w:snapToGrid w:val="0"/>
          <w:sz w:val="28"/>
        </w:rPr>
      </w:pPr>
      <w:r>
        <w:rPr>
          <w:rFonts w:hint="eastAsia" w:ascii="仿宋_GB2312" w:eastAsia="仿宋_GB2312"/>
          <w:color w:val="000000"/>
          <w:sz w:val="28"/>
        </w:rPr>
        <w:t>3.本评估结论为</w:t>
      </w:r>
      <w:r>
        <w:rPr>
          <w:rFonts w:hint="eastAsia" w:ascii="仿宋_GB2312" w:eastAsia="仿宋_GB2312"/>
          <w:color w:val="000000"/>
          <w:sz w:val="28"/>
          <w:lang w:eastAsia="zh-CN"/>
        </w:rPr>
        <w:t>201</w:t>
      </w:r>
      <w:r>
        <w:rPr>
          <w:rFonts w:hint="eastAsia" w:ascii="仿宋_GB2312" w:eastAsia="仿宋_GB2312"/>
          <w:color w:val="000000"/>
          <w:sz w:val="28"/>
          <w:lang w:val="en-US" w:eastAsia="zh-CN"/>
        </w:rPr>
        <w:t>9</w:t>
      </w:r>
      <w:r>
        <w:rPr>
          <w:rFonts w:hint="eastAsia" w:ascii="仿宋_GB2312" w:eastAsia="仿宋_GB2312"/>
          <w:color w:val="000000"/>
          <w:sz w:val="28"/>
          <w:lang w:eastAsia="zh-CN"/>
        </w:rPr>
        <w:t>年12月31日</w:t>
      </w:r>
      <w:r>
        <w:rPr>
          <w:rFonts w:hint="eastAsia" w:ascii="仿宋_GB2312" w:eastAsia="仿宋_GB2312"/>
          <w:color w:val="000000"/>
          <w:sz w:val="28"/>
        </w:rPr>
        <w:t>评估值，有效使用期限为一年，超过20</w:t>
      </w:r>
      <w:r>
        <w:rPr>
          <w:rFonts w:hint="eastAsia" w:ascii="仿宋_GB2312" w:eastAsia="仿宋_GB2312"/>
          <w:color w:val="000000"/>
          <w:sz w:val="28"/>
          <w:lang w:val="en-US" w:eastAsia="zh-CN"/>
        </w:rPr>
        <w:t>20</w:t>
      </w:r>
      <w:r>
        <w:rPr>
          <w:rFonts w:hint="eastAsia" w:ascii="仿宋_GB2312" w:eastAsia="仿宋_GB2312"/>
          <w:color w:val="000000"/>
          <w:sz w:val="28"/>
        </w:rPr>
        <w:t>年12月30日</w:t>
      </w:r>
      <w:r>
        <w:rPr>
          <w:rFonts w:hint="eastAsia" w:ascii="仿宋_GB2312" w:eastAsia="仿宋_GB2312"/>
          <w:snapToGrid w:val="0"/>
          <w:color w:val="000000"/>
          <w:sz w:val="28"/>
        </w:rPr>
        <w:t>该评估结果无效。</w:t>
      </w:r>
    </w:p>
    <w:sectPr>
      <w:headerReference r:id="rId5" w:type="default"/>
      <w:footerReference r:id="rId6" w:type="default"/>
      <w:pgSz w:w="11907" w:h="16840"/>
      <w:pgMar w:top="1440" w:right="1361" w:bottom="1440" w:left="1440" w:header="1134" w:footer="851" w:gutter="113"/>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昆仑楷体">
    <w:altName w:val="宋体"/>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10006FF" w:usb1="4000205B" w:usb2="00000010" w:usb3="00000000" w:csb0="2000019F" w:csb1="00000000"/>
  </w:font>
  <w:font w:name="Angsana New">
    <w:altName w:val="Times New Roman"/>
    <w:panose1 w:val="02020603050405020304"/>
    <w:charset w:val="00"/>
    <w:family w:val="roman"/>
    <w:pitch w:val="default"/>
    <w:sig w:usb0="00000000" w:usb1="00000000" w:usb2="00000000" w:usb3="00000000" w:csb0="00010001" w:csb1="00000000"/>
  </w:font>
  <w:font w:name="Tms Rmn">
    <w:altName w:val="Times New Roman"/>
    <w:panose1 w:val="02020603040505020304"/>
    <w:charset w:val="00"/>
    <w:family w:val="roman"/>
    <w:pitch w:val="default"/>
    <w:sig w:usb0="00000000" w:usb1="00000000" w:usb2="00000000" w:usb3="00000000" w:csb0="00000001" w:csb1="00000000"/>
  </w:font>
  <w:font w:name="UBSHeadline">
    <w:altName w:val="Times New Roman"/>
    <w:panose1 w:val="00000000000000000000"/>
    <w:charset w:val="00"/>
    <w:family w:val="roman"/>
    <w:pitch w:val="default"/>
    <w:sig w:usb0="00000000" w:usb1="00000000" w:usb2="00000000" w:usb3="00000000" w:csb0="00000193" w:csb1="00000000"/>
  </w:font>
  <w:font w:name="华文楷体">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roman"/>
    <w:pitch w:val="default"/>
    <w:sig w:usb0="00000000" w:usb1="00000000" w:usb2="00000000" w:usb3="00000000" w:csb0="00000001" w:csb1="00000000"/>
  </w:font>
  <w:font w:name="Helvetica">
    <w:altName w:val="Arial"/>
    <w:panose1 w:val="020B0604020202030204"/>
    <w:charset w:val="00"/>
    <w:family w:val="swiss"/>
    <w:pitch w:val="default"/>
    <w:sig w:usb0="00000000" w:usb1="00000000" w:usb2="00000000" w:usb3="00000000" w:csb0="00000093" w:csb1="00000000"/>
  </w:font>
  <w:font w:name="文鼎小标宋简">
    <w:altName w:val="宋体"/>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小标宋_GBK">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framePr w:wrap="around" w:vAnchor="text" w:hAnchor="margin" w:xAlign="right" w:y="1"/>
      <w:rPr>
        <w:rStyle w:val="60"/>
      </w:rPr>
    </w:pPr>
    <w:r>
      <w:fldChar w:fldCharType="begin"/>
    </w:r>
    <w:r>
      <w:rPr>
        <w:rStyle w:val="60"/>
      </w:rPr>
      <w:instrText xml:space="preserve">PAGE  </w:instrText>
    </w:r>
    <w:r>
      <w:fldChar w:fldCharType="end"/>
    </w:r>
  </w:p>
  <w:p>
    <w:pPr>
      <w:pStyle w:val="3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thinThickSmallGap" w:color="auto" w:sz="24" w:space="1"/>
      </w:pBdr>
      <w:tabs>
        <w:tab w:val="left" w:pos="1800"/>
      </w:tabs>
      <w:spacing w:line="240" w:lineRule="auto"/>
      <w:rPr>
        <w:rFonts w:ascii="仿宋_GB2312" w:eastAsia="仿宋_GB2312"/>
        <w:b/>
        <w:spacing w:val="-6"/>
        <w:sz w:val="22"/>
      </w:rPr>
    </w:pPr>
    <w:r>
      <w:rPr>
        <w:rFonts w:hint="eastAsia" w:ascii="仿宋_GB2312" w:eastAsia="仿宋_GB2312"/>
        <w:b/>
        <w:spacing w:val="-6"/>
        <w:sz w:val="22"/>
      </w:rPr>
      <w:t xml:space="preserve">通信地址:北京市东城区朝阳门北大街8号富华大厦A座13层                          </w:t>
    </w:r>
    <w:r>
      <w:rPr>
        <w:rFonts w:ascii="仿宋_GB2312" w:eastAsia="仿宋_GB2312"/>
        <w:b/>
        <w:spacing w:val="-6"/>
        <w:sz w:val="22"/>
      </w:rPr>
      <w:fldChar w:fldCharType="begin"/>
    </w:r>
    <w:r>
      <w:rPr>
        <w:rFonts w:ascii="仿宋_GB2312" w:eastAsia="仿宋_GB2312"/>
        <w:b/>
        <w:spacing w:val="-6"/>
        <w:sz w:val="22"/>
      </w:rPr>
      <w:instrText xml:space="preserve"> PAGE   \* MERGEFORMAT </w:instrText>
    </w:r>
    <w:r>
      <w:rPr>
        <w:rFonts w:ascii="仿宋_GB2312" w:eastAsia="仿宋_GB2312"/>
        <w:b/>
        <w:spacing w:val="-6"/>
        <w:sz w:val="22"/>
      </w:rPr>
      <w:fldChar w:fldCharType="separate"/>
    </w:r>
    <w:r>
      <w:rPr>
        <w:rFonts w:ascii="仿宋_GB2312" w:eastAsia="仿宋_GB2312"/>
        <w:b/>
        <w:spacing w:val="-6"/>
        <w:sz w:val="22"/>
        <w:lang w:val="zh-CN"/>
      </w:rPr>
      <w:t>83</w:t>
    </w:r>
    <w:r>
      <w:rPr>
        <w:rFonts w:ascii="仿宋_GB2312" w:eastAsia="仿宋_GB2312"/>
        <w:b/>
        <w:spacing w:val="-6"/>
        <w:sz w:val="22"/>
      </w:rPr>
      <w:fldChar w:fldCharType="end"/>
    </w:r>
  </w:p>
  <w:p>
    <w:pPr>
      <w:pStyle w:val="33"/>
      <w:tabs>
        <w:tab w:val="left" w:pos="1800"/>
      </w:tabs>
      <w:spacing w:line="240" w:lineRule="auto"/>
      <w:ind w:right="8"/>
    </w:pPr>
    <w:r>
      <w:rPr>
        <w:rFonts w:hint="eastAsia" w:ascii="仿宋_GB2312" w:eastAsia="仿宋_GB2312"/>
        <w:b/>
        <w:sz w:val="22"/>
      </w:rPr>
      <w:t>邮政编码:100027         电话:(010)58383636         传真:(010)65547182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top w:val="thinThickSmallGap" w:color="auto" w:sz="24" w:space="1"/>
      </w:pBdr>
      <w:tabs>
        <w:tab w:val="left" w:pos="1800"/>
      </w:tabs>
      <w:spacing w:line="240" w:lineRule="auto"/>
      <w:rPr>
        <w:rFonts w:ascii="仿宋_GB2312" w:eastAsia="仿宋_GB2312"/>
        <w:b w:val="0"/>
        <w:bCs/>
        <w:spacing w:val="-6"/>
        <w:sz w:val="22"/>
      </w:rPr>
    </w:pPr>
    <w:r>
      <w:rPr>
        <w:rFonts w:hint="eastAsia" w:ascii="仿宋_GB2312" w:eastAsia="仿宋_GB2312"/>
        <w:b w:val="0"/>
        <w:bCs/>
        <w:spacing w:val="-6"/>
        <w:sz w:val="22"/>
      </w:rPr>
      <w:t>通信地址:南京市鼓楼区</w:t>
    </w:r>
    <w:r>
      <w:rPr>
        <w:rFonts w:ascii="仿宋_GB2312" w:eastAsia="仿宋_GB2312"/>
        <w:b w:val="0"/>
        <w:bCs/>
        <w:spacing w:val="-6"/>
        <w:sz w:val="22"/>
      </w:rPr>
      <w:t>华侨路</w:t>
    </w:r>
    <w:r>
      <w:rPr>
        <w:rFonts w:hint="eastAsia" w:ascii="仿宋_GB2312" w:eastAsia="仿宋_GB2312"/>
        <w:b w:val="0"/>
        <w:bCs/>
        <w:spacing w:val="-6"/>
        <w:sz w:val="22"/>
      </w:rPr>
      <w:t xml:space="preserve">37号27层                       </w:t>
    </w:r>
    <w:r>
      <w:rPr>
        <w:rFonts w:hint="eastAsia" w:ascii="仿宋_GB2312" w:eastAsia="仿宋_GB2312"/>
        <w:b w:val="0"/>
        <w:bCs/>
        <w:spacing w:val="-6"/>
        <w:sz w:val="22"/>
        <w:lang w:val="en-US" w:eastAsia="zh-CN"/>
      </w:rPr>
      <w:t xml:space="preserve">                   </w:t>
    </w:r>
    <w:r>
      <w:rPr>
        <w:rFonts w:hint="eastAsia" w:ascii="仿宋_GB2312" w:eastAsia="仿宋_GB2312"/>
        <w:b w:val="0"/>
        <w:bCs/>
        <w:spacing w:val="-6"/>
        <w:sz w:val="22"/>
      </w:rPr>
      <w:t xml:space="preserve">  </w:t>
    </w:r>
    <w:r>
      <w:rPr>
        <w:rFonts w:ascii="仿宋_GB2312" w:eastAsia="仿宋_GB2312"/>
        <w:b w:val="0"/>
        <w:bCs/>
        <w:spacing w:val="-6"/>
        <w:sz w:val="22"/>
      </w:rPr>
      <w:fldChar w:fldCharType="begin"/>
    </w:r>
    <w:r>
      <w:rPr>
        <w:rFonts w:ascii="仿宋_GB2312" w:eastAsia="仿宋_GB2312"/>
        <w:b w:val="0"/>
        <w:bCs/>
        <w:spacing w:val="-6"/>
        <w:sz w:val="22"/>
      </w:rPr>
      <w:instrText xml:space="preserve"> PAGE   \* MERGEFORMAT </w:instrText>
    </w:r>
    <w:r>
      <w:rPr>
        <w:rFonts w:ascii="仿宋_GB2312" w:eastAsia="仿宋_GB2312"/>
        <w:b w:val="0"/>
        <w:bCs/>
        <w:spacing w:val="-6"/>
        <w:sz w:val="22"/>
      </w:rPr>
      <w:fldChar w:fldCharType="separate"/>
    </w:r>
    <w:r>
      <w:rPr>
        <w:rFonts w:ascii="仿宋_GB2312" w:eastAsia="仿宋_GB2312"/>
        <w:b w:val="0"/>
        <w:bCs/>
        <w:spacing w:val="-6"/>
        <w:sz w:val="22"/>
        <w:lang w:val="zh-CN"/>
      </w:rPr>
      <w:t>24</w:t>
    </w:r>
    <w:r>
      <w:rPr>
        <w:rFonts w:ascii="仿宋_GB2312" w:eastAsia="仿宋_GB2312"/>
        <w:b w:val="0"/>
        <w:bCs/>
        <w:spacing w:val="-6"/>
        <w:sz w:val="22"/>
      </w:rPr>
      <w:fldChar w:fldCharType="end"/>
    </w:r>
  </w:p>
  <w:p>
    <w:pPr>
      <w:pStyle w:val="33"/>
      <w:tabs>
        <w:tab w:val="left" w:pos="1800"/>
      </w:tabs>
      <w:spacing w:after="120" w:afterLines="50" w:line="240" w:lineRule="auto"/>
      <w:ind w:right="6"/>
      <w:rPr>
        <w:rFonts w:ascii="仿宋_GB2312" w:eastAsia="仿宋_GB2312"/>
      </w:rPr>
    </w:pPr>
    <w:r>
      <w:rPr>
        <w:rFonts w:hint="eastAsia" w:ascii="仿宋_GB2312" w:eastAsia="仿宋_GB2312"/>
        <w:b w:val="0"/>
        <w:bCs/>
        <w:spacing w:val="-6"/>
        <w:sz w:val="22"/>
      </w:rPr>
      <w:t>邮政编码:</w:t>
    </w:r>
    <w:r>
      <w:rPr>
        <w:rFonts w:ascii="仿宋_GB2312" w:eastAsia="仿宋_GB2312"/>
        <w:b w:val="0"/>
        <w:bCs/>
        <w:spacing w:val="-6"/>
        <w:sz w:val="22"/>
      </w:rPr>
      <w:t>210029</w:t>
    </w:r>
    <w:r>
      <w:rPr>
        <w:rFonts w:hint="eastAsia" w:ascii="仿宋_GB2312" w:eastAsia="仿宋_GB2312"/>
        <w:b w:val="0"/>
        <w:bCs/>
        <w:spacing w:val="-6"/>
        <w:sz w:val="22"/>
      </w:rPr>
      <w:t xml:space="preserve"> 电话:（</w:t>
    </w:r>
    <w:r>
      <w:rPr>
        <w:rFonts w:ascii="仿宋_GB2312" w:eastAsia="仿宋_GB2312"/>
        <w:b w:val="0"/>
        <w:bCs/>
        <w:spacing w:val="-6"/>
        <w:sz w:val="22"/>
      </w:rPr>
      <w:t>025</w:t>
    </w:r>
    <w:r>
      <w:rPr>
        <w:rFonts w:hint="eastAsia" w:ascii="仿宋_GB2312" w:eastAsia="仿宋_GB2312"/>
        <w:b w:val="0"/>
        <w:bCs/>
        <w:spacing w:val="-6"/>
        <w:sz w:val="22"/>
      </w:rPr>
      <w:t>）847</w:t>
    </w:r>
    <w:r>
      <w:rPr>
        <w:rFonts w:hint="eastAsia" w:ascii="仿宋_GB2312" w:eastAsia="仿宋_GB2312"/>
        <w:b w:val="0"/>
        <w:bCs/>
        <w:spacing w:val="-6"/>
        <w:sz w:val="22"/>
        <w:lang w:val="en-US" w:eastAsia="zh-CN"/>
      </w:rPr>
      <w:t>19289</w:t>
    </w:r>
    <w:r>
      <w:rPr>
        <w:rFonts w:hint="eastAsia" w:ascii="仿宋_GB2312" w:eastAsia="仿宋_GB2312"/>
        <w:b w:val="0"/>
        <w:bCs/>
        <w:spacing w:val="-6"/>
        <w:sz w:val="2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thinThickSmallGap" w:color="auto" w:sz="24" w:space="1"/>
      </w:pBdr>
      <w:tabs>
        <w:tab w:val="left" w:pos="720"/>
        <w:tab w:val="left" w:pos="900"/>
        <w:tab w:val="left" w:pos="1800"/>
        <w:tab w:val="left" w:pos="7797"/>
        <w:tab w:val="right" w:pos="8505"/>
        <w:tab w:val="clear" w:pos="8640"/>
      </w:tabs>
      <w:spacing w:before="480" w:beforeLines="200" w:line="160" w:lineRule="atLeast"/>
      <w:ind w:left="2343" w:hanging="2109" w:hangingChars="1167"/>
      <w:jc w:val="center"/>
      <w:rPr>
        <w:rFonts w:ascii="隶书" w:hAnsi="宋体" w:eastAsia="隶书"/>
        <w:b/>
        <w:szCs w:val="18"/>
      </w:rPr>
    </w:pPr>
    <w:r>
      <w:rPr>
        <w:rFonts w:hint="eastAsia" w:ascii="楷体_GB2312" w:eastAsia="楷体_GB2312"/>
        <w:b/>
        <w:bCs/>
        <w:i/>
        <w:szCs w:val="18"/>
        <w14:shadow w14:blurRad="50800" w14:dist="38100" w14:dir="2700000" w14:sx="100000" w14:sy="100000" w14:kx="0" w14:ky="0" w14:algn="tl">
          <w14:srgbClr w14:val="000000">
            <w14:alpha w14:val="60000"/>
          </w14:srgbClr>
        </w14:shadow>
      </w:rPr>
      <w:t xml:space="preserve">江苏金汇通房地产资产评估造价咨询有限公司                                   </w:t>
    </w:r>
    <w:r>
      <w:rPr>
        <w:rFonts w:hint="eastAsia" w:ascii="楷体_GB2312" w:eastAsia="楷体_GB2312"/>
        <w:b/>
        <w:bCs/>
        <w:i/>
        <w:szCs w:val="18"/>
        <w:lang w:val="en-US" w:eastAsia="zh-CN"/>
        <w14:shadow w14:blurRad="50800" w14:dist="38100" w14:dir="2700000" w14:sx="100000" w14:sy="100000" w14:kx="0" w14:ky="0" w14:algn="tl">
          <w14:srgbClr w14:val="000000">
            <w14:alpha w14:val="60000"/>
          </w14:srgbClr>
        </w14:shadow>
      </w:rPr>
      <w:t xml:space="preserve">           资产评估说明</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86DB02"/>
    <w:multiLevelType w:val="singleLevel"/>
    <w:tmpl w:val="9186DB02"/>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24"/>
      <w:lvlText w:val=""/>
      <w:lvlJc w:val="left"/>
      <w:pPr>
        <w:tabs>
          <w:tab w:val="left" w:pos="780"/>
        </w:tabs>
        <w:ind w:left="780" w:leftChars="200" w:hanging="360" w:hangingChars="200"/>
      </w:pPr>
      <w:rPr>
        <w:rFonts w:hint="default" w:ascii="Wingdings" w:hAnsi="Wingdings"/>
      </w:rPr>
    </w:lvl>
  </w:abstractNum>
  <w:abstractNum w:abstractNumId="2">
    <w:nsid w:val="FFFFFFFB"/>
    <w:multiLevelType w:val="multilevel"/>
    <w:tmpl w:val="FFFFFFFB"/>
    <w:lvl w:ilvl="0" w:tentative="0">
      <w:start w:val="1"/>
      <w:numFmt w:val="none"/>
      <w:lvlText w:val="."/>
      <w:lvlJc w:val="left"/>
      <w:pPr>
        <w:ind w:left="1843" w:hanging="425"/>
      </w:pPr>
      <w:rPr>
        <w:rFonts w:hint="eastAsia"/>
      </w:rPr>
    </w:lvl>
    <w:lvl w:ilvl="1" w:tentative="0">
      <w:start w:val="1"/>
      <w:numFmt w:val="upperLetter"/>
      <w:lvlText w:val="%2."/>
      <w:lvlJc w:val="left"/>
      <w:pPr>
        <w:ind w:left="2268" w:hanging="425"/>
      </w:pPr>
      <w:rPr>
        <w:rFonts w:hint="eastAsia"/>
        <w:b w:val="0"/>
        <w:bCs w:val="0"/>
        <w:i w:val="0"/>
        <w:iCs w:val="0"/>
        <w:caps w:val="0"/>
        <w:smallCaps w:val="0"/>
        <w:strike w:val="0"/>
        <w:dstrike w:val="0"/>
        <w:vanish w:val="0"/>
        <w:color w:val="000000"/>
        <w:spacing w:val="0"/>
        <w:position w:val="0"/>
        <w:u w:val="none"/>
        <w:vertAlign w:val="baseline"/>
      </w:rPr>
    </w:lvl>
    <w:lvl w:ilvl="2" w:tentative="0">
      <w:start w:val="1"/>
      <w:numFmt w:val="chineseCountingThousand"/>
      <w:lvlText w:val="%3、"/>
      <w:lvlJc w:val="left"/>
      <w:pPr>
        <w:ind w:left="1134" w:hanging="425"/>
      </w:pPr>
      <w:rPr>
        <w:rFonts w:hint="eastAsia"/>
        <w:lang w:val="en-US"/>
      </w:rPr>
    </w:lvl>
    <w:lvl w:ilvl="3" w:tentative="0">
      <w:start w:val="1"/>
      <w:numFmt w:val="lowerLetter"/>
      <w:lvlText w:val="%4)"/>
      <w:lvlJc w:val="left"/>
      <w:pPr>
        <w:ind w:left="3118" w:hanging="425"/>
      </w:pPr>
      <w:rPr>
        <w:rFonts w:hint="eastAsia"/>
      </w:rPr>
    </w:lvl>
    <w:lvl w:ilvl="4" w:tentative="0">
      <w:start w:val="1"/>
      <w:numFmt w:val="decimal"/>
      <w:lvlText w:val="(%5)"/>
      <w:lvlJc w:val="left"/>
      <w:pPr>
        <w:ind w:left="3543" w:hanging="425"/>
      </w:pPr>
      <w:rPr>
        <w:rFonts w:hint="eastAsia"/>
      </w:rPr>
    </w:lvl>
    <w:lvl w:ilvl="5" w:tentative="0">
      <w:start w:val="1"/>
      <w:numFmt w:val="lowerLetter"/>
      <w:lvlText w:val="(%6)"/>
      <w:lvlJc w:val="left"/>
      <w:pPr>
        <w:ind w:left="3968" w:hanging="425"/>
      </w:pPr>
      <w:rPr>
        <w:rFonts w:hint="eastAsia"/>
      </w:rPr>
    </w:lvl>
    <w:lvl w:ilvl="6" w:tentative="0">
      <w:start w:val="1"/>
      <w:numFmt w:val="lowerRoman"/>
      <w:lvlText w:val="(%7)"/>
      <w:lvlJc w:val="left"/>
      <w:pPr>
        <w:ind w:left="4393" w:hanging="425"/>
      </w:pPr>
      <w:rPr>
        <w:rFonts w:hint="eastAsia"/>
      </w:rPr>
    </w:lvl>
    <w:lvl w:ilvl="7" w:tentative="0">
      <w:start w:val="1"/>
      <w:numFmt w:val="lowerLetter"/>
      <w:lvlText w:val="(%8)"/>
      <w:lvlJc w:val="left"/>
      <w:pPr>
        <w:ind w:left="4818" w:hanging="425"/>
      </w:pPr>
      <w:rPr>
        <w:rFonts w:hint="eastAsia"/>
      </w:rPr>
    </w:lvl>
    <w:lvl w:ilvl="8" w:tentative="0">
      <w:start w:val="1"/>
      <w:numFmt w:val="lowerRoman"/>
      <w:lvlText w:val="(%9)"/>
      <w:lvlJc w:val="left"/>
      <w:pPr>
        <w:ind w:left="5243" w:hanging="425"/>
      </w:pPr>
      <w:rPr>
        <w:rFonts w:hint="eastAsia"/>
      </w:rPr>
    </w:lvl>
  </w:abstractNum>
  <w:abstractNum w:abstractNumId="3">
    <w:nsid w:val="00000009"/>
    <w:multiLevelType w:val="multilevel"/>
    <w:tmpl w:val="00000009"/>
    <w:lvl w:ilvl="0" w:tentative="0">
      <w:start w:val="1"/>
      <w:numFmt w:val="none"/>
      <w:lvlText w:val="."/>
      <w:legacy w:legacy="1" w:legacySpace="0" w:legacyIndent="425"/>
      <w:lvlJc w:val="left"/>
      <w:pPr>
        <w:ind w:left="1843" w:hanging="425"/>
      </w:pPr>
    </w:lvl>
    <w:lvl w:ilvl="1" w:tentative="0">
      <w:start w:val="1"/>
      <w:numFmt w:val="upperLetter"/>
      <w:lvlText w:val="%2."/>
      <w:legacy w:legacy="1" w:legacySpace="0" w:legacyIndent="425"/>
      <w:lvlJc w:val="left"/>
      <w:pPr>
        <w:ind w:left="2268" w:hanging="425"/>
      </w:pPr>
      <w:rPr>
        <w:b w:val="0"/>
        <w:bCs w:val="0"/>
        <w:i w:val="0"/>
        <w:iCs w:val="0"/>
        <w:caps w:val="0"/>
        <w:smallCaps w:val="0"/>
        <w:strike w:val="0"/>
        <w:dstrike w:val="0"/>
        <w:vanish w:val="0"/>
        <w:color w:val="000000"/>
        <w:spacing w:val="0"/>
        <w:position w:val="0"/>
        <w:u w:val="none"/>
        <w:vertAlign w:val="baseline"/>
      </w:rPr>
    </w:lvl>
    <w:lvl w:ilvl="2" w:tentative="0">
      <w:start w:val="1"/>
      <w:numFmt w:val="chineseCountingThousand"/>
      <w:pStyle w:val="4"/>
      <w:lvlText w:val="%3、"/>
      <w:lvlJc w:val="left"/>
      <w:pPr>
        <w:ind w:left="1134" w:hanging="425"/>
      </w:pPr>
      <w:rPr>
        <w:lang w:val="en-US"/>
      </w:rPr>
    </w:lvl>
    <w:lvl w:ilvl="3" w:tentative="0">
      <w:start w:val="1"/>
      <w:numFmt w:val="lowerLetter"/>
      <w:lvlText w:val="%4)"/>
      <w:legacy w:legacy="1" w:legacySpace="0" w:legacyIndent="425"/>
      <w:lvlJc w:val="left"/>
      <w:pPr>
        <w:ind w:left="3118" w:hanging="425"/>
      </w:pPr>
    </w:lvl>
    <w:lvl w:ilvl="4" w:tentative="0">
      <w:start w:val="1"/>
      <w:numFmt w:val="decimal"/>
      <w:lvlText w:val="(%5)"/>
      <w:legacy w:legacy="1" w:legacySpace="0" w:legacyIndent="425"/>
      <w:lvlJc w:val="left"/>
      <w:pPr>
        <w:ind w:left="3543" w:hanging="425"/>
      </w:pPr>
    </w:lvl>
    <w:lvl w:ilvl="5" w:tentative="0">
      <w:start w:val="1"/>
      <w:numFmt w:val="lowerLetter"/>
      <w:lvlText w:val="(%6)"/>
      <w:legacy w:legacy="1" w:legacySpace="0" w:legacyIndent="425"/>
      <w:lvlJc w:val="left"/>
      <w:pPr>
        <w:ind w:left="3968" w:hanging="425"/>
      </w:pPr>
    </w:lvl>
    <w:lvl w:ilvl="6" w:tentative="0">
      <w:start w:val="1"/>
      <w:numFmt w:val="lowerRoman"/>
      <w:lvlText w:val="(%7)"/>
      <w:legacy w:legacy="1" w:legacySpace="0" w:legacyIndent="425"/>
      <w:lvlJc w:val="left"/>
      <w:pPr>
        <w:ind w:left="4393" w:hanging="425"/>
      </w:pPr>
    </w:lvl>
    <w:lvl w:ilvl="7" w:tentative="0">
      <w:start w:val="1"/>
      <w:numFmt w:val="lowerLetter"/>
      <w:lvlText w:val="(%8)"/>
      <w:legacy w:legacy="1" w:legacySpace="0" w:legacyIndent="425"/>
      <w:lvlJc w:val="left"/>
      <w:pPr>
        <w:ind w:left="4818" w:hanging="425"/>
      </w:pPr>
    </w:lvl>
    <w:lvl w:ilvl="8" w:tentative="0">
      <w:start w:val="1"/>
      <w:numFmt w:val="lowerRoman"/>
      <w:lvlText w:val="(%9)"/>
      <w:legacy w:legacy="1" w:legacySpace="0" w:legacyIndent="425"/>
      <w:lvlJc w:val="left"/>
      <w:pPr>
        <w:ind w:left="5243" w:hanging="425"/>
      </w:pPr>
    </w:lvl>
  </w:abstractNum>
  <w:abstractNum w:abstractNumId="4">
    <w:nsid w:val="00000011"/>
    <w:multiLevelType w:val="multilevel"/>
    <w:tmpl w:val="00000011"/>
    <w:lvl w:ilvl="0" w:tentative="0">
      <w:start w:val="1"/>
      <w:numFmt w:val="chineseCountingThousand"/>
      <w:lvlText w:val="第%1部分"/>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275" w:hanging="435"/>
      </w:pPr>
      <w:rPr>
        <w:rFonts w:hint="default" w:ascii="仿宋_GB2312" w:hAnsi="宋体" w:eastAsia="仿宋_GB2312"/>
        <w:sz w:val="28"/>
      </w:rPr>
    </w:lvl>
    <w:lvl w:ilvl="3" w:tentative="0">
      <w:start w:val="1"/>
      <w:numFmt w:val="decimal"/>
      <w:lvlText w:val="%4."/>
      <w:lvlJc w:val="left"/>
      <w:pPr>
        <w:ind w:left="0" w:firstLine="40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D3C5EEC"/>
    <w:multiLevelType w:val="singleLevel"/>
    <w:tmpl w:val="0D3C5EEC"/>
    <w:lvl w:ilvl="0" w:tentative="0">
      <w:start w:val="2"/>
      <w:numFmt w:val="chineseCounting"/>
      <w:suff w:val="space"/>
      <w:lvlText w:val="(%1)"/>
      <w:lvlJc w:val="left"/>
      <w:pPr>
        <w:ind w:left="700" w:leftChars="0" w:firstLine="0" w:firstLineChars="0"/>
      </w:pPr>
      <w:rPr>
        <w:rFonts w:hint="eastAsia"/>
      </w:rPr>
    </w:lvl>
  </w:abstractNum>
  <w:abstractNum w:abstractNumId="6">
    <w:nsid w:val="0F5F7257"/>
    <w:multiLevelType w:val="multilevel"/>
    <w:tmpl w:val="0F5F7257"/>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16696D4B"/>
    <w:multiLevelType w:val="multilevel"/>
    <w:tmpl w:val="16696D4B"/>
    <w:lvl w:ilvl="0" w:tentative="0">
      <w:start w:val="1"/>
      <w:numFmt w:val="chineseCountingThousand"/>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2BD836E9"/>
    <w:multiLevelType w:val="multilevel"/>
    <w:tmpl w:val="2BD836E9"/>
    <w:lvl w:ilvl="0" w:tentative="0">
      <w:start w:val="1"/>
      <w:numFmt w:val="japaneseCounting"/>
      <w:pStyle w:val="423"/>
      <w:lvlText w:val="（%1）"/>
      <w:lvlJc w:val="left"/>
      <w:pPr>
        <w:ind w:left="1506" w:hanging="1080"/>
      </w:pPr>
      <w:rPr>
        <w:b/>
        <w:bCs w:val="0"/>
        <w:i w:val="0"/>
        <w:iCs w:val="0"/>
        <w:caps w:val="0"/>
        <w:smallCaps w:val="0"/>
        <w:strike w:val="0"/>
        <w:dstrike w:val="0"/>
        <w:color w:val="000000"/>
        <w:spacing w:val="0"/>
        <w:position w:val="0"/>
        <w:u w:val="none"/>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9">
    <w:nsid w:val="393B52B0"/>
    <w:multiLevelType w:val="multilevel"/>
    <w:tmpl w:val="393B52B0"/>
    <w:lvl w:ilvl="0" w:tentative="0">
      <w:start w:val="1"/>
      <w:numFmt w:val="chineseCountingThousand"/>
      <w:pStyle w:val="45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3C3234D"/>
    <w:multiLevelType w:val="multilevel"/>
    <w:tmpl w:val="53C3234D"/>
    <w:lvl w:ilvl="0" w:tentative="0">
      <w:start w:val="1"/>
      <w:numFmt w:val="decimal"/>
      <w:lvlText w:val="%1."/>
      <w:lvlJc w:val="left"/>
      <w:pPr>
        <w:ind w:left="1060" w:hanging="420"/>
      </w:pPr>
      <w:rPr>
        <w:rFonts w:hint="eastAsia" w:ascii="仿宋_GB2312" w:eastAsia="仿宋_GB2312"/>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1">
    <w:nsid w:val="7DD11B7E"/>
    <w:multiLevelType w:val="multilevel"/>
    <w:tmpl w:val="7DD11B7E"/>
    <w:lvl w:ilvl="0" w:tentative="0">
      <w:start w:val="1"/>
      <w:numFmt w:val="decimalEnclosedCircle"/>
      <w:lvlText w:val="%1"/>
      <w:lvlJc w:val="left"/>
      <w:pPr>
        <w:tabs>
          <w:tab w:val="left" w:pos="1200"/>
        </w:tabs>
        <w:ind w:left="1200" w:hanging="720"/>
      </w:pPr>
      <w:rPr>
        <w:rFonts w:hint="eastAsia"/>
      </w:rPr>
    </w:lvl>
    <w:lvl w:ilvl="1" w:tentative="0">
      <w:start w:val="1"/>
      <w:numFmt w:val="decimalEnclosedCircle"/>
      <w:lvlText w:val="%2"/>
      <w:lvlJc w:val="left"/>
      <w:pPr>
        <w:tabs>
          <w:tab w:val="left" w:pos="1200"/>
        </w:tabs>
        <w:ind w:left="1200" w:hanging="720"/>
      </w:pPr>
      <w:rPr>
        <w:rFonts w:hint="eastAsia"/>
        <w:color w:val="auto"/>
      </w:rPr>
    </w:lvl>
    <w:lvl w:ilvl="2" w:tentative="0">
      <w:start w:val="1"/>
      <w:numFmt w:val="decimal"/>
      <w:lvlText w:val="%3、"/>
      <w:lvlJc w:val="left"/>
      <w:pPr>
        <w:tabs>
          <w:tab w:val="left" w:pos="2160"/>
        </w:tabs>
        <w:ind w:left="2160" w:hanging="840"/>
      </w:pPr>
      <w:rPr>
        <w:rFonts w:hint="default"/>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1"/>
  </w:num>
  <w:num w:numId="3">
    <w:abstractNumId w:val="8"/>
  </w:num>
  <w:num w:numId="4">
    <w:abstractNumId w:val="9"/>
  </w:num>
  <w:num w:numId="5">
    <w:abstractNumId w:val="4"/>
  </w:num>
  <w:num w:numId="6">
    <w:abstractNumId w:val="6"/>
  </w:num>
  <w:num w:numId="7">
    <w:abstractNumId w:val="2"/>
  </w:num>
  <w:num w:numId="8">
    <w:abstractNumId w:val="10"/>
  </w:num>
  <w:num w:numId="9">
    <w:abstractNumId w:val="7"/>
  </w:num>
  <w:num w:numId="10">
    <w:abstractNumId w:val="11"/>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8CD"/>
    <w:rsid w:val="00001A28"/>
    <w:rsid w:val="0001052A"/>
    <w:rsid w:val="00011453"/>
    <w:rsid w:val="00011BBB"/>
    <w:rsid w:val="00014271"/>
    <w:rsid w:val="00016711"/>
    <w:rsid w:val="00017600"/>
    <w:rsid w:val="00022FB0"/>
    <w:rsid w:val="0002387B"/>
    <w:rsid w:val="00032826"/>
    <w:rsid w:val="00032CAC"/>
    <w:rsid w:val="00033DFC"/>
    <w:rsid w:val="00034DEB"/>
    <w:rsid w:val="0003508C"/>
    <w:rsid w:val="00041142"/>
    <w:rsid w:val="00042E4F"/>
    <w:rsid w:val="00044258"/>
    <w:rsid w:val="00051226"/>
    <w:rsid w:val="00052E99"/>
    <w:rsid w:val="000538D9"/>
    <w:rsid w:val="000616BB"/>
    <w:rsid w:val="00061A2A"/>
    <w:rsid w:val="00062B13"/>
    <w:rsid w:val="000661A7"/>
    <w:rsid w:val="000665D3"/>
    <w:rsid w:val="00067AA2"/>
    <w:rsid w:val="00067CFC"/>
    <w:rsid w:val="00073D8E"/>
    <w:rsid w:val="00084D51"/>
    <w:rsid w:val="00086499"/>
    <w:rsid w:val="0008696C"/>
    <w:rsid w:val="00090578"/>
    <w:rsid w:val="00093B19"/>
    <w:rsid w:val="00093E66"/>
    <w:rsid w:val="00096A3A"/>
    <w:rsid w:val="000A4CB9"/>
    <w:rsid w:val="000A6643"/>
    <w:rsid w:val="000A7448"/>
    <w:rsid w:val="000B00EA"/>
    <w:rsid w:val="000B45B3"/>
    <w:rsid w:val="000B721F"/>
    <w:rsid w:val="000B7E63"/>
    <w:rsid w:val="000C139E"/>
    <w:rsid w:val="000C4FFF"/>
    <w:rsid w:val="000C605E"/>
    <w:rsid w:val="000C6785"/>
    <w:rsid w:val="000C7BDE"/>
    <w:rsid w:val="000D3803"/>
    <w:rsid w:val="000D5728"/>
    <w:rsid w:val="000D5FF9"/>
    <w:rsid w:val="000D7694"/>
    <w:rsid w:val="000E3248"/>
    <w:rsid w:val="000E56CD"/>
    <w:rsid w:val="000F4871"/>
    <w:rsid w:val="000F75A4"/>
    <w:rsid w:val="00102879"/>
    <w:rsid w:val="00103392"/>
    <w:rsid w:val="00104F41"/>
    <w:rsid w:val="00110CDD"/>
    <w:rsid w:val="00111345"/>
    <w:rsid w:val="00112182"/>
    <w:rsid w:val="00112C5E"/>
    <w:rsid w:val="00112E49"/>
    <w:rsid w:val="00114278"/>
    <w:rsid w:val="00114CFD"/>
    <w:rsid w:val="0011652E"/>
    <w:rsid w:val="001219E3"/>
    <w:rsid w:val="00122F95"/>
    <w:rsid w:val="00125530"/>
    <w:rsid w:val="00125FFC"/>
    <w:rsid w:val="0012780B"/>
    <w:rsid w:val="00131798"/>
    <w:rsid w:val="00133212"/>
    <w:rsid w:val="00135263"/>
    <w:rsid w:val="00140F12"/>
    <w:rsid w:val="00142FA8"/>
    <w:rsid w:val="001430ED"/>
    <w:rsid w:val="00143AD2"/>
    <w:rsid w:val="0014442B"/>
    <w:rsid w:val="0014639A"/>
    <w:rsid w:val="00153596"/>
    <w:rsid w:val="00153C5F"/>
    <w:rsid w:val="00155640"/>
    <w:rsid w:val="0016189A"/>
    <w:rsid w:val="00162FAA"/>
    <w:rsid w:val="0016580D"/>
    <w:rsid w:val="00171DA4"/>
    <w:rsid w:val="00172A27"/>
    <w:rsid w:val="00172EB3"/>
    <w:rsid w:val="001756B5"/>
    <w:rsid w:val="00175A5C"/>
    <w:rsid w:val="001779E7"/>
    <w:rsid w:val="00180BC4"/>
    <w:rsid w:val="00181DAB"/>
    <w:rsid w:val="001823DB"/>
    <w:rsid w:val="001836D3"/>
    <w:rsid w:val="00185783"/>
    <w:rsid w:val="00191569"/>
    <w:rsid w:val="00193BEE"/>
    <w:rsid w:val="00193C04"/>
    <w:rsid w:val="001946C0"/>
    <w:rsid w:val="00197D00"/>
    <w:rsid w:val="001A043A"/>
    <w:rsid w:val="001A0CFF"/>
    <w:rsid w:val="001A1817"/>
    <w:rsid w:val="001A42FE"/>
    <w:rsid w:val="001A44AA"/>
    <w:rsid w:val="001A749F"/>
    <w:rsid w:val="001A7D0D"/>
    <w:rsid w:val="001B01A4"/>
    <w:rsid w:val="001B027D"/>
    <w:rsid w:val="001B4F8B"/>
    <w:rsid w:val="001C41B1"/>
    <w:rsid w:val="001C53FB"/>
    <w:rsid w:val="001C57BE"/>
    <w:rsid w:val="001C64DF"/>
    <w:rsid w:val="001C6672"/>
    <w:rsid w:val="001C6C2B"/>
    <w:rsid w:val="001D0D66"/>
    <w:rsid w:val="001D1F66"/>
    <w:rsid w:val="001D3E35"/>
    <w:rsid w:val="001D5F47"/>
    <w:rsid w:val="001D7111"/>
    <w:rsid w:val="001E093E"/>
    <w:rsid w:val="001E193B"/>
    <w:rsid w:val="001E3262"/>
    <w:rsid w:val="001E4186"/>
    <w:rsid w:val="001E48CD"/>
    <w:rsid w:val="001E660C"/>
    <w:rsid w:val="001E6872"/>
    <w:rsid w:val="001E7DDC"/>
    <w:rsid w:val="001F218F"/>
    <w:rsid w:val="001F3662"/>
    <w:rsid w:val="001F529E"/>
    <w:rsid w:val="00200687"/>
    <w:rsid w:val="00202B33"/>
    <w:rsid w:val="002076F5"/>
    <w:rsid w:val="00207811"/>
    <w:rsid w:val="0021019E"/>
    <w:rsid w:val="002103C2"/>
    <w:rsid w:val="00211768"/>
    <w:rsid w:val="002135EE"/>
    <w:rsid w:val="0021552B"/>
    <w:rsid w:val="00222F03"/>
    <w:rsid w:val="00223468"/>
    <w:rsid w:val="00223D08"/>
    <w:rsid w:val="00223E86"/>
    <w:rsid w:val="002261CE"/>
    <w:rsid w:val="00226736"/>
    <w:rsid w:val="002267A4"/>
    <w:rsid w:val="002277A5"/>
    <w:rsid w:val="002277EA"/>
    <w:rsid w:val="002302F0"/>
    <w:rsid w:val="00233D7A"/>
    <w:rsid w:val="00233F51"/>
    <w:rsid w:val="0023513D"/>
    <w:rsid w:val="00235294"/>
    <w:rsid w:val="00236705"/>
    <w:rsid w:val="00240D00"/>
    <w:rsid w:val="0024113D"/>
    <w:rsid w:val="0024213E"/>
    <w:rsid w:val="00245679"/>
    <w:rsid w:val="00250804"/>
    <w:rsid w:val="00251090"/>
    <w:rsid w:val="00251765"/>
    <w:rsid w:val="00253856"/>
    <w:rsid w:val="00254B90"/>
    <w:rsid w:val="00255729"/>
    <w:rsid w:val="00257A4F"/>
    <w:rsid w:val="002632CC"/>
    <w:rsid w:val="0026356A"/>
    <w:rsid w:val="0026487C"/>
    <w:rsid w:val="00264919"/>
    <w:rsid w:val="00265E12"/>
    <w:rsid w:val="0026622A"/>
    <w:rsid w:val="00273F40"/>
    <w:rsid w:val="00275BF8"/>
    <w:rsid w:val="002801EB"/>
    <w:rsid w:val="00280ED8"/>
    <w:rsid w:val="0028188E"/>
    <w:rsid w:val="002821AF"/>
    <w:rsid w:val="00282878"/>
    <w:rsid w:val="00282FE7"/>
    <w:rsid w:val="00283CF1"/>
    <w:rsid w:val="0028421B"/>
    <w:rsid w:val="0028433B"/>
    <w:rsid w:val="002846C6"/>
    <w:rsid w:val="002850E1"/>
    <w:rsid w:val="00285B5E"/>
    <w:rsid w:val="00291A17"/>
    <w:rsid w:val="00294B24"/>
    <w:rsid w:val="002964B4"/>
    <w:rsid w:val="00297B67"/>
    <w:rsid w:val="002A0974"/>
    <w:rsid w:val="002A1EBF"/>
    <w:rsid w:val="002A22F6"/>
    <w:rsid w:val="002A40E7"/>
    <w:rsid w:val="002A5D8A"/>
    <w:rsid w:val="002A60D7"/>
    <w:rsid w:val="002B2268"/>
    <w:rsid w:val="002B279B"/>
    <w:rsid w:val="002B3293"/>
    <w:rsid w:val="002B3E0B"/>
    <w:rsid w:val="002C1320"/>
    <w:rsid w:val="002D6A9C"/>
    <w:rsid w:val="002D7238"/>
    <w:rsid w:val="002E0F95"/>
    <w:rsid w:val="002E2E8B"/>
    <w:rsid w:val="002E56F5"/>
    <w:rsid w:val="002E624B"/>
    <w:rsid w:val="002E661C"/>
    <w:rsid w:val="002E721C"/>
    <w:rsid w:val="002F0A0B"/>
    <w:rsid w:val="002F4ECB"/>
    <w:rsid w:val="00300B7A"/>
    <w:rsid w:val="00302035"/>
    <w:rsid w:val="0030287B"/>
    <w:rsid w:val="003045AF"/>
    <w:rsid w:val="00307F83"/>
    <w:rsid w:val="00314188"/>
    <w:rsid w:val="0031577A"/>
    <w:rsid w:val="003165D4"/>
    <w:rsid w:val="003168E9"/>
    <w:rsid w:val="00316B07"/>
    <w:rsid w:val="003212A1"/>
    <w:rsid w:val="003241C5"/>
    <w:rsid w:val="00324625"/>
    <w:rsid w:val="0032713F"/>
    <w:rsid w:val="00331106"/>
    <w:rsid w:val="00331E8B"/>
    <w:rsid w:val="00334556"/>
    <w:rsid w:val="00341C21"/>
    <w:rsid w:val="00341D9E"/>
    <w:rsid w:val="003463DE"/>
    <w:rsid w:val="003502C9"/>
    <w:rsid w:val="00350E10"/>
    <w:rsid w:val="003511EC"/>
    <w:rsid w:val="00352D38"/>
    <w:rsid w:val="00353A03"/>
    <w:rsid w:val="00355C51"/>
    <w:rsid w:val="0035648B"/>
    <w:rsid w:val="0036016D"/>
    <w:rsid w:val="00361B76"/>
    <w:rsid w:val="00363BAB"/>
    <w:rsid w:val="00365601"/>
    <w:rsid w:val="00366614"/>
    <w:rsid w:val="00367AA2"/>
    <w:rsid w:val="003706C5"/>
    <w:rsid w:val="00374C9A"/>
    <w:rsid w:val="00380EE3"/>
    <w:rsid w:val="00381411"/>
    <w:rsid w:val="00382C74"/>
    <w:rsid w:val="003864AC"/>
    <w:rsid w:val="00386679"/>
    <w:rsid w:val="00390D74"/>
    <w:rsid w:val="00391449"/>
    <w:rsid w:val="00397865"/>
    <w:rsid w:val="003A0B21"/>
    <w:rsid w:val="003A2225"/>
    <w:rsid w:val="003A2248"/>
    <w:rsid w:val="003A2DC5"/>
    <w:rsid w:val="003A3AD1"/>
    <w:rsid w:val="003A62C7"/>
    <w:rsid w:val="003A667F"/>
    <w:rsid w:val="003B17C6"/>
    <w:rsid w:val="003B2260"/>
    <w:rsid w:val="003B4ACB"/>
    <w:rsid w:val="003B6DE2"/>
    <w:rsid w:val="003C4E28"/>
    <w:rsid w:val="003D05C8"/>
    <w:rsid w:val="003D11D0"/>
    <w:rsid w:val="003D2774"/>
    <w:rsid w:val="003D51AA"/>
    <w:rsid w:val="003D7B56"/>
    <w:rsid w:val="003D7BE1"/>
    <w:rsid w:val="003E079D"/>
    <w:rsid w:val="003E1AB8"/>
    <w:rsid w:val="003E1F6A"/>
    <w:rsid w:val="003E2138"/>
    <w:rsid w:val="003E2744"/>
    <w:rsid w:val="003E338E"/>
    <w:rsid w:val="003E3C33"/>
    <w:rsid w:val="003E3C68"/>
    <w:rsid w:val="003E435B"/>
    <w:rsid w:val="003E47B1"/>
    <w:rsid w:val="003E5D57"/>
    <w:rsid w:val="003F2F3A"/>
    <w:rsid w:val="003F4D52"/>
    <w:rsid w:val="003F592B"/>
    <w:rsid w:val="00400172"/>
    <w:rsid w:val="00401DBB"/>
    <w:rsid w:val="0040349D"/>
    <w:rsid w:val="00404564"/>
    <w:rsid w:val="00405B36"/>
    <w:rsid w:val="00406B7C"/>
    <w:rsid w:val="00407C6E"/>
    <w:rsid w:val="00410796"/>
    <w:rsid w:val="00410F1A"/>
    <w:rsid w:val="00411DC8"/>
    <w:rsid w:val="0041648B"/>
    <w:rsid w:val="00422B94"/>
    <w:rsid w:val="00422FBE"/>
    <w:rsid w:val="00423D66"/>
    <w:rsid w:val="00426434"/>
    <w:rsid w:val="00431BD5"/>
    <w:rsid w:val="00433477"/>
    <w:rsid w:val="0043486E"/>
    <w:rsid w:val="004350B6"/>
    <w:rsid w:val="0043682D"/>
    <w:rsid w:val="00437181"/>
    <w:rsid w:val="00440307"/>
    <w:rsid w:val="00440428"/>
    <w:rsid w:val="00440756"/>
    <w:rsid w:val="004458AC"/>
    <w:rsid w:val="00446A3B"/>
    <w:rsid w:val="00447389"/>
    <w:rsid w:val="00450594"/>
    <w:rsid w:val="00452D2D"/>
    <w:rsid w:val="00453A29"/>
    <w:rsid w:val="00454405"/>
    <w:rsid w:val="004551A9"/>
    <w:rsid w:val="00455CD5"/>
    <w:rsid w:val="00455EA7"/>
    <w:rsid w:val="004570EA"/>
    <w:rsid w:val="00457401"/>
    <w:rsid w:val="00460FF3"/>
    <w:rsid w:val="0046342F"/>
    <w:rsid w:val="00467031"/>
    <w:rsid w:val="004679C9"/>
    <w:rsid w:val="004726E8"/>
    <w:rsid w:val="00475F43"/>
    <w:rsid w:val="0047610F"/>
    <w:rsid w:val="004771DF"/>
    <w:rsid w:val="0047770F"/>
    <w:rsid w:val="00477B46"/>
    <w:rsid w:val="00477DAC"/>
    <w:rsid w:val="0048244A"/>
    <w:rsid w:val="00483256"/>
    <w:rsid w:val="00485D20"/>
    <w:rsid w:val="00486A9D"/>
    <w:rsid w:val="00486DC2"/>
    <w:rsid w:val="0048716B"/>
    <w:rsid w:val="004904F2"/>
    <w:rsid w:val="004949C1"/>
    <w:rsid w:val="00494B0B"/>
    <w:rsid w:val="00495DCD"/>
    <w:rsid w:val="004A0157"/>
    <w:rsid w:val="004A0E44"/>
    <w:rsid w:val="004A3049"/>
    <w:rsid w:val="004A4873"/>
    <w:rsid w:val="004A621E"/>
    <w:rsid w:val="004A62CF"/>
    <w:rsid w:val="004A77D5"/>
    <w:rsid w:val="004B0C81"/>
    <w:rsid w:val="004B24AE"/>
    <w:rsid w:val="004B32E1"/>
    <w:rsid w:val="004B3867"/>
    <w:rsid w:val="004B73DE"/>
    <w:rsid w:val="004C2DA9"/>
    <w:rsid w:val="004C2E0F"/>
    <w:rsid w:val="004C43CA"/>
    <w:rsid w:val="004C4CCD"/>
    <w:rsid w:val="004C5C32"/>
    <w:rsid w:val="004D001A"/>
    <w:rsid w:val="004D1E16"/>
    <w:rsid w:val="004D2332"/>
    <w:rsid w:val="004D4795"/>
    <w:rsid w:val="004D5AC9"/>
    <w:rsid w:val="004D7E06"/>
    <w:rsid w:val="004E1396"/>
    <w:rsid w:val="004E13F3"/>
    <w:rsid w:val="004E2138"/>
    <w:rsid w:val="004E2142"/>
    <w:rsid w:val="004E3630"/>
    <w:rsid w:val="004E58D1"/>
    <w:rsid w:val="004E69C6"/>
    <w:rsid w:val="004F0D8E"/>
    <w:rsid w:val="004F1297"/>
    <w:rsid w:val="004F60CC"/>
    <w:rsid w:val="00500092"/>
    <w:rsid w:val="005039A0"/>
    <w:rsid w:val="00507C49"/>
    <w:rsid w:val="00507D2F"/>
    <w:rsid w:val="00512D64"/>
    <w:rsid w:val="005161E5"/>
    <w:rsid w:val="0052011C"/>
    <w:rsid w:val="005224BA"/>
    <w:rsid w:val="00522907"/>
    <w:rsid w:val="00523DA4"/>
    <w:rsid w:val="0052451A"/>
    <w:rsid w:val="00524BCC"/>
    <w:rsid w:val="0052635A"/>
    <w:rsid w:val="00527C9F"/>
    <w:rsid w:val="00534179"/>
    <w:rsid w:val="00534D42"/>
    <w:rsid w:val="005355A5"/>
    <w:rsid w:val="00535AF7"/>
    <w:rsid w:val="005375B2"/>
    <w:rsid w:val="00540B39"/>
    <w:rsid w:val="00546DC9"/>
    <w:rsid w:val="00550F18"/>
    <w:rsid w:val="005513C5"/>
    <w:rsid w:val="0055143F"/>
    <w:rsid w:val="00552F07"/>
    <w:rsid w:val="0055302E"/>
    <w:rsid w:val="005554E1"/>
    <w:rsid w:val="00555AAC"/>
    <w:rsid w:val="005571B8"/>
    <w:rsid w:val="00560E8C"/>
    <w:rsid w:val="00561FD1"/>
    <w:rsid w:val="0056731B"/>
    <w:rsid w:val="0057014D"/>
    <w:rsid w:val="005731D3"/>
    <w:rsid w:val="00573DFC"/>
    <w:rsid w:val="00575515"/>
    <w:rsid w:val="00576688"/>
    <w:rsid w:val="00580C31"/>
    <w:rsid w:val="00582DA3"/>
    <w:rsid w:val="00585ED9"/>
    <w:rsid w:val="00586E0E"/>
    <w:rsid w:val="00591C16"/>
    <w:rsid w:val="005975CE"/>
    <w:rsid w:val="005A0085"/>
    <w:rsid w:val="005A05CB"/>
    <w:rsid w:val="005A4A72"/>
    <w:rsid w:val="005A514E"/>
    <w:rsid w:val="005B18B2"/>
    <w:rsid w:val="005B4125"/>
    <w:rsid w:val="005B5FD4"/>
    <w:rsid w:val="005C3A97"/>
    <w:rsid w:val="005C6E2F"/>
    <w:rsid w:val="005C7D58"/>
    <w:rsid w:val="005D1BE5"/>
    <w:rsid w:val="005D6822"/>
    <w:rsid w:val="005D6CE7"/>
    <w:rsid w:val="005E01CA"/>
    <w:rsid w:val="005E065D"/>
    <w:rsid w:val="005E1646"/>
    <w:rsid w:val="005E780A"/>
    <w:rsid w:val="006005A7"/>
    <w:rsid w:val="0060112D"/>
    <w:rsid w:val="006011E3"/>
    <w:rsid w:val="006014A3"/>
    <w:rsid w:val="0060382F"/>
    <w:rsid w:val="006041FE"/>
    <w:rsid w:val="00604C99"/>
    <w:rsid w:val="00605EE0"/>
    <w:rsid w:val="0060782A"/>
    <w:rsid w:val="00607F19"/>
    <w:rsid w:val="0061020D"/>
    <w:rsid w:val="0061167E"/>
    <w:rsid w:val="00611695"/>
    <w:rsid w:val="00612EC1"/>
    <w:rsid w:val="006130BC"/>
    <w:rsid w:val="00614C73"/>
    <w:rsid w:val="00615FFC"/>
    <w:rsid w:val="006164D9"/>
    <w:rsid w:val="00616A77"/>
    <w:rsid w:val="0061729E"/>
    <w:rsid w:val="00617791"/>
    <w:rsid w:val="00617B2F"/>
    <w:rsid w:val="006222EF"/>
    <w:rsid w:val="00623AB1"/>
    <w:rsid w:val="00623CD7"/>
    <w:rsid w:val="006246FD"/>
    <w:rsid w:val="006258F9"/>
    <w:rsid w:val="006264EB"/>
    <w:rsid w:val="0063066A"/>
    <w:rsid w:val="00630835"/>
    <w:rsid w:val="00634E22"/>
    <w:rsid w:val="00636148"/>
    <w:rsid w:val="0064006B"/>
    <w:rsid w:val="006436C2"/>
    <w:rsid w:val="006508F2"/>
    <w:rsid w:val="006547F3"/>
    <w:rsid w:val="00654BC3"/>
    <w:rsid w:val="00654CAF"/>
    <w:rsid w:val="006551D2"/>
    <w:rsid w:val="00657337"/>
    <w:rsid w:val="0066139C"/>
    <w:rsid w:val="00663CDB"/>
    <w:rsid w:val="0066426A"/>
    <w:rsid w:val="00664576"/>
    <w:rsid w:val="00664693"/>
    <w:rsid w:val="006671EA"/>
    <w:rsid w:val="006678BE"/>
    <w:rsid w:val="00667D7B"/>
    <w:rsid w:val="00675E84"/>
    <w:rsid w:val="00676353"/>
    <w:rsid w:val="0068317F"/>
    <w:rsid w:val="0068664A"/>
    <w:rsid w:val="006866E5"/>
    <w:rsid w:val="00690CA2"/>
    <w:rsid w:val="006925DC"/>
    <w:rsid w:val="00693CA0"/>
    <w:rsid w:val="00694C71"/>
    <w:rsid w:val="00695101"/>
    <w:rsid w:val="00696224"/>
    <w:rsid w:val="006969F8"/>
    <w:rsid w:val="006A2662"/>
    <w:rsid w:val="006A47E3"/>
    <w:rsid w:val="006A481C"/>
    <w:rsid w:val="006A4B4E"/>
    <w:rsid w:val="006A4CDF"/>
    <w:rsid w:val="006A5DBE"/>
    <w:rsid w:val="006B5449"/>
    <w:rsid w:val="006B68CF"/>
    <w:rsid w:val="006B7F17"/>
    <w:rsid w:val="006C01F1"/>
    <w:rsid w:val="006C253D"/>
    <w:rsid w:val="006C31A0"/>
    <w:rsid w:val="006C35CD"/>
    <w:rsid w:val="006C6360"/>
    <w:rsid w:val="006C70D7"/>
    <w:rsid w:val="006C7AD4"/>
    <w:rsid w:val="006C7FC5"/>
    <w:rsid w:val="006D397D"/>
    <w:rsid w:val="006E0638"/>
    <w:rsid w:val="006E1318"/>
    <w:rsid w:val="006E16AA"/>
    <w:rsid w:val="006E684E"/>
    <w:rsid w:val="006F0A8E"/>
    <w:rsid w:val="006F4660"/>
    <w:rsid w:val="006F4DCB"/>
    <w:rsid w:val="006F659F"/>
    <w:rsid w:val="006F75A3"/>
    <w:rsid w:val="00700246"/>
    <w:rsid w:val="0070063C"/>
    <w:rsid w:val="00701B06"/>
    <w:rsid w:val="00705911"/>
    <w:rsid w:val="0070702C"/>
    <w:rsid w:val="007107C0"/>
    <w:rsid w:val="00711992"/>
    <w:rsid w:val="00711E5F"/>
    <w:rsid w:val="00715231"/>
    <w:rsid w:val="00721EF9"/>
    <w:rsid w:val="00723068"/>
    <w:rsid w:val="007230CB"/>
    <w:rsid w:val="007242D2"/>
    <w:rsid w:val="007256DD"/>
    <w:rsid w:val="00726A8B"/>
    <w:rsid w:val="00726C01"/>
    <w:rsid w:val="00734DF7"/>
    <w:rsid w:val="00735850"/>
    <w:rsid w:val="00735B92"/>
    <w:rsid w:val="007369E2"/>
    <w:rsid w:val="00741CCC"/>
    <w:rsid w:val="00742406"/>
    <w:rsid w:val="00742FE8"/>
    <w:rsid w:val="00747C77"/>
    <w:rsid w:val="00751BB3"/>
    <w:rsid w:val="00751E11"/>
    <w:rsid w:val="00752F94"/>
    <w:rsid w:val="00752FAB"/>
    <w:rsid w:val="0075767E"/>
    <w:rsid w:val="007616CF"/>
    <w:rsid w:val="0076233D"/>
    <w:rsid w:val="00766F19"/>
    <w:rsid w:val="0076745F"/>
    <w:rsid w:val="00772EA4"/>
    <w:rsid w:val="00773D5E"/>
    <w:rsid w:val="0077712A"/>
    <w:rsid w:val="0078004C"/>
    <w:rsid w:val="00781D49"/>
    <w:rsid w:val="0078488E"/>
    <w:rsid w:val="00790814"/>
    <w:rsid w:val="00790A17"/>
    <w:rsid w:val="007915D4"/>
    <w:rsid w:val="007918A4"/>
    <w:rsid w:val="00794045"/>
    <w:rsid w:val="0079677E"/>
    <w:rsid w:val="007A2EE5"/>
    <w:rsid w:val="007A56D2"/>
    <w:rsid w:val="007B0499"/>
    <w:rsid w:val="007B136B"/>
    <w:rsid w:val="007B3DA9"/>
    <w:rsid w:val="007B4217"/>
    <w:rsid w:val="007B65CD"/>
    <w:rsid w:val="007B6A01"/>
    <w:rsid w:val="007C0481"/>
    <w:rsid w:val="007C2A38"/>
    <w:rsid w:val="007C31DA"/>
    <w:rsid w:val="007C4B1B"/>
    <w:rsid w:val="007D75B7"/>
    <w:rsid w:val="007D76E8"/>
    <w:rsid w:val="007D7953"/>
    <w:rsid w:val="007E1015"/>
    <w:rsid w:val="007E14EB"/>
    <w:rsid w:val="007E4B91"/>
    <w:rsid w:val="007F024A"/>
    <w:rsid w:val="007F21E0"/>
    <w:rsid w:val="007F2BB6"/>
    <w:rsid w:val="007F7912"/>
    <w:rsid w:val="007F7C33"/>
    <w:rsid w:val="00800E0E"/>
    <w:rsid w:val="00803A1E"/>
    <w:rsid w:val="008108CA"/>
    <w:rsid w:val="00811D4C"/>
    <w:rsid w:val="008132D9"/>
    <w:rsid w:val="0082018B"/>
    <w:rsid w:val="00823670"/>
    <w:rsid w:val="00827464"/>
    <w:rsid w:val="00831824"/>
    <w:rsid w:val="00834C54"/>
    <w:rsid w:val="0083502A"/>
    <w:rsid w:val="008352E1"/>
    <w:rsid w:val="00840050"/>
    <w:rsid w:val="00841E64"/>
    <w:rsid w:val="00842006"/>
    <w:rsid w:val="00842C21"/>
    <w:rsid w:val="0084405D"/>
    <w:rsid w:val="008449BE"/>
    <w:rsid w:val="00844B71"/>
    <w:rsid w:val="00846789"/>
    <w:rsid w:val="008524F6"/>
    <w:rsid w:val="008526E7"/>
    <w:rsid w:val="008560AD"/>
    <w:rsid w:val="0086560E"/>
    <w:rsid w:val="00866B6C"/>
    <w:rsid w:val="008741BD"/>
    <w:rsid w:val="008742A7"/>
    <w:rsid w:val="00875FCC"/>
    <w:rsid w:val="008768DA"/>
    <w:rsid w:val="00880979"/>
    <w:rsid w:val="008809CB"/>
    <w:rsid w:val="00880C03"/>
    <w:rsid w:val="00881AE8"/>
    <w:rsid w:val="00881CCB"/>
    <w:rsid w:val="00885141"/>
    <w:rsid w:val="00886869"/>
    <w:rsid w:val="00895A60"/>
    <w:rsid w:val="008973B1"/>
    <w:rsid w:val="008A16B2"/>
    <w:rsid w:val="008A1EEE"/>
    <w:rsid w:val="008A304D"/>
    <w:rsid w:val="008A327E"/>
    <w:rsid w:val="008A3B54"/>
    <w:rsid w:val="008A49CF"/>
    <w:rsid w:val="008A593F"/>
    <w:rsid w:val="008A5AB7"/>
    <w:rsid w:val="008A6500"/>
    <w:rsid w:val="008B0297"/>
    <w:rsid w:val="008B0B25"/>
    <w:rsid w:val="008B128B"/>
    <w:rsid w:val="008B25BD"/>
    <w:rsid w:val="008B37AE"/>
    <w:rsid w:val="008B3B38"/>
    <w:rsid w:val="008B449B"/>
    <w:rsid w:val="008B5BD1"/>
    <w:rsid w:val="008B60A6"/>
    <w:rsid w:val="008B6A32"/>
    <w:rsid w:val="008B6C9C"/>
    <w:rsid w:val="008B6F66"/>
    <w:rsid w:val="008C216D"/>
    <w:rsid w:val="008C4DC1"/>
    <w:rsid w:val="008C63F3"/>
    <w:rsid w:val="008D0750"/>
    <w:rsid w:val="008D42C4"/>
    <w:rsid w:val="008D6AD1"/>
    <w:rsid w:val="008D76D7"/>
    <w:rsid w:val="008E02E2"/>
    <w:rsid w:val="008E1A80"/>
    <w:rsid w:val="008E2CAA"/>
    <w:rsid w:val="008E3230"/>
    <w:rsid w:val="008E3D18"/>
    <w:rsid w:val="008F473B"/>
    <w:rsid w:val="008F5AE3"/>
    <w:rsid w:val="008F653C"/>
    <w:rsid w:val="009006FE"/>
    <w:rsid w:val="0090109C"/>
    <w:rsid w:val="009012D7"/>
    <w:rsid w:val="00903016"/>
    <w:rsid w:val="00903781"/>
    <w:rsid w:val="00906715"/>
    <w:rsid w:val="00910C51"/>
    <w:rsid w:val="009120A7"/>
    <w:rsid w:val="00914E3F"/>
    <w:rsid w:val="00922C16"/>
    <w:rsid w:val="00923866"/>
    <w:rsid w:val="00925EBC"/>
    <w:rsid w:val="009328C4"/>
    <w:rsid w:val="00933757"/>
    <w:rsid w:val="009351BC"/>
    <w:rsid w:val="009353F0"/>
    <w:rsid w:val="009357E9"/>
    <w:rsid w:val="00936DC0"/>
    <w:rsid w:val="00942CEB"/>
    <w:rsid w:val="00944D15"/>
    <w:rsid w:val="009543D4"/>
    <w:rsid w:val="009552BC"/>
    <w:rsid w:val="009567AD"/>
    <w:rsid w:val="00960D91"/>
    <w:rsid w:val="00960EC5"/>
    <w:rsid w:val="009619AB"/>
    <w:rsid w:val="009626B8"/>
    <w:rsid w:val="00966E0C"/>
    <w:rsid w:val="00967517"/>
    <w:rsid w:val="00970184"/>
    <w:rsid w:val="0097100D"/>
    <w:rsid w:val="009754FF"/>
    <w:rsid w:val="00975803"/>
    <w:rsid w:val="00977A3A"/>
    <w:rsid w:val="009809A0"/>
    <w:rsid w:val="00980EA0"/>
    <w:rsid w:val="009814FD"/>
    <w:rsid w:val="009822FB"/>
    <w:rsid w:val="00982E1C"/>
    <w:rsid w:val="00983731"/>
    <w:rsid w:val="00983826"/>
    <w:rsid w:val="009857E9"/>
    <w:rsid w:val="00987A9B"/>
    <w:rsid w:val="00992E39"/>
    <w:rsid w:val="009942E4"/>
    <w:rsid w:val="0099434D"/>
    <w:rsid w:val="00996C47"/>
    <w:rsid w:val="009A0164"/>
    <w:rsid w:val="009A1992"/>
    <w:rsid w:val="009A434E"/>
    <w:rsid w:val="009A6D05"/>
    <w:rsid w:val="009B0A29"/>
    <w:rsid w:val="009B5165"/>
    <w:rsid w:val="009B5A4D"/>
    <w:rsid w:val="009B7C42"/>
    <w:rsid w:val="009B7F9B"/>
    <w:rsid w:val="009C0615"/>
    <w:rsid w:val="009C0661"/>
    <w:rsid w:val="009C1C4D"/>
    <w:rsid w:val="009C32EB"/>
    <w:rsid w:val="009D1258"/>
    <w:rsid w:val="009D4E5E"/>
    <w:rsid w:val="009D5096"/>
    <w:rsid w:val="009D535A"/>
    <w:rsid w:val="009D5521"/>
    <w:rsid w:val="009D5F5B"/>
    <w:rsid w:val="009E15AE"/>
    <w:rsid w:val="009E2277"/>
    <w:rsid w:val="009E5993"/>
    <w:rsid w:val="009E6D2B"/>
    <w:rsid w:val="009F1AF0"/>
    <w:rsid w:val="009F5995"/>
    <w:rsid w:val="009F5B2B"/>
    <w:rsid w:val="00A032A2"/>
    <w:rsid w:val="00A03913"/>
    <w:rsid w:val="00A04812"/>
    <w:rsid w:val="00A04F45"/>
    <w:rsid w:val="00A05B89"/>
    <w:rsid w:val="00A06441"/>
    <w:rsid w:val="00A069A8"/>
    <w:rsid w:val="00A11311"/>
    <w:rsid w:val="00A14003"/>
    <w:rsid w:val="00A14227"/>
    <w:rsid w:val="00A154F5"/>
    <w:rsid w:val="00A17D72"/>
    <w:rsid w:val="00A2035F"/>
    <w:rsid w:val="00A20BF4"/>
    <w:rsid w:val="00A22342"/>
    <w:rsid w:val="00A23A98"/>
    <w:rsid w:val="00A23B86"/>
    <w:rsid w:val="00A24542"/>
    <w:rsid w:val="00A27A16"/>
    <w:rsid w:val="00A30902"/>
    <w:rsid w:val="00A32DED"/>
    <w:rsid w:val="00A33396"/>
    <w:rsid w:val="00A368FB"/>
    <w:rsid w:val="00A36B90"/>
    <w:rsid w:val="00A37F82"/>
    <w:rsid w:val="00A40ACA"/>
    <w:rsid w:val="00A419CF"/>
    <w:rsid w:val="00A432CE"/>
    <w:rsid w:val="00A43EC5"/>
    <w:rsid w:val="00A46AD0"/>
    <w:rsid w:val="00A46DDE"/>
    <w:rsid w:val="00A471F4"/>
    <w:rsid w:val="00A50333"/>
    <w:rsid w:val="00A518B6"/>
    <w:rsid w:val="00A5412D"/>
    <w:rsid w:val="00A5420F"/>
    <w:rsid w:val="00A55FE0"/>
    <w:rsid w:val="00A634E0"/>
    <w:rsid w:val="00A67624"/>
    <w:rsid w:val="00A67E55"/>
    <w:rsid w:val="00A70FC5"/>
    <w:rsid w:val="00A75049"/>
    <w:rsid w:val="00A75BD0"/>
    <w:rsid w:val="00A76640"/>
    <w:rsid w:val="00A77A19"/>
    <w:rsid w:val="00A80886"/>
    <w:rsid w:val="00A80B06"/>
    <w:rsid w:val="00A80ECC"/>
    <w:rsid w:val="00A82090"/>
    <w:rsid w:val="00A82F70"/>
    <w:rsid w:val="00A856C9"/>
    <w:rsid w:val="00A85855"/>
    <w:rsid w:val="00A90511"/>
    <w:rsid w:val="00A92580"/>
    <w:rsid w:val="00A939FB"/>
    <w:rsid w:val="00AA0DAC"/>
    <w:rsid w:val="00AA1634"/>
    <w:rsid w:val="00AA2414"/>
    <w:rsid w:val="00AA2A05"/>
    <w:rsid w:val="00AA4038"/>
    <w:rsid w:val="00AA4299"/>
    <w:rsid w:val="00AA636A"/>
    <w:rsid w:val="00AA6AD5"/>
    <w:rsid w:val="00AB0B72"/>
    <w:rsid w:val="00AB0F7A"/>
    <w:rsid w:val="00AB3884"/>
    <w:rsid w:val="00AB67F2"/>
    <w:rsid w:val="00AB7E20"/>
    <w:rsid w:val="00AC3DD5"/>
    <w:rsid w:val="00AC50D2"/>
    <w:rsid w:val="00AC713A"/>
    <w:rsid w:val="00AD0D51"/>
    <w:rsid w:val="00AD14FE"/>
    <w:rsid w:val="00AD18E7"/>
    <w:rsid w:val="00AD2D0F"/>
    <w:rsid w:val="00AD7B2D"/>
    <w:rsid w:val="00AD7DA9"/>
    <w:rsid w:val="00AE10F6"/>
    <w:rsid w:val="00AE34FB"/>
    <w:rsid w:val="00AE514E"/>
    <w:rsid w:val="00AE5A22"/>
    <w:rsid w:val="00AE7059"/>
    <w:rsid w:val="00AE73F8"/>
    <w:rsid w:val="00AF0C28"/>
    <w:rsid w:val="00AF6120"/>
    <w:rsid w:val="00B00C19"/>
    <w:rsid w:val="00B014A8"/>
    <w:rsid w:val="00B01B8B"/>
    <w:rsid w:val="00B03FD8"/>
    <w:rsid w:val="00B048A5"/>
    <w:rsid w:val="00B133BC"/>
    <w:rsid w:val="00B155E8"/>
    <w:rsid w:val="00B16705"/>
    <w:rsid w:val="00B177C5"/>
    <w:rsid w:val="00B21E4A"/>
    <w:rsid w:val="00B24B9E"/>
    <w:rsid w:val="00B2537D"/>
    <w:rsid w:val="00B26475"/>
    <w:rsid w:val="00B264E9"/>
    <w:rsid w:val="00B324A8"/>
    <w:rsid w:val="00B41007"/>
    <w:rsid w:val="00B413D8"/>
    <w:rsid w:val="00B416E5"/>
    <w:rsid w:val="00B42A16"/>
    <w:rsid w:val="00B4321A"/>
    <w:rsid w:val="00B45AA4"/>
    <w:rsid w:val="00B45F28"/>
    <w:rsid w:val="00B46109"/>
    <w:rsid w:val="00B5315E"/>
    <w:rsid w:val="00B54BFA"/>
    <w:rsid w:val="00B54E15"/>
    <w:rsid w:val="00B54E4B"/>
    <w:rsid w:val="00B558E4"/>
    <w:rsid w:val="00B601FB"/>
    <w:rsid w:val="00B60A15"/>
    <w:rsid w:val="00B62FFE"/>
    <w:rsid w:val="00B653D2"/>
    <w:rsid w:val="00B7375E"/>
    <w:rsid w:val="00B73C60"/>
    <w:rsid w:val="00B775B6"/>
    <w:rsid w:val="00B779E2"/>
    <w:rsid w:val="00B80483"/>
    <w:rsid w:val="00B85732"/>
    <w:rsid w:val="00B85ECC"/>
    <w:rsid w:val="00B9205F"/>
    <w:rsid w:val="00B92F68"/>
    <w:rsid w:val="00B94049"/>
    <w:rsid w:val="00B943B4"/>
    <w:rsid w:val="00B945E0"/>
    <w:rsid w:val="00B956DB"/>
    <w:rsid w:val="00BA266B"/>
    <w:rsid w:val="00BA2993"/>
    <w:rsid w:val="00BA4809"/>
    <w:rsid w:val="00BA4B75"/>
    <w:rsid w:val="00BA4BBB"/>
    <w:rsid w:val="00BA4F35"/>
    <w:rsid w:val="00BA553E"/>
    <w:rsid w:val="00BA64FC"/>
    <w:rsid w:val="00BB01A0"/>
    <w:rsid w:val="00BB31D0"/>
    <w:rsid w:val="00BC20FF"/>
    <w:rsid w:val="00BC3CBC"/>
    <w:rsid w:val="00BC512A"/>
    <w:rsid w:val="00BC63DE"/>
    <w:rsid w:val="00BC6D3D"/>
    <w:rsid w:val="00BD1DB2"/>
    <w:rsid w:val="00BD426B"/>
    <w:rsid w:val="00BD5E9F"/>
    <w:rsid w:val="00BD621A"/>
    <w:rsid w:val="00BD77D8"/>
    <w:rsid w:val="00BE279F"/>
    <w:rsid w:val="00BE62FA"/>
    <w:rsid w:val="00BE637E"/>
    <w:rsid w:val="00BE6B5E"/>
    <w:rsid w:val="00BF1B78"/>
    <w:rsid w:val="00BF1F87"/>
    <w:rsid w:val="00BF74A3"/>
    <w:rsid w:val="00C03C96"/>
    <w:rsid w:val="00C05A3C"/>
    <w:rsid w:val="00C07969"/>
    <w:rsid w:val="00C123FB"/>
    <w:rsid w:val="00C13281"/>
    <w:rsid w:val="00C13A35"/>
    <w:rsid w:val="00C15068"/>
    <w:rsid w:val="00C16E1E"/>
    <w:rsid w:val="00C22328"/>
    <w:rsid w:val="00C25D53"/>
    <w:rsid w:val="00C25F80"/>
    <w:rsid w:val="00C26C03"/>
    <w:rsid w:val="00C310E2"/>
    <w:rsid w:val="00C31B23"/>
    <w:rsid w:val="00C36468"/>
    <w:rsid w:val="00C429DF"/>
    <w:rsid w:val="00C43E9E"/>
    <w:rsid w:val="00C45C91"/>
    <w:rsid w:val="00C50219"/>
    <w:rsid w:val="00C51DB0"/>
    <w:rsid w:val="00C52B95"/>
    <w:rsid w:val="00C5472D"/>
    <w:rsid w:val="00C56136"/>
    <w:rsid w:val="00C57EEF"/>
    <w:rsid w:val="00C62C51"/>
    <w:rsid w:val="00C65AB6"/>
    <w:rsid w:val="00C70180"/>
    <w:rsid w:val="00C71BE5"/>
    <w:rsid w:val="00C71E3E"/>
    <w:rsid w:val="00C74065"/>
    <w:rsid w:val="00C80B23"/>
    <w:rsid w:val="00C81288"/>
    <w:rsid w:val="00C84EB0"/>
    <w:rsid w:val="00C91394"/>
    <w:rsid w:val="00C91F68"/>
    <w:rsid w:val="00C926B3"/>
    <w:rsid w:val="00C92B40"/>
    <w:rsid w:val="00C93183"/>
    <w:rsid w:val="00C945E5"/>
    <w:rsid w:val="00C95EBC"/>
    <w:rsid w:val="00C9626D"/>
    <w:rsid w:val="00C96D0F"/>
    <w:rsid w:val="00C9705A"/>
    <w:rsid w:val="00C97696"/>
    <w:rsid w:val="00CA0233"/>
    <w:rsid w:val="00CA184E"/>
    <w:rsid w:val="00CA3D59"/>
    <w:rsid w:val="00CA4AB9"/>
    <w:rsid w:val="00CA4D45"/>
    <w:rsid w:val="00CA4EE7"/>
    <w:rsid w:val="00CA6BF6"/>
    <w:rsid w:val="00CB037C"/>
    <w:rsid w:val="00CB23BB"/>
    <w:rsid w:val="00CB458F"/>
    <w:rsid w:val="00CC368B"/>
    <w:rsid w:val="00CC5D0B"/>
    <w:rsid w:val="00CD102F"/>
    <w:rsid w:val="00CD456C"/>
    <w:rsid w:val="00CD50D0"/>
    <w:rsid w:val="00CD72DA"/>
    <w:rsid w:val="00CE04A6"/>
    <w:rsid w:val="00CE1462"/>
    <w:rsid w:val="00CE2894"/>
    <w:rsid w:val="00CE3058"/>
    <w:rsid w:val="00CE4281"/>
    <w:rsid w:val="00CE43AE"/>
    <w:rsid w:val="00CE538A"/>
    <w:rsid w:val="00CE6B37"/>
    <w:rsid w:val="00CF03C1"/>
    <w:rsid w:val="00CF096F"/>
    <w:rsid w:val="00CF594C"/>
    <w:rsid w:val="00CF6918"/>
    <w:rsid w:val="00D010AC"/>
    <w:rsid w:val="00D03368"/>
    <w:rsid w:val="00D05374"/>
    <w:rsid w:val="00D1128B"/>
    <w:rsid w:val="00D13844"/>
    <w:rsid w:val="00D1647C"/>
    <w:rsid w:val="00D16BDA"/>
    <w:rsid w:val="00D17F3A"/>
    <w:rsid w:val="00D2053C"/>
    <w:rsid w:val="00D21284"/>
    <w:rsid w:val="00D21301"/>
    <w:rsid w:val="00D22F44"/>
    <w:rsid w:val="00D24FF8"/>
    <w:rsid w:val="00D30AEE"/>
    <w:rsid w:val="00D31227"/>
    <w:rsid w:val="00D32DED"/>
    <w:rsid w:val="00D33435"/>
    <w:rsid w:val="00D40F14"/>
    <w:rsid w:val="00D4134D"/>
    <w:rsid w:val="00D413EC"/>
    <w:rsid w:val="00D45706"/>
    <w:rsid w:val="00D5142C"/>
    <w:rsid w:val="00D528DC"/>
    <w:rsid w:val="00D60E93"/>
    <w:rsid w:val="00D6105E"/>
    <w:rsid w:val="00D64BB0"/>
    <w:rsid w:val="00D709A8"/>
    <w:rsid w:val="00D70C12"/>
    <w:rsid w:val="00D726E6"/>
    <w:rsid w:val="00D77778"/>
    <w:rsid w:val="00D80238"/>
    <w:rsid w:val="00D80638"/>
    <w:rsid w:val="00D810C3"/>
    <w:rsid w:val="00D8208F"/>
    <w:rsid w:val="00D82477"/>
    <w:rsid w:val="00D82486"/>
    <w:rsid w:val="00D82DF7"/>
    <w:rsid w:val="00D93541"/>
    <w:rsid w:val="00D93EEA"/>
    <w:rsid w:val="00D94DED"/>
    <w:rsid w:val="00D95BB3"/>
    <w:rsid w:val="00D97F32"/>
    <w:rsid w:val="00DA4A64"/>
    <w:rsid w:val="00DA7C95"/>
    <w:rsid w:val="00DB0980"/>
    <w:rsid w:val="00DB0D78"/>
    <w:rsid w:val="00DB4262"/>
    <w:rsid w:val="00DB5F59"/>
    <w:rsid w:val="00DB7879"/>
    <w:rsid w:val="00DC0673"/>
    <w:rsid w:val="00DC1838"/>
    <w:rsid w:val="00DC23B1"/>
    <w:rsid w:val="00DC25D5"/>
    <w:rsid w:val="00DC2E7E"/>
    <w:rsid w:val="00DC5326"/>
    <w:rsid w:val="00DC6424"/>
    <w:rsid w:val="00DD116B"/>
    <w:rsid w:val="00DD3A0C"/>
    <w:rsid w:val="00DD5234"/>
    <w:rsid w:val="00DE077D"/>
    <w:rsid w:val="00DE1232"/>
    <w:rsid w:val="00DE381D"/>
    <w:rsid w:val="00DE46AC"/>
    <w:rsid w:val="00DE5061"/>
    <w:rsid w:val="00DE753D"/>
    <w:rsid w:val="00DE7E1D"/>
    <w:rsid w:val="00DF0BAA"/>
    <w:rsid w:val="00DF1105"/>
    <w:rsid w:val="00DF296A"/>
    <w:rsid w:val="00DF7360"/>
    <w:rsid w:val="00E00D9B"/>
    <w:rsid w:val="00E03E4B"/>
    <w:rsid w:val="00E05217"/>
    <w:rsid w:val="00E07A47"/>
    <w:rsid w:val="00E10D53"/>
    <w:rsid w:val="00E144D1"/>
    <w:rsid w:val="00E14827"/>
    <w:rsid w:val="00E16E27"/>
    <w:rsid w:val="00E1739F"/>
    <w:rsid w:val="00E22D65"/>
    <w:rsid w:val="00E22FEE"/>
    <w:rsid w:val="00E25059"/>
    <w:rsid w:val="00E25085"/>
    <w:rsid w:val="00E25D53"/>
    <w:rsid w:val="00E26514"/>
    <w:rsid w:val="00E272D1"/>
    <w:rsid w:val="00E31C8C"/>
    <w:rsid w:val="00E32806"/>
    <w:rsid w:val="00E4505B"/>
    <w:rsid w:val="00E467E3"/>
    <w:rsid w:val="00E46C51"/>
    <w:rsid w:val="00E52EA7"/>
    <w:rsid w:val="00E537E3"/>
    <w:rsid w:val="00E53A57"/>
    <w:rsid w:val="00E57668"/>
    <w:rsid w:val="00E609E9"/>
    <w:rsid w:val="00E718B5"/>
    <w:rsid w:val="00E73A1B"/>
    <w:rsid w:val="00E755CB"/>
    <w:rsid w:val="00E7694A"/>
    <w:rsid w:val="00E77091"/>
    <w:rsid w:val="00E8525C"/>
    <w:rsid w:val="00E8708E"/>
    <w:rsid w:val="00E879C9"/>
    <w:rsid w:val="00E87DAF"/>
    <w:rsid w:val="00E93548"/>
    <w:rsid w:val="00E935F1"/>
    <w:rsid w:val="00E9515A"/>
    <w:rsid w:val="00E957C3"/>
    <w:rsid w:val="00EA01BB"/>
    <w:rsid w:val="00EA0A1B"/>
    <w:rsid w:val="00EA31BE"/>
    <w:rsid w:val="00EA3481"/>
    <w:rsid w:val="00EA3E21"/>
    <w:rsid w:val="00EA61B4"/>
    <w:rsid w:val="00EB155B"/>
    <w:rsid w:val="00EB6B83"/>
    <w:rsid w:val="00EB6DAF"/>
    <w:rsid w:val="00EB7A18"/>
    <w:rsid w:val="00EC1EB9"/>
    <w:rsid w:val="00EC2811"/>
    <w:rsid w:val="00EC3093"/>
    <w:rsid w:val="00EC5314"/>
    <w:rsid w:val="00EC553C"/>
    <w:rsid w:val="00ED06FC"/>
    <w:rsid w:val="00ED1E56"/>
    <w:rsid w:val="00ED4C1C"/>
    <w:rsid w:val="00ED50C7"/>
    <w:rsid w:val="00EE55B1"/>
    <w:rsid w:val="00EE5C9D"/>
    <w:rsid w:val="00EF1B41"/>
    <w:rsid w:val="00EF2853"/>
    <w:rsid w:val="00EF6455"/>
    <w:rsid w:val="00F00147"/>
    <w:rsid w:val="00F02F34"/>
    <w:rsid w:val="00F03560"/>
    <w:rsid w:val="00F0771B"/>
    <w:rsid w:val="00F10039"/>
    <w:rsid w:val="00F1190F"/>
    <w:rsid w:val="00F13FA2"/>
    <w:rsid w:val="00F14805"/>
    <w:rsid w:val="00F1536F"/>
    <w:rsid w:val="00F15B04"/>
    <w:rsid w:val="00F276F6"/>
    <w:rsid w:val="00F3152A"/>
    <w:rsid w:val="00F3275F"/>
    <w:rsid w:val="00F37514"/>
    <w:rsid w:val="00F37537"/>
    <w:rsid w:val="00F40B85"/>
    <w:rsid w:val="00F42B2E"/>
    <w:rsid w:val="00F45379"/>
    <w:rsid w:val="00F45E4D"/>
    <w:rsid w:val="00F513D3"/>
    <w:rsid w:val="00F51896"/>
    <w:rsid w:val="00F52219"/>
    <w:rsid w:val="00F52B5A"/>
    <w:rsid w:val="00F5394C"/>
    <w:rsid w:val="00F60BDE"/>
    <w:rsid w:val="00F70B96"/>
    <w:rsid w:val="00F718C7"/>
    <w:rsid w:val="00F7454D"/>
    <w:rsid w:val="00F75A9B"/>
    <w:rsid w:val="00F80BE7"/>
    <w:rsid w:val="00F82AB3"/>
    <w:rsid w:val="00F83181"/>
    <w:rsid w:val="00F840F3"/>
    <w:rsid w:val="00F84D3F"/>
    <w:rsid w:val="00F91730"/>
    <w:rsid w:val="00F945B5"/>
    <w:rsid w:val="00F95720"/>
    <w:rsid w:val="00F97874"/>
    <w:rsid w:val="00FA3DE2"/>
    <w:rsid w:val="00FA4740"/>
    <w:rsid w:val="00FA54F6"/>
    <w:rsid w:val="00FB05EC"/>
    <w:rsid w:val="00FB3F16"/>
    <w:rsid w:val="00FB4FE4"/>
    <w:rsid w:val="00FB5689"/>
    <w:rsid w:val="00FB7542"/>
    <w:rsid w:val="00FB7DFE"/>
    <w:rsid w:val="00FC17BC"/>
    <w:rsid w:val="00FD0791"/>
    <w:rsid w:val="00FD07E1"/>
    <w:rsid w:val="00FD080D"/>
    <w:rsid w:val="00FD0D71"/>
    <w:rsid w:val="00FD1230"/>
    <w:rsid w:val="00FD3E24"/>
    <w:rsid w:val="00FD5231"/>
    <w:rsid w:val="00FD6E29"/>
    <w:rsid w:val="00FE31D8"/>
    <w:rsid w:val="00FE74A3"/>
    <w:rsid w:val="00FE790E"/>
    <w:rsid w:val="00FF0AB1"/>
    <w:rsid w:val="00FF3D25"/>
    <w:rsid w:val="00FF4AC6"/>
    <w:rsid w:val="00FF7287"/>
    <w:rsid w:val="00FF7328"/>
    <w:rsid w:val="03996B21"/>
    <w:rsid w:val="039F1251"/>
    <w:rsid w:val="0A7D0CAC"/>
    <w:rsid w:val="0AA2515A"/>
    <w:rsid w:val="0CC36FBD"/>
    <w:rsid w:val="0DD17E80"/>
    <w:rsid w:val="0EAE0DF3"/>
    <w:rsid w:val="11EC37AB"/>
    <w:rsid w:val="186B7E57"/>
    <w:rsid w:val="191C3807"/>
    <w:rsid w:val="1E2B571B"/>
    <w:rsid w:val="1E6D24DB"/>
    <w:rsid w:val="24282CB5"/>
    <w:rsid w:val="2B85301B"/>
    <w:rsid w:val="2D3D33FF"/>
    <w:rsid w:val="3265796E"/>
    <w:rsid w:val="32DB5638"/>
    <w:rsid w:val="34DD3342"/>
    <w:rsid w:val="35F100AF"/>
    <w:rsid w:val="38DF1835"/>
    <w:rsid w:val="39240A5F"/>
    <w:rsid w:val="3E8F4B09"/>
    <w:rsid w:val="41192C6E"/>
    <w:rsid w:val="42304A74"/>
    <w:rsid w:val="42723D94"/>
    <w:rsid w:val="43FF109D"/>
    <w:rsid w:val="46637BB4"/>
    <w:rsid w:val="46F84887"/>
    <w:rsid w:val="48BC437D"/>
    <w:rsid w:val="4BE97F1B"/>
    <w:rsid w:val="4C2B6FF3"/>
    <w:rsid w:val="52401226"/>
    <w:rsid w:val="53E946A5"/>
    <w:rsid w:val="588A227A"/>
    <w:rsid w:val="58AB4D2E"/>
    <w:rsid w:val="5A4C3565"/>
    <w:rsid w:val="5B8461A7"/>
    <w:rsid w:val="61D04635"/>
    <w:rsid w:val="65C70CD3"/>
    <w:rsid w:val="68E9469D"/>
    <w:rsid w:val="69810F87"/>
    <w:rsid w:val="6B9C5D29"/>
    <w:rsid w:val="6BA01439"/>
    <w:rsid w:val="6C5D6F2F"/>
    <w:rsid w:val="77534174"/>
    <w:rsid w:val="77EB5B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iPriority="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22"/>
    <w:qFormat/>
    <w:uiPriority w:val="0"/>
    <w:pPr>
      <w:keepNext/>
      <w:keepLines/>
      <w:spacing w:before="340" w:after="330" w:line="578" w:lineRule="auto"/>
      <w:outlineLvl w:val="0"/>
    </w:pPr>
    <w:rPr>
      <w:rFonts w:eastAsia="黑体"/>
      <w:b/>
      <w:kern w:val="44"/>
      <w:sz w:val="32"/>
      <w:szCs w:val="20"/>
    </w:rPr>
  </w:style>
  <w:style w:type="paragraph" w:styleId="3">
    <w:name w:val="heading 2"/>
    <w:basedOn w:val="1"/>
    <w:next w:val="1"/>
    <w:link w:val="68"/>
    <w:qFormat/>
    <w:uiPriority w:val="0"/>
    <w:pPr>
      <w:keepNext/>
      <w:keepLines/>
      <w:adjustRightInd w:val="0"/>
      <w:spacing w:before="260" w:after="260" w:line="416" w:lineRule="atLeast"/>
      <w:ind w:left="2268" w:hanging="425"/>
      <w:outlineLvl w:val="1"/>
    </w:pPr>
    <w:rPr>
      <w:rFonts w:ascii="Arial" w:hAnsi="Arial" w:eastAsia="黑体"/>
      <w:b/>
      <w:sz w:val="32"/>
    </w:rPr>
  </w:style>
  <w:style w:type="paragraph" w:styleId="4">
    <w:name w:val="heading 3"/>
    <w:basedOn w:val="1"/>
    <w:next w:val="1"/>
    <w:link w:val="79"/>
    <w:qFormat/>
    <w:uiPriority w:val="0"/>
    <w:pPr>
      <w:keepNext/>
      <w:keepLines/>
      <w:numPr>
        <w:ilvl w:val="2"/>
        <w:numId w:val="1"/>
      </w:numPr>
      <w:adjustRightInd w:val="0"/>
      <w:spacing w:before="260" w:after="260" w:line="416" w:lineRule="atLeast"/>
      <w:outlineLvl w:val="2"/>
    </w:pPr>
    <w:rPr>
      <w:rFonts w:eastAsia="Arial Unicode MS"/>
      <w:b/>
      <w:sz w:val="32"/>
    </w:rPr>
  </w:style>
  <w:style w:type="paragraph" w:styleId="5">
    <w:name w:val="heading 4"/>
    <w:basedOn w:val="1"/>
    <w:next w:val="1"/>
    <w:link w:val="144"/>
    <w:qFormat/>
    <w:uiPriority w:val="0"/>
    <w:pPr>
      <w:keepNext/>
      <w:keepLines/>
      <w:adjustRightInd w:val="0"/>
      <w:spacing w:before="280" w:after="290" w:line="376" w:lineRule="atLeast"/>
      <w:ind w:left="3118" w:hanging="425"/>
      <w:outlineLvl w:val="3"/>
    </w:pPr>
    <w:rPr>
      <w:rFonts w:ascii="Arial" w:hAnsi="Arial" w:eastAsia="黑体"/>
      <w:b/>
      <w:sz w:val="28"/>
    </w:rPr>
  </w:style>
  <w:style w:type="paragraph" w:styleId="6">
    <w:name w:val="heading 5"/>
    <w:basedOn w:val="1"/>
    <w:next w:val="1"/>
    <w:link w:val="134"/>
    <w:qFormat/>
    <w:uiPriority w:val="0"/>
    <w:pPr>
      <w:keepNext/>
      <w:keepLines/>
      <w:adjustRightInd w:val="0"/>
      <w:spacing w:before="280" w:after="290" w:line="376" w:lineRule="atLeast"/>
      <w:ind w:left="3543" w:hanging="425"/>
      <w:outlineLvl w:val="4"/>
    </w:pPr>
    <w:rPr>
      <w:rFonts w:eastAsia="Arial Unicode MS"/>
      <w:b/>
      <w:sz w:val="28"/>
    </w:rPr>
  </w:style>
  <w:style w:type="paragraph" w:styleId="7">
    <w:name w:val="heading 6"/>
    <w:basedOn w:val="1"/>
    <w:next w:val="1"/>
    <w:link w:val="102"/>
    <w:qFormat/>
    <w:uiPriority w:val="0"/>
    <w:pPr>
      <w:keepNext/>
      <w:keepLines/>
      <w:adjustRightInd w:val="0"/>
      <w:spacing w:before="240" w:after="64" w:line="320" w:lineRule="atLeast"/>
      <w:ind w:left="3968" w:hanging="425"/>
      <w:outlineLvl w:val="5"/>
    </w:pPr>
    <w:rPr>
      <w:rFonts w:ascii="Arial" w:hAnsi="Arial" w:eastAsia="黑体"/>
      <w:b/>
      <w:sz w:val="24"/>
    </w:rPr>
  </w:style>
  <w:style w:type="paragraph" w:styleId="8">
    <w:name w:val="heading 7"/>
    <w:basedOn w:val="1"/>
    <w:next w:val="1"/>
    <w:link w:val="123"/>
    <w:qFormat/>
    <w:uiPriority w:val="0"/>
    <w:pPr>
      <w:keepNext/>
      <w:keepLines/>
      <w:adjustRightInd w:val="0"/>
      <w:spacing w:before="240" w:after="64" w:line="320" w:lineRule="atLeast"/>
      <w:ind w:left="4393" w:hanging="425"/>
      <w:outlineLvl w:val="6"/>
    </w:pPr>
    <w:rPr>
      <w:b/>
      <w:sz w:val="24"/>
    </w:rPr>
  </w:style>
  <w:style w:type="paragraph" w:styleId="9">
    <w:name w:val="heading 8"/>
    <w:basedOn w:val="1"/>
    <w:next w:val="1"/>
    <w:link w:val="69"/>
    <w:qFormat/>
    <w:uiPriority w:val="0"/>
    <w:pPr>
      <w:keepNext/>
      <w:keepLines/>
      <w:adjustRightInd w:val="0"/>
      <w:spacing w:before="240" w:after="64" w:line="320" w:lineRule="atLeast"/>
      <w:ind w:left="4818" w:hanging="425"/>
      <w:outlineLvl w:val="7"/>
    </w:pPr>
    <w:rPr>
      <w:rFonts w:ascii="Arial" w:hAnsi="Arial" w:eastAsia="黑体"/>
      <w:sz w:val="24"/>
    </w:rPr>
  </w:style>
  <w:style w:type="paragraph" w:styleId="10">
    <w:name w:val="heading 9"/>
    <w:basedOn w:val="1"/>
    <w:next w:val="1"/>
    <w:link w:val="113"/>
    <w:qFormat/>
    <w:uiPriority w:val="0"/>
    <w:pPr>
      <w:keepNext/>
      <w:keepLines/>
      <w:adjustRightInd w:val="0"/>
      <w:spacing w:before="240" w:after="64" w:line="320" w:lineRule="atLeast"/>
      <w:ind w:left="5243" w:hanging="425"/>
      <w:outlineLvl w:val="8"/>
    </w:pPr>
    <w:rPr>
      <w:rFonts w:ascii="Arial" w:hAnsi="Arial" w:eastAsia="黑体"/>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260" w:hanging="420"/>
    </w:pPr>
    <w:rPr>
      <w:szCs w:val="20"/>
    </w:rPr>
  </w:style>
  <w:style w:type="paragraph" w:styleId="12">
    <w:name w:val="toc 7"/>
    <w:basedOn w:val="1"/>
    <w:next w:val="1"/>
    <w:qFormat/>
    <w:uiPriority w:val="39"/>
    <w:pPr>
      <w:ind w:left="1260"/>
      <w:jc w:val="left"/>
    </w:pPr>
    <w:rPr>
      <w:sz w:val="18"/>
      <w:szCs w:val="18"/>
    </w:rPr>
  </w:style>
  <w:style w:type="paragraph" w:styleId="13">
    <w:name w:val="List Number"/>
    <w:basedOn w:val="1"/>
    <w:qFormat/>
    <w:uiPriority w:val="99"/>
    <w:pPr>
      <w:tabs>
        <w:tab w:val="left" w:pos="360"/>
      </w:tabs>
      <w:spacing w:line="300" w:lineRule="auto"/>
      <w:ind w:left="360" w:hanging="200" w:hangingChars="200"/>
    </w:pPr>
    <w:rPr>
      <w:szCs w:val="20"/>
    </w:rPr>
  </w:style>
  <w:style w:type="paragraph" w:styleId="14">
    <w:name w:val="Normal Indent"/>
    <w:basedOn w:val="1"/>
    <w:link w:val="90"/>
    <w:qFormat/>
    <w:uiPriority w:val="0"/>
    <w:pPr>
      <w:ind w:firstLine="420" w:firstLineChars="200"/>
    </w:pPr>
  </w:style>
  <w:style w:type="paragraph" w:styleId="15">
    <w:name w:val="caption"/>
    <w:basedOn w:val="1"/>
    <w:next w:val="1"/>
    <w:qFormat/>
    <w:uiPriority w:val="0"/>
    <w:pPr>
      <w:jc w:val="center"/>
    </w:pPr>
    <w:rPr>
      <w:sz w:val="48"/>
      <w:szCs w:val="20"/>
    </w:rPr>
  </w:style>
  <w:style w:type="paragraph" w:styleId="16">
    <w:name w:val="List Bullet"/>
    <w:basedOn w:val="1"/>
    <w:link w:val="83"/>
    <w:qFormat/>
    <w:uiPriority w:val="0"/>
    <w:pPr>
      <w:tabs>
        <w:tab w:val="left" w:pos="360"/>
      </w:tabs>
      <w:ind w:left="360" w:hanging="360" w:hangingChars="200"/>
    </w:pPr>
  </w:style>
  <w:style w:type="paragraph" w:styleId="17">
    <w:name w:val="Document Map"/>
    <w:basedOn w:val="1"/>
    <w:link w:val="143"/>
    <w:qFormat/>
    <w:uiPriority w:val="0"/>
    <w:rPr>
      <w:rFonts w:ascii="宋体"/>
      <w:sz w:val="18"/>
      <w:szCs w:val="18"/>
    </w:rPr>
  </w:style>
  <w:style w:type="paragraph" w:styleId="18">
    <w:name w:val="annotation text"/>
    <w:basedOn w:val="1"/>
    <w:link w:val="78"/>
    <w:qFormat/>
    <w:uiPriority w:val="0"/>
    <w:pPr>
      <w:jc w:val="left"/>
    </w:pPr>
  </w:style>
  <w:style w:type="paragraph" w:styleId="19">
    <w:name w:val="Body Text 3"/>
    <w:basedOn w:val="1"/>
    <w:link w:val="124"/>
    <w:qFormat/>
    <w:uiPriority w:val="99"/>
    <w:pPr>
      <w:spacing w:after="120"/>
    </w:pPr>
    <w:rPr>
      <w:sz w:val="16"/>
      <w:szCs w:val="16"/>
    </w:rPr>
  </w:style>
  <w:style w:type="paragraph" w:styleId="20">
    <w:name w:val="Body Text"/>
    <w:basedOn w:val="1"/>
    <w:link w:val="132"/>
    <w:qFormat/>
    <w:uiPriority w:val="99"/>
    <w:pPr>
      <w:spacing w:after="120"/>
    </w:pPr>
  </w:style>
  <w:style w:type="paragraph" w:styleId="21">
    <w:name w:val="Body Text Indent"/>
    <w:basedOn w:val="1"/>
    <w:link w:val="80"/>
    <w:qFormat/>
    <w:uiPriority w:val="99"/>
    <w:pPr>
      <w:adjustRightInd w:val="0"/>
      <w:spacing w:line="320" w:lineRule="atLeast"/>
      <w:ind w:firstLine="480"/>
      <w:textAlignment w:val="baseline"/>
    </w:pPr>
    <w:rPr>
      <w:rFonts w:ascii="楷体" w:eastAsia="楷体_GB2312"/>
      <w:kern w:val="0"/>
      <w:sz w:val="30"/>
      <w:szCs w:val="20"/>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tabs>
        <w:tab w:val="left" w:pos="8460"/>
      </w:tabs>
      <w:spacing w:line="360" w:lineRule="auto"/>
      <w:ind w:left="67" w:right="6" w:firstLine="538" w:firstLineChars="192"/>
    </w:pPr>
    <w:rPr>
      <w:rFonts w:ascii="仿宋_GB2312" w:eastAsia="仿宋_GB2312"/>
      <w:sz w:val="28"/>
    </w:rPr>
  </w:style>
  <w:style w:type="paragraph" w:styleId="24">
    <w:name w:val="List Bullet 2"/>
    <w:basedOn w:val="1"/>
    <w:semiHidden/>
    <w:unhideWhenUsed/>
    <w:qFormat/>
    <w:uiPriority w:val="0"/>
    <w:pPr>
      <w:numPr>
        <w:ilvl w:val="0"/>
        <w:numId w:val="2"/>
      </w:numPr>
      <w:contextualSpacing/>
    </w:pPr>
  </w:style>
  <w:style w:type="paragraph" w:styleId="25">
    <w:name w:val="toc 5"/>
    <w:basedOn w:val="1"/>
    <w:next w:val="1"/>
    <w:qFormat/>
    <w:uiPriority w:val="39"/>
    <w:pPr>
      <w:ind w:left="840"/>
      <w:jc w:val="left"/>
    </w:pPr>
    <w:rPr>
      <w:sz w:val="18"/>
      <w:szCs w:val="18"/>
    </w:rPr>
  </w:style>
  <w:style w:type="paragraph" w:styleId="26">
    <w:name w:val="toc 3"/>
    <w:basedOn w:val="1"/>
    <w:next w:val="1"/>
    <w:qFormat/>
    <w:uiPriority w:val="39"/>
    <w:pPr>
      <w:tabs>
        <w:tab w:val="left" w:pos="840"/>
      </w:tabs>
      <w:ind w:left="420" w:firstLine="600" w:firstLineChars="300"/>
      <w:jc w:val="left"/>
    </w:pPr>
    <w:rPr>
      <w:i/>
      <w:iCs/>
      <w:sz w:val="20"/>
      <w:szCs w:val="20"/>
    </w:rPr>
  </w:style>
  <w:style w:type="paragraph" w:styleId="27">
    <w:name w:val="Plain Text"/>
    <w:basedOn w:val="1"/>
    <w:link w:val="70"/>
    <w:qFormat/>
    <w:uiPriority w:val="0"/>
    <w:pPr>
      <w:adjustRightInd w:val="0"/>
      <w:jc w:val="left"/>
      <w:textAlignment w:val="baseline"/>
    </w:pPr>
    <w:rPr>
      <w:rFonts w:ascii="宋体"/>
      <w:kern w:val="0"/>
      <w:sz w:val="24"/>
      <w:szCs w:val="20"/>
    </w:rPr>
  </w:style>
  <w:style w:type="paragraph" w:styleId="28">
    <w:name w:val="toc 8"/>
    <w:basedOn w:val="1"/>
    <w:next w:val="1"/>
    <w:qFormat/>
    <w:uiPriority w:val="39"/>
    <w:pPr>
      <w:ind w:left="1470"/>
      <w:jc w:val="left"/>
    </w:pPr>
    <w:rPr>
      <w:sz w:val="18"/>
      <w:szCs w:val="18"/>
    </w:rPr>
  </w:style>
  <w:style w:type="paragraph" w:styleId="29">
    <w:name w:val="Date"/>
    <w:basedOn w:val="1"/>
    <w:next w:val="1"/>
    <w:link w:val="145"/>
    <w:qFormat/>
    <w:uiPriority w:val="99"/>
    <w:pPr>
      <w:adjustRightInd w:val="0"/>
      <w:spacing w:line="312" w:lineRule="atLeast"/>
      <w:jc w:val="right"/>
      <w:textAlignment w:val="baseline"/>
    </w:pPr>
    <w:rPr>
      <w:kern w:val="0"/>
      <w:szCs w:val="20"/>
    </w:rPr>
  </w:style>
  <w:style w:type="paragraph" w:styleId="30">
    <w:name w:val="Body Text Indent 2"/>
    <w:basedOn w:val="1"/>
    <w:link w:val="135"/>
    <w:qFormat/>
    <w:uiPriority w:val="99"/>
    <w:pPr>
      <w:adjustRightInd w:val="0"/>
      <w:snapToGrid w:val="0"/>
      <w:spacing w:line="360" w:lineRule="auto"/>
      <w:ind w:firstLine="502"/>
    </w:pPr>
    <w:rPr>
      <w:rFonts w:ascii="仿宋_GB2312" w:eastAsia="仿宋_GB2312"/>
      <w:sz w:val="28"/>
    </w:rPr>
  </w:style>
  <w:style w:type="paragraph" w:styleId="31">
    <w:name w:val="endnote text"/>
    <w:basedOn w:val="1"/>
    <w:link w:val="67"/>
    <w:qFormat/>
    <w:uiPriority w:val="99"/>
    <w:pPr>
      <w:snapToGrid w:val="0"/>
      <w:spacing w:line="300" w:lineRule="auto"/>
      <w:ind w:firstLine="567"/>
      <w:jc w:val="left"/>
    </w:pPr>
    <w:rPr>
      <w:szCs w:val="20"/>
    </w:rPr>
  </w:style>
  <w:style w:type="paragraph" w:styleId="32">
    <w:name w:val="Balloon Text"/>
    <w:basedOn w:val="1"/>
    <w:link w:val="81"/>
    <w:qFormat/>
    <w:uiPriority w:val="0"/>
    <w:rPr>
      <w:sz w:val="18"/>
      <w:szCs w:val="18"/>
    </w:rPr>
  </w:style>
  <w:style w:type="paragraph" w:styleId="33">
    <w:name w:val="footer"/>
    <w:basedOn w:val="1"/>
    <w:link w:val="120"/>
    <w:qFormat/>
    <w:uiPriority w:val="99"/>
    <w:pPr>
      <w:tabs>
        <w:tab w:val="center" w:pos="4320"/>
        <w:tab w:val="right" w:pos="8640"/>
      </w:tabs>
      <w:adjustRightInd w:val="0"/>
      <w:spacing w:line="240" w:lineRule="atLeast"/>
      <w:jc w:val="left"/>
      <w:textAlignment w:val="baseline"/>
    </w:pPr>
    <w:rPr>
      <w:rFonts w:ascii="楷体" w:eastAsia="Times New Roman"/>
      <w:kern w:val="0"/>
      <w:sz w:val="18"/>
      <w:szCs w:val="20"/>
    </w:rPr>
  </w:style>
  <w:style w:type="paragraph" w:styleId="34">
    <w:name w:val="header"/>
    <w:basedOn w:val="1"/>
    <w:link w:val="103"/>
    <w:qFormat/>
    <w:uiPriority w:val="99"/>
    <w:pPr>
      <w:pBdr>
        <w:bottom w:val="single" w:color="auto" w:sz="6" w:space="1"/>
      </w:pBdr>
      <w:tabs>
        <w:tab w:val="center" w:pos="4320"/>
        <w:tab w:val="right" w:pos="8640"/>
      </w:tabs>
      <w:adjustRightInd w:val="0"/>
      <w:spacing w:line="240" w:lineRule="atLeast"/>
      <w:jc w:val="center"/>
      <w:textAlignment w:val="baseline"/>
    </w:pPr>
    <w:rPr>
      <w:rFonts w:ascii="楷体" w:eastAsia="Times New Roman"/>
      <w:kern w:val="0"/>
      <w:sz w:val="18"/>
      <w:szCs w:val="20"/>
    </w:rPr>
  </w:style>
  <w:style w:type="paragraph" w:styleId="35">
    <w:name w:val="Signature"/>
    <w:basedOn w:val="1"/>
    <w:link w:val="116"/>
    <w:qFormat/>
    <w:uiPriority w:val="0"/>
    <w:pPr>
      <w:ind w:left="100" w:leftChars="2100"/>
    </w:pPr>
  </w:style>
  <w:style w:type="paragraph" w:styleId="36">
    <w:name w:val="toc 1"/>
    <w:basedOn w:val="1"/>
    <w:next w:val="1"/>
    <w:qFormat/>
    <w:uiPriority w:val="39"/>
    <w:pPr>
      <w:tabs>
        <w:tab w:val="left" w:pos="1050"/>
        <w:tab w:val="right" w:leader="dot" w:pos="9066"/>
      </w:tabs>
      <w:adjustRightInd w:val="0"/>
      <w:snapToGrid w:val="0"/>
      <w:spacing w:line="480" w:lineRule="auto"/>
      <w:jc w:val="left"/>
    </w:pPr>
    <w:rPr>
      <w:b/>
      <w:bCs/>
      <w:caps/>
      <w:sz w:val="20"/>
      <w:szCs w:val="20"/>
    </w:rPr>
  </w:style>
  <w:style w:type="paragraph" w:styleId="37">
    <w:name w:val="toc 4"/>
    <w:basedOn w:val="1"/>
    <w:next w:val="1"/>
    <w:qFormat/>
    <w:uiPriority w:val="39"/>
    <w:pPr>
      <w:ind w:left="630"/>
      <w:jc w:val="left"/>
    </w:pPr>
    <w:rPr>
      <w:sz w:val="18"/>
      <w:szCs w:val="18"/>
    </w:rPr>
  </w:style>
  <w:style w:type="paragraph" w:styleId="38">
    <w:name w:val="Subtitle"/>
    <w:basedOn w:val="1"/>
    <w:next w:val="1"/>
    <w:link w:val="111"/>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40">
    <w:name w:val="footnote text"/>
    <w:basedOn w:val="1"/>
    <w:link w:val="94"/>
    <w:qFormat/>
    <w:uiPriority w:val="0"/>
    <w:pPr>
      <w:snapToGrid w:val="0"/>
      <w:jc w:val="left"/>
    </w:pPr>
    <w:rPr>
      <w:sz w:val="18"/>
      <w:szCs w:val="18"/>
    </w:rPr>
  </w:style>
  <w:style w:type="paragraph" w:styleId="41">
    <w:name w:val="toc 6"/>
    <w:basedOn w:val="1"/>
    <w:next w:val="1"/>
    <w:qFormat/>
    <w:uiPriority w:val="39"/>
    <w:pPr>
      <w:ind w:left="1050"/>
      <w:jc w:val="left"/>
    </w:pPr>
    <w:rPr>
      <w:sz w:val="18"/>
      <w:szCs w:val="18"/>
    </w:rPr>
  </w:style>
  <w:style w:type="paragraph" w:styleId="42">
    <w:name w:val="Body Text Indent 3"/>
    <w:basedOn w:val="1"/>
    <w:link w:val="91"/>
    <w:qFormat/>
    <w:uiPriority w:val="99"/>
    <w:pPr>
      <w:snapToGrid w:val="0"/>
      <w:spacing w:line="360" w:lineRule="auto"/>
      <w:ind w:firstLine="502"/>
    </w:pPr>
    <w:rPr>
      <w:rFonts w:ascii="仿宋_GB2312" w:eastAsia="仿宋_GB2312"/>
      <w:color w:val="FF0000"/>
      <w:sz w:val="28"/>
    </w:rPr>
  </w:style>
  <w:style w:type="paragraph" w:styleId="43">
    <w:name w:val="toc 2"/>
    <w:basedOn w:val="1"/>
    <w:next w:val="1"/>
    <w:qFormat/>
    <w:uiPriority w:val="39"/>
    <w:pPr>
      <w:ind w:left="210"/>
      <w:jc w:val="left"/>
    </w:pPr>
    <w:rPr>
      <w:smallCaps/>
      <w:sz w:val="20"/>
      <w:szCs w:val="20"/>
    </w:rPr>
  </w:style>
  <w:style w:type="paragraph" w:styleId="44">
    <w:name w:val="toc 9"/>
    <w:basedOn w:val="1"/>
    <w:next w:val="1"/>
    <w:qFormat/>
    <w:uiPriority w:val="39"/>
    <w:pPr>
      <w:ind w:left="1680"/>
      <w:jc w:val="left"/>
    </w:pPr>
    <w:rPr>
      <w:sz w:val="18"/>
      <w:szCs w:val="18"/>
    </w:rPr>
  </w:style>
  <w:style w:type="paragraph" w:styleId="45">
    <w:name w:val="Body Text 2"/>
    <w:basedOn w:val="1"/>
    <w:link w:val="114"/>
    <w:qFormat/>
    <w:uiPriority w:val="99"/>
    <w:pPr>
      <w:ind w:right="-1"/>
    </w:pPr>
    <w:rPr>
      <w:rFonts w:ascii="宋体"/>
      <w:sz w:val="24"/>
      <w:szCs w:val="20"/>
    </w:rPr>
  </w:style>
  <w:style w:type="paragraph" w:styleId="46">
    <w:name w:val="List Continue 2"/>
    <w:basedOn w:val="1"/>
    <w:qFormat/>
    <w:uiPriority w:val="0"/>
    <w:pPr>
      <w:spacing w:after="120"/>
      <w:ind w:left="840" w:leftChars="400"/>
    </w:pPr>
  </w:style>
  <w:style w:type="paragraph" w:styleId="47">
    <w:name w:val="HTML Preformatted"/>
    <w:basedOn w:val="1"/>
    <w:link w:val="1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8">
    <w:name w:val="Normal (Web)"/>
    <w:basedOn w:val="1"/>
    <w:link w:val="133"/>
    <w:qFormat/>
    <w:uiPriority w:val="99"/>
    <w:pPr>
      <w:widowControl/>
      <w:spacing w:before="100" w:beforeAutospacing="1" w:after="100" w:afterAutospacing="1"/>
      <w:jc w:val="left"/>
    </w:pPr>
    <w:rPr>
      <w:rFonts w:ascii="宋体" w:hAnsi="宋体"/>
      <w:color w:val="000000"/>
      <w:kern w:val="0"/>
      <w:sz w:val="24"/>
    </w:rPr>
  </w:style>
  <w:style w:type="paragraph" w:styleId="49">
    <w:name w:val="index 1"/>
    <w:basedOn w:val="1"/>
    <w:next w:val="1"/>
    <w:qFormat/>
    <w:uiPriority w:val="0"/>
    <w:pPr>
      <w:spacing w:line="360" w:lineRule="auto"/>
      <w:jc w:val="center"/>
    </w:pPr>
    <w:rPr>
      <w:rFonts w:ascii="Arial Narrow" w:hAnsi="Arial Narrow" w:eastAsia="仿宋_GB2312"/>
    </w:rPr>
  </w:style>
  <w:style w:type="paragraph" w:styleId="50">
    <w:name w:val="Title"/>
    <w:basedOn w:val="17"/>
    <w:link w:val="84"/>
    <w:qFormat/>
    <w:uiPriority w:val="10"/>
    <w:pPr>
      <w:shd w:val="clear" w:color="auto" w:fill="000080"/>
      <w:spacing w:before="240" w:after="60"/>
      <w:jc w:val="center"/>
      <w:outlineLvl w:val="0"/>
    </w:pPr>
    <w:rPr>
      <w:rFonts w:ascii="Arial" w:hAnsi="Arial"/>
      <w:b/>
      <w:bCs/>
      <w:sz w:val="32"/>
      <w:szCs w:val="32"/>
      <w:shd w:val="clear" w:color="auto" w:fill="000080"/>
    </w:rPr>
  </w:style>
  <w:style w:type="paragraph" w:styleId="51">
    <w:name w:val="annotation subject"/>
    <w:basedOn w:val="18"/>
    <w:next w:val="18"/>
    <w:link w:val="146"/>
    <w:qFormat/>
    <w:uiPriority w:val="0"/>
    <w:rPr>
      <w:rFonts w:ascii="仿宋_GB2312" w:eastAsia="仿宋_GB2312"/>
      <w:b/>
      <w:bCs/>
    </w:rPr>
  </w:style>
  <w:style w:type="paragraph" w:styleId="52">
    <w:name w:val="Body Text First Indent"/>
    <w:basedOn w:val="20"/>
    <w:link w:val="130"/>
    <w:qFormat/>
    <w:uiPriority w:val="0"/>
    <w:pPr>
      <w:snapToGrid w:val="0"/>
      <w:spacing w:line="300" w:lineRule="auto"/>
      <w:ind w:firstLine="420" w:firstLineChars="100"/>
    </w:pPr>
    <w:rPr>
      <w:rFonts w:ascii="仿宋_GB2312" w:eastAsia="仿宋_GB2312"/>
      <w:sz w:val="28"/>
    </w:rPr>
  </w:style>
  <w:style w:type="paragraph" w:styleId="53">
    <w:name w:val="Body Text First Indent 2"/>
    <w:basedOn w:val="21"/>
    <w:link w:val="425"/>
    <w:qFormat/>
    <w:uiPriority w:val="0"/>
    <w:pPr>
      <w:adjustRightInd/>
      <w:spacing w:after="120" w:line="240" w:lineRule="auto"/>
      <w:ind w:left="420" w:firstLine="210"/>
      <w:textAlignment w:val="auto"/>
    </w:pPr>
    <w:rPr>
      <w:rFonts w:ascii="Times New Roman" w:eastAsia="宋体"/>
      <w:sz w:val="21"/>
    </w:rPr>
  </w:style>
  <w:style w:type="table" w:styleId="55">
    <w:name w:val="Table Grid"/>
    <w:basedOn w:val="5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6">
    <w:name w:val="Table Theme"/>
    <w:basedOn w:val="5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Simple 1"/>
    <w:basedOn w:val="54"/>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character" w:styleId="59">
    <w:name w:val="Strong"/>
    <w:qFormat/>
    <w:uiPriority w:val="22"/>
    <w:rPr>
      <w:b/>
      <w:bCs/>
    </w:rPr>
  </w:style>
  <w:style w:type="character" w:styleId="60">
    <w:name w:val="page number"/>
    <w:qFormat/>
    <w:uiPriority w:val="99"/>
    <w:rPr>
      <w:rFonts w:ascii="宋体" w:hAnsi="宋体" w:eastAsia="宋体"/>
    </w:rPr>
  </w:style>
  <w:style w:type="character" w:styleId="61">
    <w:name w:val="FollowedHyperlink"/>
    <w:qFormat/>
    <w:uiPriority w:val="0"/>
    <w:rPr>
      <w:color w:val="800080"/>
      <w:u w:val="single"/>
    </w:rPr>
  </w:style>
  <w:style w:type="character" w:styleId="62">
    <w:name w:val="Emphasis"/>
    <w:qFormat/>
    <w:uiPriority w:val="20"/>
    <w:rPr>
      <w:color w:val="CC0033"/>
    </w:rPr>
  </w:style>
  <w:style w:type="character" w:styleId="63">
    <w:name w:val="Hyperlink"/>
    <w:qFormat/>
    <w:uiPriority w:val="99"/>
    <w:rPr>
      <w:color w:val="0000FF"/>
      <w:u w:val="single"/>
    </w:rPr>
  </w:style>
  <w:style w:type="character" w:styleId="64">
    <w:name w:val="annotation reference"/>
    <w:qFormat/>
    <w:uiPriority w:val="99"/>
    <w:rPr>
      <w:sz w:val="21"/>
      <w:szCs w:val="21"/>
    </w:rPr>
  </w:style>
  <w:style w:type="character" w:customStyle="1" w:styleId="65">
    <w:name w:val="5h"/>
    <w:qFormat/>
    <w:uiPriority w:val="0"/>
    <w:rPr>
      <w:rFonts w:eastAsia="楷体"/>
      <w:spacing w:val="0"/>
      <w:position w:val="0"/>
      <w:sz w:val="21"/>
    </w:rPr>
  </w:style>
  <w:style w:type="character" w:customStyle="1" w:styleId="66">
    <w:name w:val="Section Heading Char"/>
    <w:qFormat/>
    <w:uiPriority w:val="0"/>
    <w:rPr>
      <w:rFonts w:eastAsia="仿宋_GB2312"/>
      <w:kern w:val="2"/>
      <w:sz w:val="28"/>
      <w:lang w:val="en-US" w:eastAsia="zh-CN" w:bidi="ar-SA"/>
    </w:rPr>
  </w:style>
  <w:style w:type="character" w:customStyle="1" w:styleId="67">
    <w:name w:val="尾注文本 字符"/>
    <w:link w:val="31"/>
    <w:qFormat/>
    <w:uiPriority w:val="99"/>
    <w:rPr>
      <w:kern w:val="2"/>
      <w:sz w:val="21"/>
    </w:rPr>
  </w:style>
  <w:style w:type="character" w:customStyle="1" w:styleId="68">
    <w:name w:val="标题 2 字符"/>
    <w:link w:val="3"/>
    <w:qFormat/>
    <w:uiPriority w:val="0"/>
    <w:rPr>
      <w:rFonts w:ascii="Arial" w:hAnsi="Arial" w:eastAsia="黑体"/>
      <w:b/>
      <w:kern w:val="2"/>
      <w:sz w:val="32"/>
      <w:szCs w:val="24"/>
    </w:rPr>
  </w:style>
  <w:style w:type="character" w:customStyle="1" w:styleId="69">
    <w:name w:val="标题 8 字符"/>
    <w:link w:val="9"/>
    <w:qFormat/>
    <w:uiPriority w:val="0"/>
    <w:rPr>
      <w:rFonts w:ascii="Arial" w:hAnsi="Arial" w:eastAsia="黑体"/>
      <w:kern w:val="2"/>
      <w:sz w:val="24"/>
      <w:szCs w:val="24"/>
    </w:rPr>
  </w:style>
  <w:style w:type="character" w:customStyle="1" w:styleId="70">
    <w:name w:val="纯文本 字符"/>
    <w:link w:val="27"/>
    <w:qFormat/>
    <w:uiPriority w:val="0"/>
    <w:rPr>
      <w:rFonts w:ascii="宋体"/>
      <w:sz w:val="24"/>
    </w:rPr>
  </w:style>
  <w:style w:type="character" w:customStyle="1" w:styleId="71">
    <w:name w:val="样式 楷体_GB23121"/>
    <w:qFormat/>
    <w:uiPriority w:val="0"/>
    <w:rPr>
      <w:rFonts w:ascii="楷体_GB2312" w:hAnsi="楷体_GB2312" w:eastAsia="楷体_GB2312"/>
      <w:b/>
    </w:rPr>
  </w:style>
  <w:style w:type="character" w:customStyle="1" w:styleId="72">
    <w:name w:val="普通文字 Char Char Char"/>
    <w:qFormat/>
    <w:uiPriority w:val="0"/>
    <w:rPr>
      <w:rFonts w:ascii="宋体" w:hAnsi="Courier New" w:eastAsia="宋体"/>
      <w:kern w:val="2"/>
      <w:sz w:val="21"/>
      <w:lang w:val="en-US" w:eastAsia="zh-CN" w:bidi="ar-SA"/>
    </w:rPr>
  </w:style>
  <w:style w:type="character" w:customStyle="1" w:styleId="73">
    <w:name w:val="v15"/>
    <w:basedOn w:val="58"/>
    <w:qFormat/>
    <w:uiPriority w:val="0"/>
  </w:style>
  <w:style w:type="character" w:customStyle="1" w:styleId="74">
    <w:name w:val="text1"/>
    <w:qFormat/>
    <w:uiPriority w:val="0"/>
    <w:rPr>
      <w:color w:val="000000"/>
      <w:sz w:val="22"/>
      <w:szCs w:val="22"/>
      <w:u w:val="none"/>
    </w:rPr>
  </w:style>
  <w:style w:type="character" w:customStyle="1" w:styleId="75">
    <w:name w:val="tpt12hui21"/>
    <w:qFormat/>
    <w:uiPriority w:val="0"/>
    <w:rPr>
      <w:color w:val="999999"/>
      <w:sz w:val="18"/>
      <w:szCs w:val="18"/>
    </w:rPr>
  </w:style>
  <w:style w:type="character" w:customStyle="1" w:styleId="76">
    <w:name w:val="普通文字 Char2"/>
    <w:qFormat/>
    <w:uiPriority w:val="0"/>
    <w:rPr>
      <w:rFonts w:ascii="宋体" w:hAnsi="Courier New" w:eastAsia="宋体"/>
      <w:kern w:val="2"/>
      <w:sz w:val="21"/>
      <w:lang w:val="en-US" w:eastAsia="zh-CN" w:bidi="ar-SA"/>
    </w:rPr>
  </w:style>
  <w:style w:type="character" w:customStyle="1" w:styleId="77">
    <w:name w:val="Char Char10"/>
    <w:qFormat/>
    <w:uiPriority w:val="0"/>
    <w:rPr>
      <w:rFonts w:ascii="Times New Roman" w:hAnsi="Times New Roman" w:eastAsia="宋体" w:cs="Times New Roman"/>
      <w:kern w:val="2"/>
      <w:sz w:val="21"/>
      <w:szCs w:val="20"/>
      <w:lang w:val="en-US" w:eastAsia="zh-CN" w:bidi="ar-SA"/>
    </w:rPr>
  </w:style>
  <w:style w:type="character" w:customStyle="1" w:styleId="78">
    <w:name w:val="批注文字 字符"/>
    <w:link w:val="18"/>
    <w:qFormat/>
    <w:uiPriority w:val="0"/>
    <w:rPr>
      <w:kern w:val="2"/>
      <w:sz w:val="21"/>
      <w:szCs w:val="24"/>
    </w:rPr>
  </w:style>
  <w:style w:type="character" w:customStyle="1" w:styleId="79">
    <w:name w:val="标题 3 字符"/>
    <w:link w:val="4"/>
    <w:qFormat/>
    <w:uiPriority w:val="0"/>
    <w:rPr>
      <w:rFonts w:eastAsia="Arial Unicode MS"/>
      <w:b/>
      <w:kern w:val="2"/>
      <w:sz w:val="32"/>
      <w:szCs w:val="24"/>
    </w:rPr>
  </w:style>
  <w:style w:type="character" w:customStyle="1" w:styleId="80">
    <w:name w:val="正文文本缩进 字符"/>
    <w:link w:val="21"/>
    <w:qFormat/>
    <w:uiPriority w:val="99"/>
    <w:rPr>
      <w:rFonts w:ascii="楷体" w:eastAsia="楷体_GB2312"/>
      <w:sz w:val="30"/>
    </w:rPr>
  </w:style>
  <w:style w:type="character" w:customStyle="1" w:styleId="81">
    <w:name w:val="批注框文本 字符"/>
    <w:link w:val="32"/>
    <w:qFormat/>
    <w:uiPriority w:val="0"/>
    <w:rPr>
      <w:kern w:val="2"/>
      <w:sz w:val="18"/>
      <w:szCs w:val="18"/>
    </w:rPr>
  </w:style>
  <w:style w:type="character" w:customStyle="1" w:styleId="82">
    <w:name w:val="样式 样式 招股书正文 + 首行缩进:  2 字符 + 加粗1 Char"/>
    <w:qFormat/>
    <w:uiPriority w:val="0"/>
    <w:rPr>
      <w:rFonts w:ascii="Arial" w:hAnsi="Arial" w:eastAsia="宋体" w:cs="宋体"/>
      <w:bCs/>
      <w:kern w:val="2"/>
      <w:sz w:val="24"/>
      <w:szCs w:val="24"/>
      <w:lang w:val="en-US" w:eastAsia="zh-CN" w:bidi="ar-SA"/>
    </w:rPr>
  </w:style>
  <w:style w:type="character" w:customStyle="1" w:styleId="83">
    <w:name w:val="列表项目符号 字符"/>
    <w:link w:val="16"/>
    <w:qFormat/>
    <w:uiPriority w:val="0"/>
    <w:rPr>
      <w:kern w:val="2"/>
      <w:sz w:val="21"/>
      <w:szCs w:val="24"/>
    </w:rPr>
  </w:style>
  <w:style w:type="character" w:customStyle="1" w:styleId="84">
    <w:name w:val="标题 字符"/>
    <w:link w:val="50"/>
    <w:qFormat/>
    <w:uiPriority w:val="10"/>
    <w:rPr>
      <w:rFonts w:ascii="Arial" w:hAnsi="Arial" w:cs="Arial"/>
      <w:b/>
      <w:bCs/>
      <w:kern w:val="2"/>
      <w:sz w:val="32"/>
      <w:szCs w:val="32"/>
      <w:shd w:val="clear" w:color="auto" w:fill="000080"/>
    </w:rPr>
  </w:style>
  <w:style w:type="character" w:customStyle="1" w:styleId="85">
    <w:name w:val="正文文字缩进 2 Char Char"/>
    <w:qFormat/>
    <w:uiPriority w:val="0"/>
    <w:rPr>
      <w:rFonts w:ascii="Times New Roman" w:hAnsi="Times New Roman" w:eastAsia="仿宋_GB2312" w:cs="Times New Roman"/>
      <w:kern w:val="0"/>
      <w:position w:val="-6"/>
      <w:sz w:val="28"/>
      <w:szCs w:val="20"/>
    </w:rPr>
  </w:style>
  <w:style w:type="character" w:customStyle="1" w:styleId="86">
    <w:name w:val="Section Heading Char Char"/>
    <w:qFormat/>
    <w:uiPriority w:val="0"/>
    <w:rPr>
      <w:rFonts w:ascii="宋体" w:eastAsia="宋体"/>
      <w:sz w:val="28"/>
      <w:lang w:val="en-US" w:eastAsia="zh-CN" w:bidi="ar-SA"/>
    </w:rPr>
  </w:style>
  <w:style w:type="character" w:customStyle="1" w:styleId="87">
    <w:name w:val="zw Char Char"/>
    <w:link w:val="88"/>
    <w:qFormat/>
    <w:uiPriority w:val="0"/>
    <w:rPr>
      <w:rFonts w:ascii="Arial Narrow" w:eastAsia="昆仑楷体"/>
      <w:sz w:val="28"/>
      <w:lang w:val="en-US" w:eastAsia="zh-CN" w:bidi="ar-SA"/>
    </w:rPr>
  </w:style>
  <w:style w:type="paragraph" w:customStyle="1" w:styleId="88">
    <w:name w:val="zw"/>
    <w:basedOn w:val="1"/>
    <w:link w:val="87"/>
    <w:qFormat/>
    <w:uiPriority w:val="0"/>
    <w:pPr>
      <w:adjustRightInd w:val="0"/>
      <w:spacing w:line="440" w:lineRule="atLeast"/>
      <w:ind w:firstLine="601"/>
      <w:textAlignment w:val="baseline"/>
    </w:pPr>
    <w:rPr>
      <w:rFonts w:ascii="Arial Narrow" w:eastAsia="昆仑楷体"/>
      <w:kern w:val="0"/>
      <w:sz w:val="28"/>
      <w:szCs w:val="20"/>
    </w:rPr>
  </w:style>
  <w:style w:type="character" w:customStyle="1" w:styleId="89">
    <w:name w:val="e011"/>
    <w:qFormat/>
    <w:uiPriority w:val="0"/>
    <w:rPr>
      <w:rFonts w:cs="Times New Roman"/>
      <w:sz w:val="19"/>
      <w:szCs w:val="19"/>
    </w:rPr>
  </w:style>
  <w:style w:type="character" w:customStyle="1" w:styleId="90">
    <w:name w:val="正文缩进 字符"/>
    <w:link w:val="14"/>
    <w:qFormat/>
    <w:uiPriority w:val="0"/>
    <w:rPr>
      <w:kern w:val="2"/>
      <w:sz w:val="21"/>
      <w:szCs w:val="24"/>
    </w:rPr>
  </w:style>
  <w:style w:type="character" w:customStyle="1" w:styleId="91">
    <w:name w:val="正文文本缩进 3 字符"/>
    <w:link w:val="42"/>
    <w:qFormat/>
    <w:uiPriority w:val="99"/>
    <w:rPr>
      <w:rFonts w:ascii="仿宋_GB2312" w:eastAsia="仿宋_GB2312"/>
      <w:color w:val="FF0000"/>
      <w:kern w:val="2"/>
      <w:sz w:val="28"/>
      <w:szCs w:val="24"/>
    </w:rPr>
  </w:style>
  <w:style w:type="character" w:customStyle="1" w:styleId="92">
    <w:name w:val="GX.正文 Char Char"/>
    <w:link w:val="93"/>
    <w:qFormat/>
    <w:uiPriority w:val="0"/>
    <w:rPr>
      <w:rFonts w:eastAsia="仿宋_GB2312"/>
      <w:kern w:val="2"/>
      <w:sz w:val="24"/>
      <w:szCs w:val="24"/>
    </w:rPr>
  </w:style>
  <w:style w:type="paragraph" w:customStyle="1" w:styleId="93">
    <w:name w:val="GX.正文"/>
    <w:basedOn w:val="1"/>
    <w:link w:val="92"/>
    <w:qFormat/>
    <w:uiPriority w:val="0"/>
    <w:pPr>
      <w:spacing w:line="360" w:lineRule="auto"/>
      <w:ind w:firstLine="200" w:firstLineChars="200"/>
    </w:pPr>
    <w:rPr>
      <w:rFonts w:eastAsia="仿宋_GB2312"/>
      <w:sz w:val="24"/>
    </w:rPr>
  </w:style>
  <w:style w:type="character" w:customStyle="1" w:styleId="94">
    <w:name w:val="脚注文本 字符"/>
    <w:link w:val="40"/>
    <w:qFormat/>
    <w:uiPriority w:val="0"/>
    <w:rPr>
      <w:kern w:val="2"/>
      <w:sz w:val="18"/>
      <w:szCs w:val="18"/>
    </w:rPr>
  </w:style>
  <w:style w:type="character" w:customStyle="1" w:styleId="95">
    <w:name w:val="标题 1 Char Char"/>
    <w:qFormat/>
    <w:uiPriority w:val="0"/>
    <w:rPr>
      <w:rFonts w:eastAsia="仿宋_GB2312"/>
      <w:kern w:val="2"/>
      <w:sz w:val="28"/>
      <w:lang w:val="en-US" w:eastAsia="zh-CN" w:bidi="ar-SA"/>
    </w:rPr>
  </w:style>
  <w:style w:type="character" w:customStyle="1" w:styleId="96">
    <w:name w:val="grame"/>
    <w:basedOn w:val="58"/>
    <w:qFormat/>
    <w:uiPriority w:val="0"/>
  </w:style>
  <w:style w:type="character" w:customStyle="1" w:styleId="97">
    <w:name w:val="Char Char1"/>
    <w:qFormat/>
    <w:uiPriority w:val="0"/>
    <w:rPr>
      <w:rFonts w:ascii="宋体" w:hAnsi="宋体" w:eastAsia="宋体" w:cs="宋体"/>
      <w:color w:val="000080"/>
      <w:sz w:val="24"/>
      <w:szCs w:val="24"/>
      <w:lang w:val="en-US" w:eastAsia="zh-CN" w:bidi="ar-SA"/>
    </w:rPr>
  </w:style>
  <w:style w:type="character" w:customStyle="1" w:styleId="98">
    <w:name w:val="footer odd Char Char"/>
    <w:qFormat/>
    <w:uiPriority w:val="0"/>
    <w:rPr>
      <w:sz w:val="18"/>
      <w:szCs w:val="18"/>
    </w:rPr>
  </w:style>
  <w:style w:type="character" w:customStyle="1" w:styleId="99">
    <w:name w:val="Char Char12"/>
    <w:qFormat/>
    <w:uiPriority w:val="0"/>
    <w:rPr>
      <w:rFonts w:ascii="Arial" w:hAnsi="Arial" w:eastAsia="黑体" w:cs="Times New Roman"/>
      <w:kern w:val="0"/>
      <w:sz w:val="24"/>
      <w:szCs w:val="20"/>
    </w:rPr>
  </w:style>
  <w:style w:type="character" w:customStyle="1" w:styleId="100">
    <w:name w:val="footer odd Char Char1"/>
    <w:qFormat/>
    <w:uiPriority w:val="0"/>
    <w:rPr>
      <w:rFonts w:eastAsia="宋体"/>
      <w:kern w:val="2"/>
      <w:sz w:val="18"/>
      <w:lang w:val="en-US" w:eastAsia="zh-CN" w:bidi="ar-SA"/>
    </w:rPr>
  </w:style>
  <w:style w:type="character" w:customStyle="1" w:styleId="101">
    <w:name w:val="line-height"/>
    <w:basedOn w:val="58"/>
    <w:qFormat/>
    <w:uiPriority w:val="0"/>
  </w:style>
  <w:style w:type="character" w:customStyle="1" w:styleId="102">
    <w:name w:val="标题 6 字符"/>
    <w:link w:val="7"/>
    <w:qFormat/>
    <w:uiPriority w:val="0"/>
    <w:rPr>
      <w:rFonts w:ascii="Arial" w:hAnsi="Arial" w:eastAsia="黑体"/>
      <w:b/>
      <w:kern w:val="2"/>
      <w:sz w:val="24"/>
      <w:szCs w:val="24"/>
    </w:rPr>
  </w:style>
  <w:style w:type="character" w:customStyle="1" w:styleId="103">
    <w:name w:val="页眉 字符"/>
    <w:link w:val="34"/>
    <w:qFormat/>
    <w:uiPriority w:val="99"/>
    <w:rPr>
      <w:rFonts w:ascii="楷体" w:eastAsia="Times New Roman"/>
      <w:sz w:val="18"/>
    </w:rPr>
  </w:style>
  <w:style w:type="character" w:customStyle="1" w:styleId="104">
    <w:name w:val="样式 样式 招股书正文 + 首行缩进:  2 字符 + 加粗 Char"/>
    <w:qFormat/>
    <w:uiPriority w:val="0"/>
    <w:rPr>
      <w:rFonts w:ascii="Arial" w:hAnsi="Arial" w:eastAsia="宋体" w:cs="宋体"/>
      <w:bCs/>
      <w:kern w:val="2"/>
      <w:sz w:val="24"/>
      <w:szCs w:val="24"/>
      <w:lang w:val="en-US" w:eastAsia="zh-CN" w:bidi="ar-SA"/>
    </w:rPr>
  </w:style>
  <w:style w:type="character" w:customStyle="1" w:styleId="105">
    <w:name w:val="HTML 预设格式 字符"/>
    <w:link w:val="47"/>
    <w:qFormat/>
    <w:uiPriority w:val="0"/>
    <w:rPr>
      <w:rFonts w:ascii="黑体" w:hAnsi="Courier New" w:eastAsia="黑体" w:cs="Arial Unicode MS"/>
    </w:rPr>
  </w:style>
  <w:style w:type="character" w:customStyle="1" w:styleId="106">
    <w:name w:val="unnamed81"/>
    <w:qFormat/>
    <w:uiPriority w:val="0"/>
    <w:rPr>
      <w:sz w:val="22"/>
      <w:szCs w:val="22"/>
    </w:rPr>
  </w:style>
  <w:style w:type="character" w:customStyle="1" w:styleId="107">
    <w:name w:val="font141"/>
    <w:qFormat/>
    <w:uiPriority w:val="0"/>
    <w:rPr>
      <w:rFonts w:hint="default" w:ascii="ˎ̥" w:hAnsi="ˎ̥"/>
      <w:sz w:val="21"/>
      <w:szCs w:val="21"/>
    </w:rPr>
  </w:style>
  <w:style w:type="character" w:customStyle="1" w:styleId="108">
    <w:name w:val="Char Char7"/>
    <w:qFormat/>
    <w:uiPriority w:val="0"/>
    <w:rPr>
      <w:rFonts w:eastAsia="宋体"/>
      <w:kern w:val="2"/>
      <w:sz w:val="21"/>
      <w:lang w:val="en-US" w:eastAsia="zh-CN" w:bidi="ar-SA"/>
    </w:rPr>
  </w:style>
  <w:style w:type="character" w:customStyle="1" w:styleId="109">
    <w:name w:val="font21"/>
    <w:qFormat/>
    <w:uiPriority w:val="0"/>
    <w:rPr>
      <w:color w:val="000000"/>
      <w:sz w:val="21"/>
      <w:szCs w:val="21"/>
      <w:u w:val="none"/>
    </w:rPr>
  </w:style>
  <w:style w:type="character" w:customStyle="1" w:styleId="110">
    <w:name w:val="tpt12hong21"/>
    <w:qFormat/>
    <w:uiPriority w:val="0"/>
    <w:rPr>
      <w:color w:val="F66017"/>
      <w:sz w:val="18"/>
      <w:szCs w:val="18"/>
    </w:rPr>
  </w:style>
  <w:style w:type="character" w:customStyle="1" w:styleId="111">
    <w:name w:val="副标题 字符"/>
    <w:link w:val="38"/>
    <w:qFormat/>
    <w:uiPriority w:val="11"/>
    <w:rPr>
      <w:rFonts w:ascii="Cambria" w:hAnsi="Cambria" w:cs="Times New Roman"/>
      <w:b/>
      <w:bCs/>
      <w:kern w:val="28"/>
      <w:sz w:val="32"/>
      <w:szCs w:val="32"/>
    </w:rPr>
  </w:style>
  <w:style w:type="character" w:customStyle="1" w:styleId="112">
    <w:name w:val="a11"/>
    <w:qFormat/>
    <w:uiPriority w:val="0"/>
    <w:rPr>
      <w:rFonts w:hint="default"/>
      <w:color w:val="000000"/>
      <w:spacing w:val="374"/>
      <w:sz w:val="22"/>
      <w:szCs w:val="22"/>
      <w:u w:val="none"/>
    </w:rPr>
  </w:style>
  <w:style w:type="character" w:customStyle="1" w:styleId="113">
    <w:name w:val="标题 9 字符"/>
    <w:link w:val="10"/>
    <w:qFormat/>
    <w:uiPriority w:val="0"/>
    <w:rPr>
      <w:rFonts w:ascii="Arial" w:hAnsi="Arial" w:eastAsia="黑体"/>
      <w:kern w:val="2"/>
      <w:sz w:val="21"/>
      <w:szCs w:val="24"/>
    </w:rPr>
  </w:style>
  <w:style w:type="character" w:customStyle="1" w:styleId="114">
    <w:name w:val="正文文本 2 字符"/>
    <w:link w:val="45"/>
    <w:qFormat/>
    <w:uiPriority w:val="99"/>
    <w:rPr>
      <w:rFonts w:ascii="宋体"/>
      <w:kern w:val="2"/>
      <w:sz w:val="24"/>
    </w:rPr>
  </w:style>
  <w:style w:type="character" w:customStyle="1" w:styleId="115">
    <w:name w:val="样式 楷体_GB2312 小四"/>
    <w:qFormat/>
    <w:uiPriority w:val="0"/>
    <w:rPr>
      <w:rFonts w:ascii="楷体_GB2312" w:hAnsi="楷体_GB2312" w:eastAsia="楷体_GB2312"/>
      <w:b/>
      <w:sz w:val="24"/>
    </w:rPr>
  </w:style>
  <w:style w:type="character" w:customStyle="1" w:styleId="116">
    <w:name w:val="签名 字符"/>
    <w:link w:val="35"/>
    <w:qFormat/>
    <w:uiPriority w:val="0"/>
    <w:rPr>
      <w:kern w:val="2"/>
      <w:sz w:val="21"/>
      <w:szCs w:val="24"/>
    </w:rPr>
  </w:style>
  <w:style w:type="character" w:customStyle="1" w:styleId="117">
    <w:name w:val="red_color1"/>
    <w:qFormat/>
    <w:uiPriority w:val="0"/>
    <w:rPr>
      <w:color w:val="990000"/>
    </w:rPr>
  </w:style>
  <w:style w:type="character" w:customStyle="1" w:styleId="118">
    <w:name w:val="da1"/>
    <w:qFormat/>
    <w:uiPriority w:val="0"/>
    <w:rPr>
      <w:rFonts w:hint="eastAsia" w:ascii="宋体" w:hAnsi="宋体" w:eastAsia="宋体"/>
      <w:color w:val="000000"/>
      <w:sz w:val="28"/>
      <w:szCs w:val="28"/>
      <w:u w:val="none"/>
    </w:rPr>
  </w:style>
  <w:style w:type="character" w:customStyle="1" w:styleId="119">
    <w:name w:val="deggli"/>
    <w:basedOn w:val="58"/>
    <w:qFormat/>
    <w:uiPriority w:val="0"/>
  </w:style>
  <w:style w:type="character" w:customStyle="1" w:styleId="120">
    <w:name w:val="页脚 字符"/>
    <w:link w:val="33"/>
    <w:qFormat/>
    <w:uiPriority w:val="99"/>
    <w:rPr>
      <w:rFonts w:ascii="楷体" w:eastAsia="Times New Roman"/>
      <w:sz w:val="18"/>
    </w:rPr>
  </w:style>
  <w:style w:type="character" w:customStyle="1" w:styleId="121">
    <w:name w:val="span_paramvalue"/>
    <w:basedOn w:val="58"/>
    <w:qFormat/>
    <w:uiPriority w:val="0"/>
  </w:style>
  <w:style w:type="character" w:customStyle="1" w:styleId="122">
    <w:name w:val="标题 1 字符"/>
    <w:link w:val="2"/>
    <w:qFormat/>
    <w:uiPriority w:val="0"/>
    <w:rPr>
      <w:rFonts w:eastAsia="黑体"/>
      <w:b/>
      <w:kern w:val="44"/>
      <w:sz w:val="32"/>
    </w:rPr>
  </w:style>
  <w:style w:type="character" w:customStyle="1" w:styleId="123">
    <w:name w:val="标题 7 字符"/>
    <w:link w:val="8"/>
    <w:qFormat/>
    <w:uiPriority w:val="0"/>
    <w:rPr>
      <w:b/>
      <w:kern w:val="2"/>
      <w:sz w:val="24"/>
      <w:szCs w:val="24"/>
    </w:rPr>
  </w:style>
  <w:style w:type="character" w:customStyle="1" w:styleId="124">
    <w:name w:val="正文文本 3 字符"/>
    <w:link w:val="19"/>
    <w:qFormat/>
    <w:uiPriority w:val="99"/>
    <w:rPr>
      <w:kern w:val="2"/>
      <w:sz w:val="16"/>
      <w:szCs w:val="16"/>
    </w:rPr>
  </w:style>
  <w:style w:type="character" w:customStyle="1" w:styleId="125">
    <w:name w:val="样式 楷体_GB2312"/>
    <w:qFormat/>
    <w:uiPriority w:val="0"/>
    <w:rPr>
      <w:rFonts w:ascii="楷体_GB2312" w:hAnsi="楷体_GB2312" w:eastAsia="楷体_GB2312"/>
      <w:b/>
    </w:rPr>
  </w:style>
  <w:style w:type="character" w:customStyle="1" w:styleId="126">
    <w:name w:val="Char1 Char Char"/>
    <w:link w:val="127"/>
    <w:qFormat/>
    <w:uiPriority w:val="0"/>
    <w:rPr>
      <w:rFonts w:ascii="Tahoma" w:hAnsi="Tahoma"/>
      <w:kern w:val="2"/>
      <w:sz w:val="24"/>
    </w:rPr>
  </w:style>
  <w:style w:type="paragraph" w:customStyle="1" w:styleId="127">
    <w:name w:val="Char12"/>
    <w:basedOn w:val="1"/>
    <w:link w:val="126"/>
    <w:qFormat/>
    <w:uiPriority w:val="0"/>
    <w:rPr>
      <w:rFonts w:ascii="Tahoma" w:hAnsi="Tahoma"/>
      <w:sz w:val="24"/>
      <w:szCs w:val="20"/>
    </w:rPr>
  </w:style>
  <w:style w:type="character" w:customStyle="1" w:styleId="128">
    <w:name w:val="t151"/>
    <w:qFormat/>
    <w:uiPriority w:val="0"/>
    <w:rPr>
      <w:rFonts w:hint="default" w:ascii="ˎ̥" w:hAnsi="ˎ̥"/>
      <w:color w:val="B34300"/>
      <w:sz w:val="18"/>
      <w:szCs w:val="18"/>
    </w:rPr>
  </w:style>
  <w:style w:type="character" w:customStyle="1" w:styleId="129">
    <w:name w:val="read1"/>
    <w:qFormat/>
    <w:uiPriority w:val="0"/>
    <w:rPr>
      <w:rFonts w:hint="default" w:ascii="ˎ̥" w:hAnsi="ˎ̥"/>
      <w:color w:val="000000"/>
      <w:u w:val="none"/>
    </w:rPr>
  </w:style>
  <w:style w:type="character" w:customStyle="1" w:styleId="130">
    <w:name w:val="正文文本首行缩进 字符"/>
    <w:link w:val="52"/>
    <w:qFormat/>
    <w:uiPriority w:val="0"/>
    <w:rPr>
      <w:rFonts w:ascii="仿宋_GB2312" w:eastAsia="仿宋_GB2312"/>
      <w:kern w:val="2"/>
      <w:sz w:val="28"/>
      <w:szCs w:val="24"/>
      <w:lang w:val="en-US" w:eastAsia="zh-CN" w:bidi="ar-SA"/>
    </w:rPr>
  </w:style>
  <w:style w:type="character" w:customStyle="1" w:styleId="131">
    <w:name w:val="jtpsoft1"/>
    <w:qFormat/>
    <w:uiPriority w:val="0"/>
    <w:rPr>
      <w:color w:val="26548B"/>
      <w:spacing w:val="456"/>
      <w:sz w:val="18"/>
      <w:szCs w:val="18"/>
    </w:rPr>
  </w:style>
  <w:style w:type="character" w:customStyle="1" w:styleId="132">
    <w:name w:val="正文文本 字符"/>
    <w:link w:val="20"/>
    <w:qFormat/>
    <w:uiPriority w:val="99"/>
    <w:rPr>
      <w:rFonts w:eastAsia="宋体"/>
      <w:kern w:val="2"/>
      <w:sz w:val="21"/>
      <w:szCs w:val="24"/>
      <w:lang w:val="en-US" w:eastAsia="zh-CN" w:bidi="ar-SA"/>
    </w:rPr>
  </w:style>
  <w:style w:type="character" w:customStyle="1" w:styleId="133">
    <w:name w:val="普通(网站) 字符"/>
    <w:link w:val="48"/>
    <w:qFormat/>
    <w:uiPriority w:val="99"/>
    <w:rPr>
      <w:rFonts w:ascii="宋体" w:hAnsi="宋体"/>
      <w:color w:val="000000"/>
      <w:sz w:val="24"/>
      <w:szCs w:val="24"/>
    </w:rPr>
  </w:style>
  <w:style w:type="character" w:customStyle="1" w:styleId="134">
    <w:name w:val="标题 5 字符"/>
    <w:link w:val="6"/>
    <w:qFormat/>
    <w:uiPriority w:val="0"/>
    <w:rPr>
      <w:rFonts w:eastAsia="Arial Unicode MS"/>
      <w:b/>
      <w:kern w:val="2"/>
      <w:sz w:val="28"/>
      <w:szCs w:val="24"/>
    </w:rPr>
  </w:style>
  <w:style w:type="character" w:customStyle="1" w:styleId="135">
    <w:name w:val="正文文本缩进 2 字符"/>
    <w:link w:val="30"/>
    <w:qFormat/>
    <w:uiPriority w:val="99"/>
    <w:rPr>
      <w:rFonts w:ascii="仿宋_GB2312" w:eastAsia="仿宋_GB2312"/>
      <w:kern w:val="2"/>
      <w:sz w:val="28"/>
      <w:szCs w:val="24"/>
    </w:rPr>
  </w:style>
  <w:style w:type="character" w:customStyle="1" w:styleId="136">
    <w:name w:val="样式 招股书正文 + (符号) Arial 加粗 Char Char"/>
    <w:qFormat/>
    <w:uiPriority w:val="0"/>
    <w:rPr>
      <w:rFonts w:ascii="Arial" w:hAnsi="Arial" w:eastAsia="宋体"/>
      <w:bCs/>
      <w:kern w:val="2"/>
      <w:sz w:val="24"/>
      <w:szCs w:val="24"/>
      <w:lang w:val="en-US" w:eastAsia="zh-CN" w:bidi="ar-SA"/>
    </w:rPr>
  </w:style>
  <w:style w:type="character" w:customStyle="1" w:styleId="137">
    <w:name w:val="txt1"/>
    <w:qFormat/>
    <w:uiPriority w:val="0"/>
    <w:rPr>
      <w:rFonts w:hint="eastAsia" w:ascii="宋体" w:hAnsi="宋体" w:eastAsia="宋体"/>
      <w:color w:val="000000"/>
      <w:sz w:val="16"/>
      <w:szCs w:val="16"/>
      <w:u w:val="none"/>
    </w:rPr>
  </w:style>
  <w:style w:type="character" w:customStyle="1" w:styleId="138">
    <w:name w:val="f31"/>
    <w:qFormat/>
    <w:uiPriority w:val="0"/>
    <w:rPr>
      <w:spacing w:val="375"/>
      <w:sz w:val="18"/>
      <w:szCs w:val="18"/>
      <w:u w:val="none"/>
    </w:rPr>
  </w:style>
  <w:style w:type="character" w:customStyle="1" w:styleId="139">
    <w:name w:val="md2"/>
    <w:qFormat/>
    <w:uiPriority w:val="0"/>
    <w:rPr>
      <w:sz w:val="22"/>
      <w:szCs w:val="22"/>
    </w:rPr>
  </w:style>
  <w:style w:type="character" w:customStyle="1" w:styleId="140">
    <w:name w:val="style61"/>
    <w:qFormat/>
    <w:uiPriority w:val="0"/>
    <w:rPr>
      <w:b/>
      <w:bCs/>
      <w:color w:val="CC0000"/>
      <w:sz w:val="33"/>
      <w:szCs w:val="33"/>
    </w:rPr>
  </w:style>
  <w:style w:type="character" w:customStyle="1" w:styleId="141">
    <w:name w:val="huei12b"/>
    <w:basedOn w:val="58"/>
    <w:qFormat/>
    <w:uiPriority w:val="0"/>
  </w:style>
  <w:style w:type="character" w:customStyle="1" w:styleId="142">
    <w:name w:val="样式 二号 加粗"/>
    <w:qFormat/>
    <w:uiPriority w:val="0"/>
    <w:rPr>
      <w:b/>
      <w:bCs/>
      <w:sz w:val="44"/>
    </w:rPr>
  </w:style>
  <w:style w:type="character" w:customStyle="1" w:styleId="143">
    <w:name w:val="文档结构图 字符"/>
    <w:link w:val="17"/>
    <w:qFormat/>
    <w:uiPriority w:val="0"/>
    <w:rPr>
      <w:rFonts w:ascii="宋体"/>
      <w:kern w:val="2"/>
      <w:sz w:val="18"/>
      <w:szCs w:val="18"/>
    </w:rPr>
  </w:style>
  <w:style w:type="character" w:customStyle="1" w:styleId="144">
    <w:name w:val="标题 4 字符"/>
    <w:link w:val="5"/>
    <w:qFormat/>
    <w:uiPriority w:val="0"/>
    <w:rPr>
      <w:rFonts w:ascii="Arial" w:hAnsi="Arial" w:eastAsia="黑体"/>
      <w:b/>
      <w:kern w:val="2"/>
      <w:sz w:val="28"/>
      <w:szCs w:val="24"/>
    </w:rPr>
  </w:style>
  <w:style w:type="character" w:customStyle="1" w:styleId="145">
    <w:name w:val="日期 字符"/>
    <w:link w:val="29"/>
    <w:qFormat/>
    <w:uiPriority w:val="99"/>
    <w:rPr>
      <w:sz w:val="21"/>
    </w:rPr>
  </w:style>
  <w:style w:type="character" w:customStyle="1" w:styleId="146">
    <w:name w:val="批注主题 字符"/>
    <w:link w:val="51"/>
    <w:qFormat/>
    <w:uiPriority w:val="0"/>
    <w:rPr>
      <w:rFonts w:ascii="仿宋_GB2312" w:eastAsia="仿宋_GB2312"/>
      <w:b/>
      <w:bCs/>
      <w:kern w:val="2"/>
      <w:sz w:val="21"/>
      <w:szCs w:val="24"/>
    </w:rPr>
  </w:style>
  <w:style w:type="character" w:customStyle="1" w:styleId="147">
    <w:name w:val="样式 小四 加粗"/>
    <w:qFormat/>
    <w:uiPriority w:val="0"/>
    <w:rPr>
      <w:rFonts w:ascii="Arial" w:hAnsi="Arial"/>
      <w:bCs/>
      <w:sz w:val="24"/>
    </w:rPr>
  </w:style>
  <w:style w:type="character" w:customStyle="1" w:styleId="148">
    <w:name w:val="dsfd"/>
    <w:basedOn w:val="58"/>
    <w:qFormat/>
    <w:uiPriority w:val="0"/>
  </w:style>
  <w:style w:type="character" w:customStyle="1" w:styleId="149">
    <w:name w:val="14zihong_cu1"/>
    <w:qFormat/>
    <w:uiPriority w:val="0"/>
    <w:rPr>
      <w:b/>
      <w:bCs/>
      <w:sz w:val="18"/>
      <w:szCs w:val="18"/>
      <w:u w:val="none"/>
    </w:rPr>
  </w:style>
  <w:style w:type="paragraph" w:customStyle="1" w:styleId="150">
    <w:name w:val="xl5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Narrow" w:hAnsi="Arial Narrow"/>
      <w:kern w:val="0"/>
      <w:sz w:val="18"/>
      <w:szCs w:val="18"/>
    </w:rPr>
  </w:style>
  <w:style w:type="paragraph" w:customStyle="1" w:styleId="151">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52">
    <w:name w:val="Char Char Char"/>
    <w:basedOn w:val="1"/>
    <w:qFormat/>
    <w:uiPriority w:val="0"/>
    <w:rPr>
      <w:rFonts w:ascii="Tahoma" w:hAnsi="Tahoma"/>
      <w:sz w:val="24"/>
      <w:szCs w:val="20"/>
    </w:rPr>
  </w:style>
  <w:style w:type="paragraph" w:customStyle="1" w:styleId="153">
    <w:name w:val="正文5"/>
    <w:basedOn w:val="30"/>
    <w:qFormat/>
    <w:uiPriority w:val="0"/>
    <w:pPr>
      <w:adjustRightInd/>
      <w:snapToGrid/>
      <w:ind w:firstLine="539"/>
    </w:pPr>
    <w:rPr>
      <w:szCs w:val="20"/>
    </w:rPr>
  </w:style>
  <w:style w:type="paragraph" w:customStyle="1" w:styleId="154">
    <w:name w:val="fig"/>
    <w:basedOn w:val="1"/>
    <w:qFormat/>
    <w:uiPriority w:val="0"/>
    <w:pPr>
      <w:adjustRightInd w:val="0"/>
      <w:snapToGrid w:val="0"/>
      <w:spacing w:line="384" w:lineRule="auto"/>
      <w:ind w:firstLine="632" w:firstLineChars="300"/>
      <w:jc w:val="center"/>
    </w:pPr>
    <w:rPr>
      <w:rFonts w:ascii="宋体" w:hAnsi="宋体"/>
      <w:b/>
      <w:szCs w:val="20"/>
    </w:rPr>
  </w:style>
  <w:style w:type="paragraph" w:customStyle="1" w:styleId="155">
    <w:name w:val="1"/>
    <w:basedOn w:val="1"/>
    <w:qFormat/>
    <w:uiPriority w:val="0"/>
    <w:rPr>
      <w:rFonts w:ascii="Tahoma" w:hAnsi="Tahoma"/>
      <w:sz w:val="24"/>
      <w:szCs w:val="20"/>
    </w:rPr>
  </w:style>
  <w:style w:type="paragraph" w:customStyle="1" w:styleId="156">
    <w:name w:val="默认段落字体 Para Char Char Char Char Char Char Char"/>
    <w:basedOn w:val="1"/>
    <w:qFormat/>
    <w:uiPriority w:val="0"/>
    <w:rPr>
      <w:rFonts w:ascii="Tahoma" w:hAnsi="Tahoma"/>
      <w:sz w:val="24"/>
      <w:szCs w:val="20"/>
    </w:rPr>
  </w:style>
  <w:style w:type="paragraph" w:customStyle="1" w:styleId="157">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58">
    <w:name w:val="H2"/>
    <w:basedOn w:val="1"/>
    <w:qFormat/>
    <w:uiPriority w:val="0"/>
    <w:pPr>
      <w:widowControl/>
      <w:adjustRightInd w:val="0"/>
      <w:spacing w:before="240" w:after="240" w:line="360" w:lineRule="atLeast"/>
      <w:ind w:right="28"/>
      <w:textAlignment w:val="baseline"/>
    </w:pPr>
    <w:rPr>
      <w:rFonts w:ascii="黑体" w:eastAsia="黑体"/>
      <w:b/>
      <w:kern w:val="0"/>
      <w:sz w:val="28"/>
      <w:szCs w:val="20"/>
    </w:rPr>
  </w:style>
  <w:style w:type="paragraph" w:customStyle="1" w:styleId="15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0">
    <w:name w:val="xl5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1">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62">
    <w:name w:val="Enclosure"/>
    <w:basedOn w:val="20"/>
    <w:next w:val="1"/>
    <w:qFormat/>
    <w:uiPriority w:val="0"/>
    <w:pPr>
      <w:keepNext/>
      <w:keepLines/>
      <w:widowControl/>
      <w:overflowPunct w:val="0"/>
      <w:autoSpaceDE w:val="0"/>
      <w:autoSpaceDN w:val="0"/>
      <w:adjustRightInd w:val="0"/>
      <w:spacing w:after="240" w:line="240" w:lineRule="atLeast"/>
      <w:textAlignment w:val="baseline"/>
    </w:pPr>
    <w:rPr>
      <w:rFonts w:ascii="Garamond" w:hAnsi="Garamond" w:eastAsia="仿宋_GB2312"/>
      <w:kern w:val="18"/>
      <w:sz w:val="28"/>
      <w:szCs w:val="20"/>
    </w:rPr>
  </w:style>
  <w:style w:type="paragraph" w:customStyle="1" w:styleId="163">
    <w:name w:val="_Style 27"/>
    <w:basedOn w:val="1"/>
    <w:qFormat/>
    <w:uiPriority w:val="0"/>
    <w:rPr>
      <w:rFonts w:ascii="Tahoma" w:hAnsi="Tahoma"/>
      <w:sz w:val="24"/>
      <w:szCs w:val="20"/>
    </w:rPr>
  </w:style>
  <w:style w:type="paragraph" w:customStyle="1" w:styleId="164">
    <w:name w:val="×Ó±êÌâ2"/>
    <w:basedOn w:val="1"/>
    <w:qFormat/>
    <w:uiPriority w:val="0"/>
    <w:pPr>
      <w:widowControl/>
      <w:overflowPunct w:val="0"/>
      <w:autoSpaceDE w:val="0"/>
      <w:autoSpaceDN w:val="0"/>
      <w:adjustRightInd w:val="0"/>
      <w:spacing w:after="140" w:line="360" w:lineRule="auto"/>
      <w:ind w:left="-383"/>
      <w:textAlignment w:val="baseline"/>
    </w:pPr>
    <w:rPr>
      <w:rFonts w:ascii="Arial" w:hAnsi="Arial"/>
      <w:kern w:val="0"/>
      <w:sz w:val="28"/>
      <w:szCs w:val="20"/>
    </w:rPr>
  </w:style>
  <w:style w:type="paragraph" w:customStyle="1" w:styleId="165">
    <w:name w:val="Char2 Char Char1 Char Char Char Char Char Char Char Char Char"/>
    <w:basedOn w:val="1"/>
    <w:qFormat/>
    <w:uiPriority w:val="0"/>
    <w:rPr>
      <w:rFonts w:ascii="Tahoma" w:hAnsi="Tahoma"/>
      <w:sz w:val="24"/>
      <w:szCs w:val="20"/>
    </w:rPr>
  </w:style>
  <w:style w:type="paragraph" w:customStyle="1" w:styleId="16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Narrow" w:hAnsi="Arial Narrow" w:eastAsia="Arial Unicode MS" w:cs="Arial Unicode MS"/>
      <w:kern w:val="0"/>
      <w:sz w:val="20"/>
      <w:szCs w:val="20"/>
    </w:rPr>
  </w:style>
  <w:style w:type="paragraph" w:customStyle="1" w:styleId="167">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168">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169">
    <w:name w:val="xl3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170">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customStyle="1" w:styleId="17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0"/>
      <w:szCs w:val="20"/>
    </w:rPr>
  </w:style>
  <w:style w:type="paragraph" w:customStyle="1" w:styleId="173">
    <w:name w:val="xl78"/>
    <w:basedOn w:val="1"/>
    <w:qFormat/>
    <w:uiPriority w:val="0"/>
    <w:pPr>
      <w:widowControl/>
      <w:shd w:val="clear" w:color="auto" w:fill="FFFFFF"/>
      <w:spacing w:before="100" w:beforeAutospacing="1" w:after="100" w:afterAutospacing="1"/>
      <w:jc w:val="right"/>
    </w:pPr>
    <w:rPr>
      <w:rFonts w:hint="eastAsia" w:ascii="仿宋_GB2312" w:hAnsi="Arial Unicode MS" w:eastAsia="仿宋_GB2312" w:cs="Arial Unicode MS"/>
      <w:kern w:val="0"/>
      <w:sz w:val="20"/>
      <w:szCs w:val="20"/>
    </w:rPr>
  </w:style>
  <w:style w:type="paragraph" w:customStyle="1" w:styleId="17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176">
    <w:name w:val="H4"/>
    <w:basedOn w:val="1"/>
    <w:qFormat/>
    <w:uiPriority w:val="0"/>
    <w:pPr>
      <w:widowControl/>
      <w:adjustRightInd w:val="0"/>
      <w:spacing w:before="120" w:after="120" w:line="360" w:lineRule="exact"/>
      <w:ind w:right="28" w:firstLine="425"/>
      <w:textAlignment w:val="baseline"/>
    </w:pPr>
    <w:rPr>
      <w:rFonts w:ascii="宋体"/>
      <w:b/>
      <w:kern w:val="0"/>
      <w:sz w:val="24"/>
      <w:szCs w:val="20"/>
    </w:rPr>
  </w:style>
  <w:style w:type="paragraph" w:customStyle="1" w:styleId="177">
    <w:name w:val="xl3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宋体" w:hAnsi="宋体" w:cs="Arial Unicode MS"/>
      <w:kern w:val="0"/>
      <w:sz w:val="24"/>
    </w:rPr>
  </w:style>
  <w:style w:type="paragraph" w:customStyle="1" w:styleId="181">
    <w:name w:val="表格内容"/>
    <w:basedOn w:val="1"/>
    <w:qFormat/>
    <w:uiPriority w:val="0"/>
    <w:pPr>
      <w:widowControl/>
      <w:autoSpaceDE w:val="0"/>
      <w:autoSpaceDN w:val="0"/>
      <w:adjustRightInd w:val="0"/>
      <w:spacing w:before="60" w:line="300" w:lineRule="auto"/>
      <w:jc w:val="center"/>
      <w:textAlignment w:val="bottom"/>
    </w:pPr>
    <w:rPr>
      <w:rFonts w:ascii="Arial" w:hAnsi="Arial" w:eastAsia="楷体_GB2312"/>
      <w:spacing w:val="-25"/>
      <w:kern w:val="0"/>
      <w:sz w:val="24"/>
      <w:szCs w:val="20"/>
    </w:rPr>
  </w:style>
  <w:style w:type="paragraph" w:customStyle="1" w:styleId="182">
    <w:name w:val="xl60"/>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kern w:val="0"/>
      <w:sz w:val="20"/>
      <w:szCs w:val="20"/>
    </w:rPr>
  </w:style>
  <w:style w:type="paragraph" w:customStyle="1" w:styleId="183">
    <w:name w:val="H1"/>
    <w:basedOn w:val="2"/>
    <w:qFormat/>
    <w:uiPriority w:val="0"/>
    <w:pPr>
      <w:keepNext w:val="0"/>
      <w:keepLines w:val="0"/>
      <w:widowControl/>
      <w:adjustRightInd w:val="0"/>
      <w:spacing w:before="240" w:after="240" w:line="360" w:lineRule="atLeast"/>
      <w:ind w:right="57"/>
      <w:jc w:val="center"/>
      <w:textAlignment w:val="baseline"/>
      <w:outlineLvl w:val="9"/>
    </w:pPr>
    <w:rPr>
      <w:rFonts w:ascii="黑体"/>
      <w:kern w:val="0"/>
      <w:sz w:val="30"/>
    </w:rPr>
  </w:style>
  <w:style w:type="paragraph" w:customStyle="1" w:styleId="184">
    <w:name w:val="table"/>
    <w:basedOn w:val="1"/>
    <w:qFormat/>
    <w:uiPriority w:val="0"/>
    <w:pPr>
      <w:widowControl/>
      <w:adjustRightInd w:val="0"/>
      <w:spacing w:before="240" w:after="120" w:line="360" w:lineRule="atLeast"/>
      <w:ind w:firstLine="425"/>
      <w:jc w:val="center"/>
      <w:textAlignment w:val="baseline"/>
    </w:pPr>
    <w:rPr>
      <w:rFonts w:ascii="黑体" w:eastAsia="黑体"/>
      <w:b/>
      <w:kern w:val="0"/>
      <w:sz w:val="24"/>
      <w:szCs w:val="20"/>
    </w:rPr>
  </w:style>
  <w:style w:type="paragraph" w:customStyle="1" w:styleId="185">
    <w:name w:val="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86">
    <w:name w:val="Char"/>
    <w:basedOn w:val="1"/>
    <w:qFormat/>
    <w:uiPriority w:val="0"/>
    <w:rPr>
      <w:rFonts w:ascii="Tahoma" w:hAnsi="Tahoma"/>
      <w:sz w:val="24"/>
      <w:szCs w:val="20"/>
    </w:rPr>
  </w:style>
  <w:style w:type="paragraph" w:customStyle="1" w:styleId="187">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188">
    <w:name w:val="H3"/>
    <w:basedOn w:val="158"/>
    <w:qFormat/>
    <w:uiPriority w:val="0"/>
    <w:pPr>
      <w:spacing w:before="120" w:after="120"/>
    </w:pPr>
    <w:rPr>
      <w:rFonts w:ascii="宋体" w:eastAsia="宋体"/>
      <w:sz w:val="24"/>
    </w:rPr>
  </w:style>
  <w:style w:type="paragraph" w:customStyle="1" w:styleId="189">
    <w:name w:val="ZWBT"/>
    <w:basedOn w:val="1"/>
    <w:qFormat/>
    <w:uiPriority w:val="0"/>
    <w:pPr>
      <w:autoSpaceDE w:val="0"/>
      <w:autoSpaceDN w:val="0"/>
      <w:adjustRightInd w:val="0"/>
      <w:spacing w:before="240" w:after="120" w:line="440" w:lineRule="atLeast"/>
      <w:ind w:left="601" w:right="386"/>
      <w:textAlignment w:val="bottom"/>
    </w:pPr>
    <w:rPr>
      <w:rFonts w:ascii="黑体" w:hAnsi="Arial" w:eastAsia="黑体"/>
      <w:kern w:val="0"/>
      <w:sz w:val="32"/>
      <w:szCs w:val="20"/>
    </w:rPr>
  </w:style>
  <w:style w:type="paragraph" w:customStyle="1" w:styleId="190">
    <w:name w:val="Char1"/>
    <w:basedOn w:val="1"/>
    <w:qFormat/>
    <w:uiPriority w:val="0"/>
  </w:style>
  <w:style w:type="paragraph" w:customStyle="1" w:styleId="191">
    <w:name w:val="图"/>
    <w:basedOn w:val="1"/>
    <w:qFormat/>
    <w:uiPriority w:val="0"/>
    <w:pPr>
      <w:ind w:firstLine="420" w:firstLineChars="200"/>
    </w:pPr>
    <w:rPr>
      <w:szCs w:val="21"/>
    </w:rPr>
  </w:style>
  <w:style w:type="paragraph" w:customStyle="1" w:styleId="192">
    <w:name w:val="样式9"/>
    <w:basedOn w:val="1"/>
    <w:qFormat/>
    <w:uiPriority w:val="0"/>
    <w:pPr>
      <w:spacing w:line="320" w:lineRule="atLeast"/>
    </w:pPr>
    <w:rPr>
      <w:rFonts w:ascii="楷体_GB2312" w:eastAsia="楷体_GB2312"/>
      <w:spacing w:val="20"/>
      <w:sz w:val="28"/>
      <w:szCs w:val="20"/>
    </w:rPr>
  </w:style>
  <w:style w:type="paragraph" w:customStyle="1" w:styleId="193">
    <w:name w:val="XBT"/>
    <w:basedOn w:val="1"/>
    <w:qFormat/>
    <w:uiPriority w:val="0"/>
    <w:pPr>
      <w:adjustRightInd w:val="0"/>
      <w:spacing w:before="360" w:after="120" w:line="440" w:lineRule="atLeast"/>
      <w:textAlignment w:val="baseline"/>
    </w:pPr>
    <w:rPr>
      <w:rFonts w:eastAsia="黑体"/>
      <w:b/>
      <w:kern w:val="0"/>
      <w:sz w:val="30"/>
      <w:szCs w:val="20"/>
    </w:rPr>
  </w:style>
  <w:style w:type="paragraph" w:customStyle="1" w:styleId="194">
    <w:name w:val="font6"/>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95">
    <w:name w:val="l18"/>
    <w:basedOn w:val="1"/>
    <w:qFormat/>
    <w:uiPriority w:val="0"/>
    <w:pPr>
      <w:widowControl/>
      <w:spacing w:before="100" w:beforeAutospacing="1" w:after="100" w:afterAutospacing="1"/>
      <w:jc w:val="left"/>
    </w:pPr>
    <w:rPr>
      <w:rFonts w:ascii="宋体" w:hAnsi="宋体"/>
      <w:color w:val="000000"/>
      <w:kern w:val="0"/>
      <w:sz w:val="14"/>
      <w:szCs w:val="14"/>
    </w:rPr>
  </w:style>
  <w:style w:type="paragraph" w:customStyle="1" w:styleId="196">
    <w:name w:val="xl76"/>
    <w:basedOn w:val="1"/>
    <w:qFormat/>
    <w:uiPriority w:val="0"/>
    <w:pPr>
      <w:widowControl/>
      <w:spacing w:before="100" w:beforeAutospacing="1" w:after="100" w:afterAutospacing="1"/>
      <w:jc w:val="left"/>
      <w:textAlignment w:val="bottom"/>
    </w:pPr>
    <w:rPr>
      <w:rFonts w:eastAsia="Arial Unicode MS"/>
      <w:kern w:val="0"/>
      <w:sz w:val="20"/>
      <w:szCs w:val="20"/>
    </w:rPr>
  </w:style>
  <w:style w:type="paragraph" w:customStyle="1" w:styleId="197">
    <w:name w:val="font11"/>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198">
    <w:name w:val="font7"/>
    <w:basedOn w:val="1"/>
    <w:qFormat/>
    <w:uiPriority w:val="0"/>
    <w:pPr>
      <w:widowControl/>
      <w:spacing w:before="100" w:beforeAutospacing="1" w:after="100" w:afterAutospacing="1"/>
      <w:jc w:val="left"/>
    </w:pPr>
    <w:rPr>
      <w:kern w:val="0"/>
      <w:sz w:val="24"/>
    </w:rPr>
  </w:style>
  <w:style w:type="paragraph" w:customStyle="1" w:styleId="199">
    <w:name w:val="font1"/>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200">
    <w:name w:val="4"/>
    <w:basedOn w:val="1"/>
    <w:next w:val="48"/>
    <w:qFormat/>
    <w:uiPriority w:val="0"/>
    <w:pPr>
      <w:snapToGrid w:val="0"/>
      <w:spacing w:line="300" w:lineRule="auto"/>
      <w:ind w:firstLine="556"/>
    </w:pPr>
    <w:rPr>
      <w:rFonts w:eastAsia="仿宋_GB2312"/>
      <w:sz w:val="24"/>
    </w:rPr>
  </w:style>
  <w:style w:type="paragraph" w:customStyle="1" w:styleId="201">
    <w:name w:val="xl37"/>
    <w:basedOn w:val="1"/>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2">
    <w:name w:val="Char Char Char Char Char Char Char"/>
    <w:basedOn w:val="1"/>
    <w:qFormat/>
    <w:uiPriority w:val="0"/>
    <w:pPr>
      <w:widowControl/>
      <w:spacing w:after="160" w:line="240" w:lineRule="exact"/>
      <w:jc w:val="left"/>
    </w:pPr>
    <w:rPr>
      <w:rFonts w:eastAsia="Times New Roman" w:cs="Angsana New"/>
      <w:kern w:val="0"/>
      <w:sz w:val="20"/>
      <w:szCs w:val="20"/>
      <w:lang w:bidi="th-TH"/>
    </w:rPr>
  </w:style>
  <w:style w:type="paragraph" w:customStyle="1" w:styleId="203">
    <w:name w:val="简单回函地址"/>
    <w:basedOn w:val="1"/>
    <w:qFormat/>
    <w:uiPriority w:val="0"/>
    <w:rPr>
      <w:szCs w:val="20"/>
    </w:rPr>
  </w:style>
  <w:style w:type="paragraph" w:customStyle="1" w:styleId="204">
    <w:name w:val="Body Single"/>
    <w:qFormat/>
    <w:uiPriority w:val="0"/>
    <w:pPr>
      <w:widowControl w:val="0"/>
      <w:tabs>
        <w:tab w:val="left" w:pos="705"/>
        <w:tab w:val="left" w:pos="1440"/>
        <w:tab w:val="left" w:pos="2304"/>
        <w:tab w:val="right" w:pos="10425"/>
      </w:tabs>
      <w:jc w:val="both"/>
    </w:pPr>
    <w:rPr>
      <w:rFonts w:ascii="Times New Roman" w:hAnsi="Times New Roman" w:eastAsia="宋体" w:cs="Times New Roman"/>
      <w:snapToGrid w:val="0"/>
      <w:color w:val="000000"/>
      <w:sz w:val="24"/>
      <w:lang w:val="en-US" w:eastAsia="en-US" w:bidi="ar-SA"/>
    </w:rPr>
  </w:style>
  <w:style w:type="paragraph" w:customStyle="1" w:styleId="205">
    <w:name w:val="陈式标题3"/>
    <w:basedOn w:val="206"/>
    <w:qFormat/>
    <w:uiPriority w:val="0"/>
    <w:pPr>
      <w:spacing w:after="480"/>
    </w:pPr>
    <w:rPr>
      <w:rFonts w:ascii="宋体" w:hAnsi="宋体" w:eastAsia="宋体"/>
      <w:b/>
      <w:spacing w:val="0"/>
      <w:kern w:val="2"/>
      <w:sz w:val="36"/>
    </w:rPr>
  </w:style>
  <w:style w:type="paragraph" w:customStyle="1" w:styleId="206">
    <w:name w:val="陈式标题2"/>
    <w:qFormat/>
    <w:uiPriority w:val="0"/>
    <w:pPr>
      <w:spacing w:before="240" w:after="360" w:line="300" w:lineRule="auto"/>
      <w:ind w:firstLine="567"/>
      <w:jc w:val="center"/>
      <w:outlineLvl w:val="0"/>
    </w:pPr>
    <w:rPr>
      <w:rFonts w:ascii="Times New Roman" w:hAnsi="Times New Roman" w:eastAsia="黑体" w:cs="Times New Roman"/>
      <w:spacing w:val="20"/>
      <w:kern w:val="44"/>
      <w:sz w:val="44"/>
      <w:lang w:val="en-US" w:eastAsia="zh-CN" w:bidi="ar-SA"/>
    </w:rPr>
  </w:style>
  <w:style w:type="paragraph" w:customStyle="1" w:styleId="207">
    <w:name w:val="xl4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8">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09">
    <w:name w:val="附注－标题五"/>
    <w:basedOn w:val="1"/>
    <w:next w:val="210"/>
    <w:qFormat/>
    <w:uiPriority w:val="0"/>
    <w:pPr>
      <w:tabs>
        <w:tab w:val="left" w:pos="720"/>
      </w:tabs>
      <w:adjustRightInd w:val="0"/>
      <w:snapToGrid w:val="0"/>
      <w:spacing w:before="120" w:afterLines="50" w:line="360" w:lineRule="auto"/>
    </w:pPr>
    <w:rPr>
      <w:rFonts w:ascii="Arial Narrow" w:hAnsi="Arial Narrow"/>
      <w:b/>
      <w:szCs w:val="21"/>
    </w:rPr>
  </w:style>
  <w:style w:type="paragraph" w:customStyle="1" w:styleId="210">
    <w:name w:val="附注－正文"/>
    <w:basedOn w:val="21"/>
    <w:qFormat/>
    <w:uiPriority w:val="0"/>
    <w:pPr>
      <w:snapToGrid w:val="0"/>
      <w:spacing w:afterLines="50" w:line="360" w:lineRule="auto"/>
      <w:ind w:firstLine="200" w:firstLineChars="200"/>
      <w:textAlignment w:val="auto"/>
    </w:pPr>
    <w:rPr>
      <w:rFonts w:ascii="Times New Roman" w:eastAsia="宋体"/>
      <w:kern w:val="2"/>
      <w:sz w:val="21"/>
    </w:rPr>
  </w:style>
  <w:style w:type="paragraph" w:customStyle="1" w:styleId="211">
    <w:name w:val="样式 两端对齐 行距: 1.5 倍行距"/>
    <w:basedOn w:val="1"/>
    <w:qFormat/>
    <w:uiPriority w:val="0"/>
    <w:pPr>
      <w:autoSpaceDE w:val="0"/>
      <w:autoSpaceDN w:val="0"/>
      <w:adjustRightInd w:val="0"/>
      <w:spacing w:line="360" w:lineRule="auto"/>
      <w:ind w:firstLine="560" w:firstLineChars="200"/>
    </w:pPr>
    <w:rPr>
      <w:rFonts w:ascii="仿宋_GB2312" w:eastAsia="仿宋_GB2312"/>
      <w:kern w:val="0"/>
      <w:sz w:val="28"/>
      <w:szCs w:val="20"/>
    </w:rPr>
  </w:style>
  <w:style w:type="paragraph" w:customStyle="1" w:styleId="212">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1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4">
    <w:name w:val="陈式标题8"/>
    <w:basedOn w:val="1"/>
    <w:qFormat/>
    <w:uiPriority w:val="0"/>
    <w:pPr>
      <w:widowControl/>
      <w:jc w:val="left"/>
      <w:outlineLvl w:val="2"/>
    </w:pPr>
    <w:rPr>
      <w:rFonts w:hAnsi="宋体"/>
      <w:bCs/>
      <w:kern w:val="32"/>
      <w:sz w:val="28"/>
      <w:szCs w:val="21"/>
      <w:bdr w:val="single" w:color="auto" w:sz="4" w:space="0"/>
    </w:rPr>
  </w:style>
  <w:style w:type="paragraph" w:customStyle="1" w:styleId="215">
    <w:name w:val="正文1"/>
    <w:basedOn w:val="1"/>
    <w:qFormat/>
    <w:uiPriority w:val="0"/>
    <w:pPr>
      <w:adjustRightInd w:val="0"/>
      <w:spacing w:line="420" w:lineRule="atLeast"/>
      <w:ind w:firstLine="595"/>
      <w:jc w:val="left"/>
      <w:textAlignment w:val="baseline"/>
    </w:pPr>
    <w:rPr>
      <w:rFonts w:eastAsia="昆仑楷体"/>
      <w:spacing w:val="6"/>
      <w:kern w:val="28"/>
      <w:sz w:val="28"/>
      <w:szCs w:val="20"/>
    </w:rPr>
  </w:style>
  <w:style w:type="paragraph" w:customStyle="1" w:styleId="216">
    <w:name w:val="正文2"/>
    <w:qFormat/>
    <w:uiPriority w:val="0"/>
    <w:pPr>
      <w:widowControl w:val="0"/>
      <w:adjustRightInd w:val="0"/>
      <w:spacing w:line="360" w:lineRule="auto"/>
      <w:ind w:firstLine="561"/>
      <w:jc w:val="both"/>
      <w:textAlignment w:val="baseline"/>
    </w:pPr>
    <w:rPr>
      <w:rFonts w:ascii="宋体" w:hAnsi="Times New Roman" w:eastAsia="宋体" w:cs="Times New Roman"/>
      <w:sz w:val="28"/>
      <w:lang w:val="en-US" w:eastAsia="zh-CN" w:bidi="ar-SA"/>
    </w:rPr>
  </w:style>
  <w:style w:type="paragraph" w:customStyle="1" w:styleId="217">
    <w:name w:val="陈定正文C"/>
    <w:basedOn w:val="218"/>
    <w:qFormat/>
    <w:uiPriority w:val="0"/>
  </w:style>
  <w:style w:type="paragraph" w:customStyle="1" w:styleId="218">
    <w:name w:val="陈定正文A"/>
    <w:basedOn w:val="1"/>
    <w:qFormat/>
    <w:uiPriority w:val="0"/>
    <w:pPr>
      <w:spacing w:line="312" w:lineRule="auto"/>
      <w:ind w:left="680" w:firstLine="578"/>
    </w:pPr>
    <w:rPr>
      <w:sz w:val="24"/>
      <w:szCs w:val="20"/>
    </w:rPr>
  </w:style>
  <w:style w:type="paragraph" w:customStyle="1" w:styleId="219">
    <w:name w:val="Plain Text1"/>
    <w:basedOn w:val="1"/>
    <w:qFormat/>
    <w:uiPriority w:val="0"/>
    <w:pPr>
      <w:autoSpaceDE w:val="0"/>
      <w:autoSpaceDN w:val="0"/>
      <w:adjustRightInd w:val="0"/>
      <w:textAlignment w:val="baseline"/>
    </w:pPr>
    <w:rPr>
      <w:rFonts w:ascii="宋体"/>
      <w:szCs w:val="20"/>
    </w:rPr>
  </w:style>
  <w:style w:type="paragraph" w:customStyle="1" w:styleId="220">
    <w:name w:val="AT正文 Char Char Char Char Char Char"/>
    <w:basedOn w:val="1"/>
    <w:qFormat/>
    <w:uiPriority w:val="0"/>
    <w:pPr>
      <w:widowControl/>
      <w:wordWrap w:val="0"/>
      <w:spacing w:line="360" w:lineRule="auto"/>
    </w:pPr>
    <w:rPr>
      <w:rFonts w:ascii="仿宋_GB2312" w:eastAsia="仿宋_GB2312"/>
      <w:bCs/>
      <w:sz w:val="28"/>
      <w:szCs w:val="28"/>
    </w:rPr>
  </w:style>
  <w:style w:type="paragraph" w:customStyle="1" w:styleId="22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222">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23">
    <w:name w:val="表标题"/>
    <w:basedOn w:val="1"/>
    <w:qFormat/>
    <w:uiPriority w:val="0"/>
    <w:pPr>
      <w:adjustRightInd w:val="0"/>
      <w:snapToGrid w:val="0"/>
      <w:spacing w:before="240" w:line="360" w:lineRule="auto"/>
      <w:jc w:val="center"/>
    </w:pPr>
    <w:rPr>
      <w:rFonts w:ascii="仿宋_GB2312" w:eastAsia="仿宋_GB2312"/>
      <w:b/>
      <w:spacing w:val="10"/>
      <w:sz w:val="28"/>
      <w:szCs w:val="20"/>
    </w:rPr>
  </w:style>
  <w:style w:type="paragraph" w:customStyle="1" w:styleId="224">
    <w:name w:val="表1"/>
    <w:basedOn w:val="1"/>
    <w:qFormat/>
    <w:uiPriority w:val="0"/>
    <w:pPr>
      <w:autoSpaceDE w:val="0"/>
      <w:autoSpaceDN w:val="0"/>
      <w:adjustRightInd w:val="0"/>
      <w:spacing w:line="360" w:lineRule="atLeast"/>
      <w:jc w:val="center"/>
      <w:textAlignment w:val="bottom"/>
    </w:pPr>
    <w:rPr>
      <w:rFonts w:ascii="仿宋_GB2312" w:eastAsia="仿宋_GB2312"/>
      <w:kern w:val="0"/>
      <w:sz w:val="18"/>
      <w:szCs w:val="20"/>
    </w:rPr>
  </w:style>
  <w:style w:type="paragraph" w:customStyle="1" w:styleId="225">
    <w:name w:val="xl52"/>
    <w:basedOn w:val="1"/>
    <w:qFormat/>
    <w:uiPriority w:val="0"/>
    <w:pPr>
      <w:widowControl/>
      <w:pBdr>
        <w:top w:val="single" w:color="auto" w:sz="4" w:space="0"/>
        <w:right w:val="double" w:color="auto" w:sz="6" w:space="0"/>
      </w:pBdr>
      <w:spacing w:before="100" w:beforeAutospacing="1" w:after="100" w:afterAutospacing="1"/>
      <w:jc w:val="left"/>
    </w:pPr>
    <w:rPr>
      <w:kern w:val="0"/>
      <w:sz w:val="20"/>
      <w:szCs w:val="20"/>
    </w:rPr>
  </w:style>
  <w:style w:type="paragraph" w:customStyle="1" w:styleId="226">
    <w:name w:val="正文yu"/>
    <w:basedOn w:val="19"/>
    <w:qFormat/>
    <w:uiPriority w:val="0"/>
    <w:pPr>
      <w:adjustRightInd w:val="0"/>
      <w:snapToGrid w:val="0"/>
      <w:spacing w:after="0" w:line="360" w:lineRule="auto"/>
      <w:ind w:firstLine="560" w:firstLineChars="200"/>
    </w:pPr>
    <w:rPr>
      <w:rFonts w:eastAsia="黑体"/>
      <w:sz w:val="28"/>
      <w:szCs w:val="28"/>
    </w:rPr>
  </w:style>
  <w:style w:type="paragraph" w:customStyle="1" w:styleId="227">
    <w:name w:val="样式 招股书正文 + (符号) Arial 加粗1"/>
    <w:basedOn w:val="228"/>
    <w:qFormat/>
    <w:uiPriority w:val="0"/>
    <w:rPr>
      <w:bCs/>
      <w:kern w:val="0"/>
    </w:rPr>
  </w:style>
  <w:style w:type="paragraph" w:customStyle="1" w:styleId="228">
    <w:name w:val="招股书正文"/>
    <w:basedOn w:val="1"/>
    <w:qFormat/>
    <w:uiPriority w:val="0"/>
    <w:pPr>
      <w:spacing w:line="360" w:lineRule="auto"/>
      <w:ind w:firstLine="200" w:firstLineChars="200"/>
    </w:pPr>
    <w:rPr>
      <w:rFonts w:ascii="Arial" w:hAnsi="Arial"/>
      <w:sz w:val="24"/>
    </w:rPr>
  </w:style>
  <w:style w:type="paragraph" w:customStyle="1" w:styleId="229">
    <w:name w:val="xl22"/>
    <w:basedOn w:val="1"/>
    <w:qFormat/>
    <w:uiPriority w:val="0"/>
    <w:pPr>
      <w:widowControl/>
      <w:pBdr>
        <w:bottom w:val="single" w:color="auto" w:sz="4" w:space="0"/>
        <w:right w:val="single" w:color="auto" w:sz="4" w:space="0"/>
      </w:pBdr>
      <w:spacing w:before="100" w:beforeAutospacing="1" w:after="100" w:afterAutospacing="1"/>
      <w:jc w:val="center"/>
    </w:pPr>
    <w:rPr>
      <w:rFonts w:hint="eastAsia" w:ascii="仿宋_GB2312" w:hAnsi="宋体" w:eastAsia="仿宋_GB2312"/>
      <w:kern w:val="0"/>
      <w:szCs w:val="21"/>
    </w:rPr>
  </w:style>
  <w:style w:type="paragraph" w:customStyle="1" w:styleId="23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eastAsia="Arial Unicode MS"/>
      <w:kern w:val="0"/>
      <w:sz w:val="20"/>
      <w:szCs w:val="20"/>
    </w:rPr>
  </w:style>
  <w:style w:type="paragraph" w:customStyle="1" w:styleId="231">
    <w:name w:val="8"/>
    <w:basedOn w:val="1"/>
    <w:next w:val="30"/>
    <w:qFormat/>
    <w:uiPriority w:val="0"/>
    <w:pPr>
      <w:ind w:firstLine="540"/>
    </w:pPr>
    <w:rPr>
      <w:rFonts w:ascii="Arial Narrow" w:hAnsi="Arial Narrow" w:eastAsia="仿宋_GB2312"/>
      <w:sz w:val="28"/>
      <w:szCs w:val="28"/>
    </w:rPr>
  </w:style>
  <w:style w:type="paragraph" w:customStyle="1" w:styleId="232">
    <w:name w:val="xl74"/>
    <w:basedOn w:val="1"/>
    <w:qFormat/>
    <w:uiPriority w:val="0"/>
    <w:pPr>
      <w:widowControl/>
      <w:pBdr>
        <w:bottom w:val="single" w:color="auto" w:sz="8" w:space="0"/>
      </w:pBdr>
      <w:spacing w:before="100" w:beforeAutospacing="1" w:after="100" w:afterAutospacing="1"/>
      <w:jc w:val="left"/>
      <w:textAlignment w:val="bottom"/>
    </w:pPr>
    <w:rPr>
      <w:rFonts w:eastAsia="Arial Unicode MS"/>
      <w:kern w:val="0"/>
      <w:sz w:val="22"/>
      <w:szCs w:val="22"/>
    </w:rPr>
  </w:style>
  <w:style w:type="paragraph" w:customStyle="1" w:styleId="233">
    <w:name w:val="xl75"/>
    <w:basedOn w:val="1"/>
    <w:qFormat/>
    <w:uiPriority w:val="0"/>
    <w:pPr>
      <w:widowControl/>
      <w:pBdr>
        <w:bottom w:val="single" w:color="auto" w:sz="8" w:space="0"/>
      </w:pBdr>
      <w:spacing w:before="100" w:beforeAutospacing="1" w:after="100" w:afterAutospacing="1"/>
      <w:jc w:val="left"/>
    </w:pPr>
    <w:rPr>
      <w:rFonts w:eastAsia="Arial Unicode MS"/>
      <w:kern w:val="0"/>
      <w:sz w:val="22"/>
      <w:szCs w:val="22"/>
    </w:rPr>
  </w:style>
  <w:style w:type="paragraph" w:customStyle="1" w:styleId="234">
    <w:name w:val="正文文本缩进 31"/>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235">
    <w:name w:val="正文文本 21"/>
    <w:basedOn w:val="1"/>
    <w:qFormat/>
    <w:uiPriority w:val="0"/>
    <w:pPr>
      <w:autoSpaceDE w:val="0"/>
      <w:autoSpaceDN w:val="0"/>
      <w:adjustRightInd w:val="0"/>
      <w:spacing w:line="312" w:lineRule="atLeast"/>
      <w:ind w:left="475" w:hanging="211"/>
      <w:textAlignment w:val="baseline"/>
    </w:pPr>
    <w:rPr>
      <w:rFonts w:ascii="楷体" w:hAnsi="Tms Rmn" w:eastAsia="楷体"/>
      <w:kern w:val="0"/>
      <w:sz w:val="28"/>
      <w:szCs w:val="20"/>
    </w:rPr>
  </w:style>
  <w:style w:type="paragraph" w:customStyle="1" w:styleId="236">
    <w:name w:val="附 注"/>
    <w:basedOn w:val="14"/>
    <w:qFormat/>
    <w:uiPriority w:val="0"/>
    <w:pPr>
      <w:tabs>
        <w:tab w:val="left" w:pos="920"/>
      </w:tabs>
      <w:spacing w:after="60" w:line="440" w:lineRule="atLeast"/>
      <w:ind w:firstLine="624" w:firstLineChars="0"/>
    </w:pPr>
    <w:rPr>
      <w:rFonts w:ascii="Garamond" w:hAnsi="Garamond" w:eastAsia="仿宋_GB2312"/>
      <w:sz w:val="28"/>
      <w:szCs w:val="20"/>
    </w:rPr>
  </w:style>
  <w:style w:type="paragraph" w:customStyle="1" w:styleId="237">
    <w:name w:val="xl23"/>
    <w:basedOn w:val="1"/>
    <w:qFormat/>
    <w:uiPriority w:val="0"/>
    <w:pPr>
      <w:widowControl/>
      <w:pBdr>
        <w:top w:val="single" w:color="auto" w:sz="8"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238">
    <w:name w:val="陈式标题6"/>
    <w:basedOn w:val="205"/>
    <w:qFormat/>
    <w:uiPriority w:val="0"/>
  </w:style>
  <w:style w:type="paragraph" w:customStyle="1" w:styleId="2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8"/>
      <w:szCs w:val="18"/>
    </w:rPr>
  </w:style>
  <w:style w:type="paragraph" w:customStyle="1" w:styleId="240">
    <w:name w:val="3"/>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241">
    <w:name w:val="Char4 Char Char Char Char Char Char Char Char Char Char Char Char Char Char"/>
    <w:basedOn w:val="1"/>
    <w:qFormat/>
    <w:uiPriority w:val="0"/>
    <w:rPr>
      <w:rFonts w:ascii="Tahoma" w:hAnsi="Tahoma"/>
      <w:sz w:val="24"/>
      <w:szCs w:val="20"/>
    </w:rPr>
  </w:style>
  <w:style w:type="paragraph" w:customStyle="1" w:styleId="242">
    <w:name w:val="Table S/D Und"/>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43">
    <w:name w:val="xl61"/>
    <w:basedOn w:val="1"/>
    <w:qFormat/>
    <w:uiPriority w:val="0"/>
    <w:pPr>
      <w:widowControl/>
      <w:pBdr>
        <w:top w:val="single" w:color="auto" w:sz="4" w:space="0"/>
        <w:left w:val="single" w:color="auto" w:sz="4" w:space="0"/>
        <w:bottom w:val="single" w:color="auto" w:sz="4" w:space="0"/>
        <w:right w:val="double" w:color="auto" w:sz="6" w:space="0"/>
      </w:pBdr>
      <w:spacing w:before="100" w:beforeAutospacing="1" w:after="100" w:afterAutospacing="1"/>
      <w:jc w:val="right"/>
    </w:pPr>
    <w:rPr>
      <w:rFonts w:ascii="宋体" w:hAnsi="宋体"/>
      <w:kern w:val="0"/>
      <w:sz w:val="20"/>
      <w:szCs w:val="20"/>
    </w:rPr>
  </w:style>
  <w:style w:type="paragraph" w:customStyle="1" w:styleId="244">
    <w:name w:val="默认段落字体 Para Char Char Char Char"/>
    <w:basedOn w:val="1"/>
    <w:qFormat/>
    <w:uiPriority w:val="0"/>
  </w:style>
  <w:style w:type="paragraph" w:customStyle="1" w:styleId="245">
    <w:name w:val="Heading"/>
    <w:basedOn w:val="20"/>
    <w:qFormat/>
    <w:uiPriority w:val="0"/>
    <w:pPr>
      <w:widowControl/>
      <w:tabs>
        <w:tab w:val="left" w:pos="1008"/>
        <w:tab w:val="left" w:pos="1872"/>
        <w:tab w:val="left" w:pos="2592"/>
      </w:tabs>
      <w:autoSpaceDE w:val="0"/>
      <w:autoSpaceDN w:val="0"/>
      <w:spacing w:after="0"/>
    </w:pPr>
    <w:rPr>
      <w:rFonts w:ascii="Arial" w:hAnsi="Arial"/>
      <w:b/>
      <w:color w:val="000000"/>
      <w:kern w:val="0"/>
      <w:sz w:val="20"/>
      <w:szCs w:val="22"/>
    </w:rPr>
  </w:style>
  <w:style w:type="paragraph" w:customStyle="1" w:styleId="246">
    <w:name w:val="样式3(代文)"/>
    <w:basedOn w:val="1"/>
    <w:qFormat/>
    <w:uiPriority w:val="0"/>
    <w:pPr>
      <w:adjustRightInd w:val="0"/>
      <w:snapToGrid w:val="0"/>
      <w:spacing w:line="360" w:lineRule="auto"/>
      <w:ind w:firstLine="468" w:firstLineChars="200"/>
      <w:jc w:val="left"/>
    </w:pPr>
    <w:rPr>
      <w:rFonts w:eastAsia="仿宋_GB2312"/>
      <w:snapToGrid w:val="0"/>
      <w:w w:val="84"/>
      <w:kern w:val="0"/>
      <w:sz w:val="28"/>
      <w:szCs w:val="28"/>
    </w:rPr>
  </w:style>
  <w:style w:type="paragraph" w:customStyle="1" w:styleId="247">
    <w:name w:val="xl46"/>
    <w:basedOn w:val="1"/>
    <w:qFormat/>
    <w:uiPriority w:val="0"/>
    <w:pPr>
      <w:widowControl/>
      <w:pBdr>
        <w:top w:val="double" w:color="auto" w:sz="6" w:space="0"/>
        <w:bottom w:val="single" w:color="auto" w:sz="4" w:space="0"/>
      </w:pBdr>
      <w:spacing w:before="100" w:beforeAutospacing="1" w:after="100" w:afterAutospacing="1"/>
      <w:jc w:val="left"/>
    </w:pPr>
    <w:rPr>
      <w:rFonts w:ascii="宋体" w:hAnsi="宋体"/>
      <w:kern w:val="0"/>
      <w:sz w:val="20"/>
      <w:szCs w:val="20"/>
    </w:rPr>
  </w:style>
  <w:style w:type="paragraph" w:customStyle="1" w:styleId="248">
    <w:name w:val="Minor"/>
    <w:next w:val="20"/>
    <w:qFormat/>
    <w:uiPriority w:val="0"/>
    <w:pPr>
      <w:keepNext/>
      <w:keepLines/>
      <w:widowControl w:val="0"/>
      <w:tabs>
        <w:tab w:val="left" w:pos="720"/>
        <w:tab w:val="left" w:pos="1425"/>
        <w:tab w:val="left" w:pos="2355"/>
        <w:tab w:val="right" w:pos="10440"/>
      </w:tabs>
      <w:spacing w:after="288"/>
    </w:pPr>
    <w:rPr>
      <w:rFonts w:ascii="Times New Roman" w:hAnsi="Times New Roman" w:eastAsia="宋体" w:cs="Times New Roman"/>
      <w:b/>
      <w:snapToGrid w:val="0"/>
      <w:color w:val="000000"/>
      <w:sz w:val="24"/>
      <w:lang w:val="en-US" w:eastAsia="en-US" w:bidi="ar-SA"/>
    </w:rPr>
  </w:style>
  <w:style w:type="paragraph" w:customStyle="1" w:styleId="249">
    <w:name w:val="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5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51">
    <w:name w:val="Char1 Char Char Char"/>
    <w:basedOn w:val="1"/>
    <w:qFormat/>
    <w:uiPriority w:val="0"/>
    <w:rPr>
      <w:rFonts w:ascii="Tahoma" w:hAnsi="Tahoma"/>
      <w:sz w:val="24"/>
      <w:szCs w:val="20"/>
    </w:rPr>
  </w:style>
  <w:style w:type="paragraph" w:customStyle="1" w:styleId="2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FF0000"/>
      <w:kern w:val="0"/>
      <w:sz w:val="24"/>
    </w:rPr>
  </w:style>
  <w:style w:type="paragraph" w:customStyle="1" w:styleId="253">
    <w:name w:val="Sub-minor"/>
    <w:next w:val="20"/>
    <w:qFormat/>
    <w:uiPriority w:val="0"/>
    <w:pPr>
      <w:keepNext/>
      <w:keepLines/>
      <w:widowControl w:val="0"/>
      <w:tabs>
        <w:tab w:val="left" w:pos="720"/>
        <w:tab w:val="left" w:pos="1425"/>
        <w:tab w:val="left" w:pos="2355"/>
        <w:tab w:val="right" w:pos="10440"/>
      </w:tabs>
      <w:spacing w:after="288"/>
      <w:ind w:left="720"/>
    </w:pPr>
    <w:rPr>
      <w:rFonts w:ascii="Times New Roman" w:hAnsi="Times New Roman" w:eastAsia="宋体" w:cs="Times New Roman"/>
      <w:b/>
      <w:snapToGrid w:val="0"/>
      <w:color w:val="000000"/>
      <w:sz w:val="24"/>
      <w:lang w:val="en-US" w:eastAsia="en-US" w:bidi="ar-SA"/>
    </w:rPr>
  </w:style>
  <w:style w:type="paragraph" w:customStyle="1" w:styleId="254">
    <w:name w:val="Presentation Subtitle"/>
    <w:basedOn w:val="1"/>
    <w:next w:val="1"/>
    <w:qFormat/>
    <w:uiPriority w:val="0"/>
    <w:pPr>
      <w:widowControl/>
      <w:tabs>
        <w:tab w:val="right" w:pos="10800"/>
      </w:tabs>
      <w:ind w:right="648"/>
      <w:jc w:val="left"/>
    </w:pPr>
    <w:rPr>
      <w:rFonts w:ascii="UBSHeadline" w:hAnsi="UBSHeadline" w:eastAsia="华文楷体"/>
      <w:color w:val="FFD539"/>
      <w:kern w:val="0"/>
      <w:sz w:val="48"/>
      <w:szCs w:val="20"/>
    </w:rPr>
  </w:style>
  <w:style w:type="paragraph" w:customStyle="1" w:styleId="255">
    <w:name w:val="陈式标题7"/>
    <w:basedOn w:val="205"/>
    <w:qFormat/>
    <w:uiPriority w:val="0"/>
  </w:style>
  <w:style w:type="paragraph" w:customStyle="1" w:styleId="256">
    <w:name w:val="Char2 Char Char Char"/>
    <w:basedOn w:val="1"/>
    <w:qFormat/>
    <w:uiPriority w:val="0"/>
    <w:rPr>
      <w:rFonts w:ascii="Tahoma" w:hAnsi="Tahoma"/>
      <w:sz w:val="24"/>
      <w:szCs w:val="20"/>
    </w:rPr>
  </w:style>
  <w:style w:type="paragraph" w:customStyle="1" w:styleId="257">
    <w:name w:val="Table S Below"/>
    <w:qFormat/>
    <w:uiPriority w:val="0"/>
    <w:pPr>
      <w:widowControl w:val="0"/>
    </w:pPr>
    <w:rPr>
      <w:rFonts w:ascii="Times New Roman" w:hAnsi="Times New Roman" w:eastAsia="宋体" w:cs="Times New Roman"/>
      <w:snapToGrid w:val="0"/>
      <w:color w:val="000000"/>
      <w:sz w:val="24"/>
      <w:lang w:val="en-US" w:eastAsia="en-US" w:bidi="ar-SA"/>
    </w:rPr>
  </w:style>
  <w:style w:type="paragraph" w:customStyle="1" w:styleId="258">
    <w:name w:val="AT正文"/>
    <w:basedOn w:val="1"/>
    <w:qFormat/>
    <w:uiPriority w:val="0"/>
    <w:pPr>
      <w:widowControl/>
      <w:wordWrap w:val="0"/>
      <w:spacing w:line="360" w:lineRule="auto"/>
      <w:ind w:firstLine="5399" w:firstLineChars="2571"/>
      <w:jc w:val="left"/>
    </w:pPr>
    <w:rPr>
      <w:rFonts w:eastAsia="仿宋_GB2312"/>
      <w:bCs/>
      <w:kern w:val="0"/>
      <w:szCs w:val="21"/>
    </w:rPr>
  </w:style>
  <w:style w:type="paragraph" w:customStyle="1" w:styleId="259">
    <w:name w:val="dd"/>
    <w:basedOn w:val="1"/>
    <w:qFormat/>
    <w:uiPriority w:val="0"/>
    <w:pPr>
      <w:ind w:firstLine="525"/>
    </w:pPr>
    <w:rPr>
      <w:sz w:val="24"/>
      <w:szCs w:val="20"/>
    </w:rPr>
  </w:style>
  <w:style w:type="paragraph" w:customStyle="1" w:styleId="260">
    <w:name w:val="xl49"/>
    <w:basedOn w:val="1"/>
    <w:qFormat/>
    <w:uiPriority w:val="0"/>
    <w:pPr>
      <w:widowControl/>
      <w:pBdr>
        <w:left w:val="single" w:color="auto" w:sz="4" w:space="0"/>
        <w:right w:val="single" w:color="auto" w:sz="4" w:space="0"/>
      </w:pBdr>
      <w:spacing w:before="100" w:beforeAutospacing="1" w:after="100" w:afterAutospacing="1"/>
      <w:jc w:val="right"/>
    </w:pPr>
    <w:rPr>
      <w:rFonts w:ascii="宋体" w:hAnsi="宋体"/>
      <w:kern w:val="0"/>
      <w:sz w:val="20"/>
      <w:szCs w:val="20"/>
    </w:rPr>
  </w:style>
  <w:style w:type="paragraph" w:customStyle="1" w:styleId="26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262">
    <w:name w:val="ZW"/>
    <w:basedOn w:val="1"/>
    <w:qFormat/>
    <w:uiPriority w:val="0"/>
    <w:pPr>
      <w:autoSpaceDE w:val="0"/>
      <w:autoSpaceDN w:val="0"/>
      <w:adjustRightInd w:val="0"/>
      <w:spacing w:line="440" w:lineRule="atLeast"/>
      <w:ind w:left="601" w:right="386" w:firstLine="601"/>
      <w:textAlignment w:val="bottom"/>
    </w:pPr>
    <w:rPr>
      <w:rFonts w:ascii="Arial" w:hAnsi="Arial" w:eastAsia="昆仑楷体"/>
      <w:kern w:val="0"/>
      <w:sz w:val="28"/>
      <w:szCs w:val="20"/>
    </w:rPr>
  </w:style>
  <w:style w:type="paragraph" w:customStyle="1" w:styleId="263">
    <w:name w:val="xl56"/>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kern w:val="0"/>
      <w:sz w:val="20"/>
      <w:szCs w:val="20"/>
    </w:rPr>
  </w:style>
  <w:style w:type="paragraph" w:customStyle="1" w:styleId="264">
    <w:name w:val="样式2"/>
    <w:basedOn w:val="265"/>
    <w:qFormat/>
    <w:uiPriority w:val="0"/>
    <w:pPr>
      <w:tabs>
        <w:tab w:val="left" w:pos="3015"/>
      </w:tabs>
      <w:spacing w:line="360" w:lineRule="auto"/>
      <w:ind w:left="3015" w:right="284" w:hanging="855"/>
    </w:pPr>
    <w:rPr>
      <w:b w:val="0"/>
      <w:color w:val="000000"/>
    </w:rPr>
  </w:style>
  <w:style w:type="paragraph" w:customStyle="1" w:styleId="265">
    <w:name w:val="样式1"/>
    <w:basedOn w:val="1"/>
    <w:qFormat/>
    <w:uiPriority w:val="0"/>
    <w:pPr>
      <w:adjustRightInd w:val="0"/>
      <w:spacing w:line="264" w:lineRule="auto"/>
      <w:textAlignment w:val="baseline"/>
    </w:pPr>
    <w:rPr>
      <w:rFonts w:ascii="楷体_GB2312" w:eastAsia="楷体_GB2312"/>
      <w:b/>
      <w:color w:val="0000FF"/>
      <w:kern w:val="0"/>
      <w:sz w:val="28"/>
      <w:szCs w:val="20"/>
    </w:rPr>
  </w:style>
  <w:style w:type="paragraph" w:customStyle="1" w:styleId="266">
    <w:name w:val="正文文本缩进 311"/>
    <w:basedOn w:val="1"/>
    <w:qFormat/>
    <w:uiPriority w:val="0"/>
    <w:pPr>
      <w:widowControl/>
      <w:overflowPunct w:val="0"/>
      <w:autoSpaceDE w:val="0"/>
      <w:autoSpaceDN w:val="0"/>
      <w:adjustRightInd w:val="0"/>
      <w:spacing w:line="276" w:lineRule="auto"/>
      <w:ind w:firstLine="480"/>
      <w:textAlignment w:val="baseline"/>
    </w:pPr>
    <w:rPr>
      <w:rFonts w:ascii="仿宋_GB2312" w:eastAsia="仿宋_GB2312"/>
      <w:kern w:val="0"/>
      <w:sz w:val="28"/>
      <w:szCs w:val="20"/>
    </w:rPr>
  </w:style>
  <w:style w:type="paragraph" w:customStyle="1" w:styleId="267">
    <w:name w:val="评三"/>
    <w:basedOn w:val="1"/>
    <w:qFormat/>
    <w:uiPriority w:val="0"/>
    <w:pPr>
      <w:autoSpaceDE w:val="0"/>
      <w:autoSpaceDN w:val="0"/>
      <w:adjustRightInd w:val="0"/>
      <w:spacing w:line="440" w:lineRule="exact"/>
      <w:ind w:firstLine="624"/>
      <w:textAlignment w:val="bottom"/>
    </w:pPr>
    <w:rPr>
      <w:rFonts w:ascii="宋体" w:hAnsi="Arial"/>
      <w:kern w:val="0"/>
      <w:sz w:val="28"/>
      <w:szCs w:val="20"/>
    </w:rPr>
  </w:style>
  <w:style w:type="paragraph" w:customStyle="1" w:styleId="268">
    <w:name w:val="编号"/>
    <w:basedOn w:val="52"/>
    <w:qFormat/>
    <w:uiPriority w:val="0"/>
    <w:pPr>
      <w:tabs>
        <w:tab w:val="left" w:pos="780"/>
      </w:tabs>
      <w:snapToGrid/>
      <w:spacing w:before="120" w:after="0" w:line="240" w:lineRule="auto"/>
      <w:ind w:left="780" w:hanging="360" w:firstLineChars="0"/>
    </w:pPr>
    <w:rPr>
      <w:rFonts w:ascii="Garamond" w:hAnsi="Garamond"/>
      <w:szCs w:val="20"/>
    </w:rPr>
  </w:style>
  <w:style w:type="paragraph" w:customStyle="1" w:styleId="269">
    <w:name w:val="Char Char Char1 Char"/>
    <w:basedOn w:val="1"/>
    <w:qFormat/>
    <w:uiPriority w:val="0"/>
    <w:rPr>
      <w:rFonts w:ascii="Tahoma" w:hAnsi="Tahoma"/>
      <w:sz w:val="24"/>
      <w:szCs w:val="20"/>
    </w:rPr>
  </w:style>
  <w:style w:type="paragraph" w:customStyle="1" w:styleId="270">
    <w:name w:val="陈式标题10"/>
    <w:basedOn w:val="1"/>
    <w:qFormat/>
    <w:uiPriority w:val="0"/>
    <w:pPr>
      <w:tabs>
        <w:tab w:val="left" w:pos="360"/>
      </w:tabs>
      <w:adjustRightInd w:val="0"/>
      <w:spacing w:line="360" w:lineRule="atLeast"/>
      <w:jc w:val="left"/>
      <w:textAlignment w:val="baseline"/>
    </w:pPr>
    <w:rPr>
      <w:kern w:val="0"/>
      <w:sz w:val="24"/>
      <w:szCs w:val="20"/>
    </w:rPr>
  </w:style>
  <w:style w:type="paragraph" w:customStyle="1" w:styleId="271">
    <w:name w:val="Level 2"/>
    <w:qFormat/>
    <w:uiPriority w:val="0"/>
    <w:pPr>
      <w:widowControl w:val="0"/>
      <w:tabs>
        <w:tab w:val="left" w:pos="720"/>
        <w:tab w:val="left" w:pos="1425"/>
        <w:tab w:val="left" w:pos="2355"/>
      </w:tabs>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272">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3">
    <w:name w:val="Dash"/>
    <w:qFormat/>
    <w:uiPriority w:val="0"/>
    <w:pPr>
      <w:widowControl w:val="0"/>
      <w:tabs>
        <w:tab w:val="left" w:pos="720"/>
        <w:tab w:val="left" w:pos="1425"/>
        <w:tab w:val="right" w:pos="9720"/>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274">
    <w:name w:val="Section"/>
    <w:next w:val="275"/>
    <w:qFormat/>
    <w:uiPriority w:val="0"/>
    <w:pPr>
      <w:keepNext/>
      <w:keepLines/>
      <w:widowControl w:val="0"/>
      <w:tabs>
        <w:tab w:val="left" w:pos="705"/>
        <w:tab w:val="left" w:pos="1425"/>
        <w:tab w:val="left" w:pos="2310"/>
        <w:tab w:val="right" w:pos="10425"/>
      </w:tabs>
      <w:spacing w:after="288"/>
    </w:pPr>
    <w:rPr>
      <w:rFonts w:ascii="Times New Roman" w:hAnsi="Times New Roman" w:eastAsia="宋体" w:cs="Times New Roman"/>
      <w:b/>
      <w:snapToGrid w:val="0"/>
      <w:color w:val="000000"/>
      <w:sz w:val="36"/>
      <w:lang w:val="en-US" w:eastAsia="en-US" w:bidi="ar-SA"/>
    </w:rPr>
  </w:style>
  <w:style w:type="paragraph" w:customStyle="1" w:styleId="275">
    <w:name w:val="Major"/>
    <w:next w:val="20"/>
    <w:qFormat/>
    <w:uiPriority w:val="0"/>
    <w:pPr>
      <w:keepNext/>
      <w:keepLines/>
      <w:widowControl w:val="0"/>
      <w:tabs>
        <w:tab w:val="left" w:pos="705"/>
        <w:tab w:val="left" w:pos="1425"/>
        <w:tab w:val="left" w:pos="2310"/>
        <w:tab w:val="right" w:pos="10440"/>
      </w:tabs>
      <w:spacing w:after="288"/>
    </w:pPr>
    <w:rPr>
      <w:rFonts w:ascii="Times New Roman" w:hAnsi="Times New Roman" w:eastAsia="宋体" w:cs="Times New Roman"/>
      <w:b/>
      <w:snapToGrid w:val="0"/>
      <w:color w:val="000000"/>
      <w:sz w:val="28"/>
      <w:lang w:val="en-US" w:eastAsia="en-US" w:bidi="ar-SA"/>
    </w:rPr>
  </w:style>
  <w:style w:type="paragraph" w:customStyle="1" w:styleId="276">
    <w:name w:val="xl38"/>
    <w:basedOn w:val="1"/>
    <w:qFormat/>
    <w:uiPriority w:val="0"/>
    <w:pPr>
      <w:widowControl/>
      <w:pBdr>
        <w:top w:val="single" w:color="auto" w:sz="4" w:space="0"/>
        <w:left w:val="single" w:color="auto" w:sz="4" w:space="0"/>
      </w:pBdr>
      <w:spacing w:before="100" w:beforeAutospacing="1" w:after="100" w:afterAutospacing="1"/>
      <w:jc w:val="left"/>
      <w:textAlignment w:val="center"/>
    </w:pPr>
    <w:rPr>
      <w:rFonts w:ascii="宋体" w:hAnsi="宋体"/>
      <w:b/>
      <w:bCs/>
      <w:kern w:val="0"/>
      <w:sz w:val="24"/>
    </w:rPr>
  </w:style>
  <w:style w:type="paragraph" w:customStyle="1" w:styleId="277">
    <w:name w:val="xl6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kern w:val="0"/>
      <w:sz w:val="20"/>
      <w:szCs w:val="20"/>
    </w:rPr>
  </w:style>
  <w:style w:type="paragraph" w:customStyle="1" w:styleId="278">
    <w:name w:val="附件标题1"/>
    <w:basedOn w:val="5"/>
    <w:qFormat/>
    <w:uiPriority w:val="0"/>
    <w:pPr>
      <w:tabs>
        <w:tab w:val="left" w:pos="1417"/>
      </w:tabs>
      <w:spacing w:before="120" w:after="0"/>
      <w:ind w:left="1417" w:hanging="855"/>
      <w:textAlignment w:val="baseline"/>
    </w:pPr>
    <w:rPr>
      <w:rFonts w:eastAsia="宋体"/>
    </w:rPr>
  </w:style>
  <w:style w:type="paragraph" w:customStyle="1" w:styleId="279">
    <w:name w:val="陈式标题4"/>
    <w:basedOn w:val="205"/>
    <w:qFormat/>
    <w:uiPriority w:val="0"/>
  </w:style>
  <w:style w:type="paragraph" w:customStyle="1" w:styleId="280">
    <w:name w:val="Char3"/>
    <w:basedOn w:val="1"/>
    <w:qFormat/>
    <w:uiPriority w:val="0"/>
    <w:rPr>
      <w:rFonts w:ascii="Tahoma" w:hAnsi="Tahoma"/>
      <w:sz w:val="24"/>
      <w:szCs w:val="20"/>
    </w:rPr>
  </w:style>
  <w:style w:type="paragraph" w:customStyle="1" w:styleId="281">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282">
    <w:name w:val="È±Ê¡ÎÄ±¾-×¢ÊÍ"/>
    <w:basedOn w:val="1"/>
    <w:qFormat/>
    <w:uiPriority w:val="0"/>
    <w:pPr>
      <w:widowControl/>
      <w:tabs>
        <w:tab w:val="left" w:pos="595"/>
        <w:tab w:val="center" w:pos="2245"/>
        <w:tab w:val="center" w:pos="6497"/>
      </w:tabs>
      <w:overflowPunct w:val="0"/>
      <w:autoSpaceDE w:val="0"/>
      <w:autoSpaceDN w:val="0"/>
      <w:adjustRightInd w:val="0"/>
      <w:spacing w:after="120" w:line="360" w:lineRule="auto"/>
      <w:textAlignment w:val="baseline"/>
    </w:pPr>
    <w:rPr>
      <w:kern w:val="0"/>
      <w:sz w:val="24"/>
      <w:szCs w:val="20"/>
    </w:rPr>
  </w:style>
  <w:style w:type="paragraph" w:customStyle="1" w:styleId="283">
    <w:name w:val="xl43"/>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84">
    <w:name w:val="附注二级正文"/>
    <w:basedOn w:val="1"/>
    <w:qFormat/>
    <w:uiPriority w:val="0"/>
    <w:pPr>
      <w:adjustRightInd w:val="0"/>
      <w:snapToGrid w:val="0"/>
      <w:spacing w:line="400" w:lineRule="atLeast"/>
      <w:ind w:left="718" w:leftChars="342"/>
    </w:pPr>
    <w:rPr>
      <w:rFonts w:ascii="宋体" w:hAnsi="宋体"/>
      <w:szCs w:val="21"/>
    </w:rPr>
  </w:style>
  <w:style w:type="paragraph" w:customStyle="1" w:styleId="28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86">
    <w:name w:val="Char Char1 Char"/>
    <w:basedOn w:val="17"/>
    <w:qFormat/>
    <w:uiPriority w:val="0"/>
    <w:pPr>
      <w:shd w:val="clear" w:color="auto" w:fill="000080"/>
    </w:pPr>
    <w:rPr>
      <w:rFonts w:ascii="Tahoma" w:hAnsi="Tahoma"/>
      <w:sz w:val="24"/>
      <w:szCs w:val="24"/>
    </w:rPr>
  </w:style>
  <w:style w:type="paragraph" w:customStyle="1" w:styleId="287">
    <w:name w:val="样式 招股书正文 + 首行缩进:  2 字符"/>
    <w:basedOn w:val="228"/>
    <w:qFormat/>
    <w:uiPriority w:val="0"/>
    <w:pPr>
      <w:ind w:firstLine="480"/>
    </w:pPr>
    <w:rPr>
      <w:rFonts w:cs="宋体"/>
      <w:szCs w:val="20"/>
    </w:rPr>
  </w:style>
  <w:style w:type="paragraph" w:customStyle="1" w:styleId="288">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89">
    <w:name w:val="Char4"/>
    <w:basedOn w:val="1"/>
    <w:qFormat/>
    <w:uiPriority w:val="0"/>
    <w:rPr>
      <w:rFonts w:ascii="Tahoma" w:hAnsi="Tahoma"/>
      <w:sz w:val="24"/>
      <w:szCs w:val="20"/>
    </w:rPr>
  </w:style>
  <w:style w:type="paragraph" w:customStyle="1" w:styleId="290">
    <w:name w:val="AT标题3"/>
    <w:basedOn w:val="4"/>
    <w:next w:val="1"/>
    <w:qFormat/>
    <w:uiPriority w:val="0"/>
    <w:pPr>
      <w:keepNext w:val="0"/>
      <w:keepLines w:val="0"/>
      <w:widowControl/>
      <w:numPr>
        <w:numId w:val="0"/>
      </w:numPr>
      <w:adjustRightInd/>
      <w:spacing w:before="0" w:after="0" w:line="360" w:lineRule="auto"/>
    </w:pPr>
    <w:rPr>
      <w:rFonts w:ascii="仿宋_GB2312" w:eastAsia="仿宋_GB2312"/>
      <w:bCs/>
      <w:sz w:val="28"/>
      <w:szCs w:val="32"/>
    </w:rPr>
  </w:style>
  <w:style w:type="paragraph" w:customStyle="1" w:styleId="291">
    <w:name w:val="xl45"/>
    <w:basedOn w:val="1"/>
    <w:qFormat/>
    <w:uiPriority w:val="0"/>
    <w:pPr>
      <w:widowControl/>
      <w:pBdr>
        <w:top w:val="double" w:color="auto" w:sz="6" w:space="0"/>
        <w:left w:val="single" w:color="auto" w:sz="4" w:space="0"/>
        <w:bottom w:val="single" w:color="auto" w:sz="4" w:space="0"/>
      </w:pBdr>
      <w:spacing w:before="100" w:beforeAutospacing="1" w:after="100" w:afterAutospacing="1"/>
      <w:jc w:val="left"/>
    </w:pPr>
    <w:rPr>
      <w:rFonts w:ascii="宋体" w:hAnsi="宋体"/>
      <w:kern w:val="0"/>
      <w:sz w:val="20"/>
      <w:szCs w:val="20"/>
    </w:rPr>
  </w:style>
  <w:style w:type="paragraph" w:customStyle="1" w:styleId="292">
    <w:name w:val="封面4"/>
    <w:qFormat/>
    <w:uiPriority w:val="0"/>
    <w:pPr>
      <w:widowControl w:val="0"/>
      <w:adjustRightInd w:val="0"/>
      <w:spacing w:line="312" w:lineRule="atLeast"/>
      <w:jc w:val="center"/>
      <w:textAlignment w:val="baseline"/>
    </w:pPr>
    <w:rPr>
      <w:rFonts w:ascii="宋体" w:hAnsi="Times New Roman" w:eastAsia="宋体" w:cs="Times New Roman"/>
      <w:sz w:val="21"/>
      <w:lang w:val="en-US" w:eastAsia="zh-CN" w:bidi="ar-SA"/>
    </w:rPr>
  </w:style>
  <w:style w:type="paragraph" w:customStyle="1" w:styleId="293">
    <w:name w:val="TOC Heading"/>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294">
    <w:name w:val="xl55"/>
    <w:basedOn w:val="1"/>
    <w:qFormat/>
    <w:uiPriority w:val="0"/>
    <w:pPr>
      <w:widowControl/>
      <w:pBdr>
        <w:top w:val="single" w:color="auto" w:sz="4" w:space="0"/>
        <w:left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295">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96">
    <w:name w:val="title0"/>
    <w:basedOn w:val="1"/>
    <w:qFormat/>
    <w:uiPriority w:val="0"/>
    <w:pPr>
      <w:widowControl/>
      <w:spacing w:before="300" w:after="300" w:line="480" w:lineRule="auto"/>
      <w:jc w:val="left"/>
    </w:pPr>
    <w:rPr>
      <w:rFonts w:ascii="??" w:hAnsi="??" w:cs="宋体"/>
      <w:color w:val="FF0000"/>
      <w:kern w:val="0"/>
      <w:sz w:val="36"/>
      <w:szCs w:val="36"/>
    </w:rPr>
  </w:style>
  <w:style w:type="paragraph" w:customStyle="1" w:styleId="297">
    <w:name w:val="xl73"/>
    <w:basedOn w:val="1"/>
    <w:qFormat/>
    <w:uiPriority w:val="0"/>
    <w:pPr>
      <w:widowControl/>
      <w:pBdr>
        <w:bottom w:val="single" w:color="auto" w:sz="8" w:space="0"/>
      </w:pBdr>
      <w:spacing w:before="100" w:beforeAutospacing="1" w:after="100" w:afterAutospacing="1"/>
      <w:jc w:val="left"/>
      <w:textAlignment w:val="bottom"/>
    </w:pPr>
    <w:rPr>
      <w:rFonts w:ascii="Arial Unicode MS" w:hAnsi="Arial Unicode MS" w:eastAsia="Arial Unicode MS" w:cs="Arial Unicode MS"/>
      <w:kern w:val="0"/>
      <w:sz w:val="22"/>
      <w:szCs w:val="22"/>
    </w:rPr>
  </w:style>
  <w:style w:type="paragraph" w:customStyle="1" w:styleId="29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99">
    <w:name w:val="Char2 Char Char Char Char Char Char Char Char Char"/>
    <w:basedOn w:val="1"/>
    <w:qFormat/>
    <w:uiPriority w:val="0"/>
    <w:rPr>
      <w:rFonts w:ascii="Tahoma" w:hAnsi="Tahoma"/>
      <w:sz w:val="24"/>
      <w:szCs w:val="20"/>
    </w:rPr>
  </w:style>
  <w:style w:type="paragraph" w:customStyle="1" w:styleId="300">
    <w:name w:val="附注－标题二"/>
    <w:basedOn w:val="1"/>
    <w:qFormat/>
    <w:uiPriority w:val="0"/>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hAnsi="宋体" w:eastAsia="黑体"/>
      <w:b/>
      <w:snapToGrid w:val="0"/>
      <w:color w:val="000000"/>
      <w:kern w:val="0"/>
      <w:sz w:val="24"/>
      <w:szCs w:val="28"/>
    </w:rPr>
  </w:style>
  <w:style w:type="paragraph" w:customStyle="1" w:styleId="301">
    <w:name w:val="标准"/>
    <w:basedOn w:val="1"/>
    <w:qFormat/>
    <w:uiPriority w:val="0"/>
    <w:pPr>
      <w:autoSpaceDE w:val="0"/>
      <w:autoSpaceDN w:val="0"/>
      <w:adjustRightInd w:val="0"/>
      <w:spacing w:line="360" w:lineRule="auto"/>
      <w:jc w:val="center"/>
      <w:textAlignment w:val="baseline"/>
    </w:pPr>
    <w:rPr>
      <w:rFonts w:ascii="仿宋_GB2312" w:eastAsia="仿宋_GB2312"/>
      <w:sz w:val="24"/>
      <w:szCs w:val="20"/>
    </w:rPr>
  </w:style>
  <w:style w:type="paragraph" w:customStyle="1" w:styleId="30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18"/>
      <w:szCs w:val="18"/>
    </w:rPr>
  </w:style>
  <w:style w:type="paragraph" w:customStyle="1" w:styleId="303">
    <w:name w:val="Note:"/>
    <w:next w:val="20"/>
    <w:qFormat/>
    <w:uiPriority w:val="0"/>
    <w:pPr>
      <w:widowControl w:val="0"/>
      <w:tabs>
        <w:tab w:val="left" w:pos="705"/>
        <w:tab w:val="left" w:pos="1440"/>
        <w:tab w:val="left" w:pos="2304"/>
        <w:tab w:val="right" w:pos="1042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04">
    <w:name w:val="af32hichaf0dbchf32cgrid"/>
    <w:qFormat/>
    <w:uiPriority w:val="0"/>
    <w:pPr>
      <w:widowControl w:val="0"/>
      <w:tabs>
        <w:tab w:val="left" w:pos="0"/>
      </w:tabs>
      <w:autoSpaceDE w:val="0"/>
      <w:autoSpaceDN w:val="0"/>
      <w:adjustRightInd w:val="0"/>
      <w:ind w:right="26" w:firstLine="480"/>
    </w:pPr>
    <w:rPr>
      <w:rFonts w:ascii="楷体_GB2312" w:hAnsi="Times New Roman" w:eastAsia="楷体_GB2312" w:cs="Times New Roman"/>
      <w:sz w:val="28"/>
      <w:lang w:val="en-US" w:eastAsia="zh-CN" w:bidi="ar-SA"/>
    </w:rPr>
  </w:style>
  <w:style w:type="paragraph" w:customStyle="1" w:styleId="305">
    <w:name w:val="xl39"/>
    <w:basedOn w:val="1"/>
    <w:qFormat/>
    <w:uiPriority w:val="0"/>
    <w:pPr>
      <w:widowControl/>
      <w:pBdr>
        <w:top w:val="single" w:color="auto" w:sz="4" w:space="0"/>
        <w:right w:val="single" w:color="auto" w:sz="4" w:space="0"/>
      </w:pBdr>
      <w:spacing w:before="100" w:beforeAutospacing="1" w:after="100" w:afterAutospacing="1"/>
      <w:jc w:val="left"/>
      <w:textAlignment w:val="center"/>
    </w:pPr>
    <w:rPr>
      <w:rFonts w:ascii="宋体" w:hAnsi="宋体"/>
      <w:b/>
      <w:bCs/>
      <w:kern w:val="0"/>
      <w:sz w:val="24"/>
    </w:rPr>
  </w:style>
  <w:style w:type="paragraph" w:styleId="306">
    <w:name w:val="List Paragraph"/>
    <w:basedOn w:val="1"/>
    <w:qFormat/>
    <w:uiPriority w:val="34"/>
    <w:pPr>
      <w:ind w:firstLine="420" w:firstLineChars="200"/>
    </w:pPr>
  </w:style>
  <w:style w:type="paragraph" w:customStyle="1" w:styleId="30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308">
    <w:name w:val="样式"/>
    <w:qFormat/>
    <w:uiPriority w:val="0"/>
    <w:pPr>
      <w:widowControl w:val="0"/>
      <w:autoSpaceDE w:val="0"/>
      <w:autoSpaceDN w:val="0"/>
      <w:adjustRightInd w:val="0"/>
    </w:pPr>
    <w:rPr>
      <w:rFonts w:ascii="Arial" w:hAnsi="Arial" w:eastAsia="宋体" w:cs="Arial"/>
      <w:sz w:val="24"/>
      <w:szCs w:val="24"/>
      <w:lang w:val="en-US" w:eastAsia="zh-CN" w:bidi="ar-SA"/>
    </w:rPr>
  </w:style>
  <w:style w:type="paragraph" w:customStyle="1" w:styleId="309">
    <w:name w:val="回信地址"/>
    <w:basedOn w:val="1"/>
    <w:qFormat/>
    <w:uiPriority w:val="0"/>
    <w:pPr>
      <w:widowControl/>
      <w:spacing w:before="100" w:beforeAutospacing="1" w:afterLines="200" w:line="320" w:lineRule="exact"/>
      <w:ind w:firstLine="567"/>
      <w:jc w:val="center"/>
    </w:pPr>
    <w:rPr>
      <w:rFonts w:ascii="Garamond" w:hAnsi="Garamond" w:eastAsia="黑体"/>
      <w:spacing w:val="-3"/>
      <w:kern w:val="0"/>
      <w:sz w:val="22"/>
      <w:szCs w:val="20"/>
      <w:lang w:bidi="he-IL"/>
    </w:rPr>
  </w:style>
  <w:style w:type="paragraph" w:customStyle="1" w:styleId="310">
    <w:name w:val="表格5"/>
    <w:basedOn w:val="1"/>
    <w:qFormat/>
    <w:uiPriority w:val="0"/>
    <w:rPr>
      <w:rFonts w:eastAsia="仿宋_GB2312"/>
      <w:szCs w:val="21"/>
    </w:rPr>
  </w:style>
  <w:style w:type="paragraph" w:customStyle="1" w:styleId="31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312">
    <w:name w:val="表格文字"/>
    <w:basedOn w:val="14"/>
    <w:next w:val="14"/>
    <w:qFormat/>
    <w:uiPriority w:val="0"/>
    <w:pPr>
      <w:adjustRightInd w:val="0"/>
      <w:snapToGrid w:val="0"/>
      <w:ind w:firstLine="0" w:firstLineChars="0"/>
      <w:jc w:val="center"/>
    </w:pPr>
    <w:rPr>
      <w:rFonts w:ascii="宋体"/>
      <w:bCs/>
    </w:rPr>
  </w:style>
  <w:style w:type="paragraph" w:customStyle="1" w:styleId="31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rPr>
  </w:style>
  <w:style w:type="paragraph" w:customStyle="1" w:styleId="314">
    <w:name w:val="PP 行"/>
    <w:basedOn w:val="35"/>
    <w:qFormat/>
    <w:uiPriority w:val="0"/>
  </w:style>
  <w:style w:type="paragraph" w:customStyle="1" w:styleId="31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316">
    <w:name w:val="内部地址姓名"/>
    <w:basedOn w:val="1"/>
    <w:qFormat/>
    <w:uiPriority w:val="0"/>
  </w:style>
  <w:style w:type="paragraph" w:customStyle="1" w:styleId="317">
    <w:name w:val="title1"/>
    <w:basedOn w:val="1"/>
    <w:qFormat/>
    <w:uiPriority w:val="0"/>
    <w:pPr>
      <w:widowControl/>
      <w:spacing w:before="300" w:after="300" w:line="480" w:lineRule="auto"/>
      <w:jc w:val="left"/>
    </w:pPr>
    <w:rPr>
      <w:rFonts w:ascii="??" w:hAnsi="??" w:cs="宋体"/>
      <w:color w:val="000000"/>
      <w:kern w:val="0"/>
      <w:sz w:val="24"/>
    </w:rPr>
  </w:style>
  <w:style w:type="paragraph" w:customStyle="1" w:styleId="318">
    <w:name w:val="杨"/>
    <w:basedOn w:val="1"/>
    <w:qFormat/>
    <w:uiPriority w:val="0"/>
    <w:pPr>
      <w:adjustRightInd w:val="0"/>
      <w:spacing w:before="60" w:after="60" w:line="380" w:lineRule="atLeast"/>
      <w:ind w:firstLine="482"/>
      <w:textAlignment w:val="baseline"/>
    </w:pPr>
    <w:rPr>
      <w:rFonts w:ascii="Arial Narrow" w:hAnsi="Arial Narrow" w:cs="Arial Narrow"/>
      <w:kern w:val="0"/>
      <w:sz w:val="24"/>
    </w:rPr>
  </w:style>
  <w:style w:type="paragraph" w:customStyle="1" w:styleId="319">
    <w:name w:val="正"/>
    <w:basedOn w:val="1"/>
    <w:qFormat/>
    <w:uiPriority w:val="0"/>
    <w:pPr>
      <w:widowControl/>
      <w:autoSpaceDE w:val="0"/>
      <w:autoSpaceDN w:val="0"/>
      <w:adjustRightInd w:val="0"/>
      <w:spacing w:line="360" w:lineRule="auto"/>
      <w:ind w:firstLine="510"/>
      <w:textAlignment w:val="bottom"/>
    </w:pPr>
    <w:rPr>
      <w:kern w:val="0"/>
      <w:sz w:val="24"/>
      <w:szCs w:val="20"/>
    </w:rPr>
  </w:style>
  <w:style w:type="paragraph" w:customStyle="1" w:styleId="320">
    <w:name w:val="样式w"/>
    <w:basedOn w:val="1"/>
    <w:qFormat/>
    <w:uiPriority w:val="0"/>
    <w:pPr>
      <w:widowControl/>
      <w:spacing w:line="360" w:lineRule="auto"/>
      <w:ind w:firstLine="630"/>
      <w:jc w:val="center"/>
    </w:pPr>
    <w:rPr>
      <w:rFonts w:ascii="黑体" w:eastAsia="黑体"/>
      <w:b/>
      <w:color w:val="000000"/>
      <w:kern w:val="0"/>
      <w:sz w:val="32"/>
      <w:szCs w:val="20"/>
    </w:rPr>
  </w:style>
  <w:style w:type="paragraph" w:customStyle="1" w:styleId="321">
    <w:name w:val="样式 招股书正文 + (符号) Arial 加粗"/>
    <w:basedOn w:val="228"/>
    <w:qFormat/>
    <w:uiPriority w:val="0"/>
    <w:rPr>
      <w:bCs/>
    </w:rPr>
  </w:style>
  <w:style w:type="paragraph" w:customStyle="1" w:styleId="322">
    <w:name w:val="xl53"/>
    <w:basedOn w:val="1"/>
    <w:qFormat/>
    <w:uiPriority w:val="0"/>
    <w:pPr>
      <w:widowControl/>
      <w:pBdr>
        <w:top w:val="single" w:color="auto" w:sz="4" w:space="0"/>
        <w:left w:val="double" w:color="auto" w:sz="6"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323">
    <w:name w:val="xl54"/>
    <w:basedOn w:val="1"/>
    <w:qFormat/>
    <w:uiPriority w:val="0"/>
    <w:pPr>
      <w:widowControl/>
      <w:pBdr>
        <w:top w:val="single" w:color="auto" w:sz="4" w:space="0"/>
        <w:left w:val="double" w:color="auto" w:sz="6" w:space="0"/>
        <w:bottom w:val="double" w:color="auto" w:sz="6" w:space="0"/>
        <w:right w:val="single" w:color="auto" w:sz="4" w:space="0"/>
      </w:pBdr>
      <w:spacing w:before="100" w:beforeAutospacing="1" w:after="100" w:afterAutospacing="1"/>
      <w:jc w:val="center"/>
    </w:pPr>
    <w:rPr>
      <w:rFonts w:ascii="宋体" w:hAnsi="宋体"/>
      <w:kern w:val="0"/>
      <w:sz w:val="20"/>
      <w:szCs w:val="20"/>
    </w:rPr>
  </w:style>
  <w:style w:type="paragraph" w:customStyle="1" w:styleId="324">
    <w:name w:val="正文3"/>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5">
    <w:name w:val="×Ó±êÌâ3-×¢ÊÍ"/>
    <w:basedOn w:val="1"/>
    <w:qFormat/>
    <w:uiPriority w:val="0"/>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kern w:val="0"/>
      <w:sz w:val="24"/>
      <w:szCs w:val="20"/>
    </w:rPr>
  </w:style>
  <w:style w:type="paragraph" w:customStyle="1" w:styleId="326">
    <w:name w:val="Table Text"/>
    <w:qFormat/>
    <w:uiPriority w:val="0"/>
    <w:rPr>
      <w:rFonts w:ascii="Times New Roman" w:hAnsi="Times New Roman" w:eastAsia="宋体" w:cs="Times New Roman"/>
      <w:snapToGrid w:val="0"/>
      <w:color w:val="000000"/>
      <w:sz w:val="24"/>
      <w:lang w:val="en-US" w:eastAsia="zh-CN" w:bidi="ar-SA"/>
    </w:rPr>
  </w:style>
  <w:style w:type="paragraph" w:customStyle="1" w:styleId="327">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仿宋_GB2312" w:hAnsi="宋体" w:eastAsia="仿宋_GB2312" w:cs="仿宋_GB2312"/>
      <w:kern w:val="0"/>
      <w:sz w:val="20"/>
      <w:szCs w:val="20"/>
    </w:rPr>
  </w:style>
  <w:style w:type="paragraph" w:customStyle="1" w:styleId="32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eastAsia="Arial Unicode MS" w:cs="Arial Unicode MS"/>
      <w:color w:val="000000"/>
      <w:kern w:val="0"/>
      <w:sz w:val="24"/>
    </w:rPr>
  </w:style>
  <w:style w:type="paragraph" w:customStyle="1" w:styleId="329">
    <w:name w:val="6"/>
    <w:basedOn w:val="1"/>
    <w:next w:val="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customStyle="1" w:styleId="330">
    <w:name w:val="样式 招股书标题3 + (中文) 宋体 小五"/>
    <w:basedOn w:val="331"/>
    <w:qFormat/>
    <w:uiPriority w:val="0"/>
    <w:rPr>
      <w:rFonts w:ascii="Arial" w:hAnsi="Arial" w:eastAsia="宋体"/>
      <w:b w:val="0"/>
      <w:sz w:val="18"/>
    </w:rPr>
  </w:style>
  <w:style w:type="paragraph" w:customStyle="1" w:styleId="331">
    <w:name w:val="招股书标题3"/>
    <w:basedOn w:val="1"/>
    <w:next w:val="228"/>
    <w:qFormat/>
    <w:uiPriority w:val="0"/>
    <w:pPr>
      <w:spacing w:line="360" w:lineRule="auto"/>
      <w:ind w:firstLine="200" w:firstLineChars="200"/>
      <w:outlineLvl w:val="3"/>
    </w:pPr>
    <w:rPr>
      <w:rFonts w:ascii="宋体" w:hAnsi="宋体" w:eastAsia="楷体_GB2312" w:cs="宋体"/>
      <w:b/>
      <w:bCs/>
      <w:kern w:val="0"/>
      <w:position w:val="2"/>
      <w:sz w:val="24"/>
    </w:rPr>
  </w:style>
  <w:style w:type="paragraph" w:customStyle="1" w:styleId="332">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33">
    <w:name w:val="陈式标题5"/>
    <w:basedOn w:val="205"/>
    <w:qFormat/>
    <w:uiPriority w:val="0"/>
  </w:style>
  <w:style w:type="paragraph" w:customStyle="1" w:styleId="33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335">
    <w:name w:val="Level 3"/>
    <w:qFormat/>
    <w:uiPriority w:val="0"/>
    <w:pPr>
      <w:widowControl w:val="0"/>
      <w:tabs>
        <w:tab w:val="left" w:pos="720"/>
        <w:tab w:val="left" w:pos="1425"/>
      </w:tabs>
      <w:spacing w:after="288"/>
      <w:ind w:left="2160"/>
      <w:jc w:val="both"/>
    </w:pPr>
    <w:rPr>
      <w:rFonts w:ascii="Times New Roman" w:hAnsi="Times New Roman" w:eastAsia="宋体" w:cs="Times New Roman"/>
      <w:snapToGrid w:val="0"/>
      <w:color w:val="000000"/>
      <w:sz w:val="24"/>
      <w:lang w:val="en-US" w:eastAsia="en-US" w:bidi="ar-SA"/>
    </w:rPr>
  </w:style>
  <w:style w:type="paragraph" w:customStyle="1" w:styleId="33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337">
    <w:name w:val="Indent"/>
    <w:qFormat/>
    <w:uiPriority w:val="0"/>
    <w:pPr>
      <w:widowControl w:val="0"/>
      <w:tabs>
        <w:tab w:val="left" w:pos="1425"/>
        <w:tab w:val="left" w:pos="2175"/>
        <w:tab w:val="left" w:pos="2895"/>
      </w:tabs>
      <w:spacing w:after="288"/>
      <w:ind w:left="720"/>
      <w:jc w:val="both"/>
    </w:pPr>
    <w:rPr>
      <w:rFonts w:ascii="Times New Roman" w:hAnsi="Times New Roman" w:eastAsia="宋体" w:cs="Times New Roman"/>
      <w:snapToGrid w:val="0"/>
      <w:color w:val="000000"/>
      <w:sz w:val="24"/>
      <w:lang w:val="en-US" w:eastAsia="en-US" w:bidi="ar-SA"/>
    </w:rPr>
  </w:style>
  <w:style w:type="paragraph" w:customStyle="1" w:styleId="338">
    <w:name w:val="font8"/>
    <w:basedOn w:val="1"/>
    <w:qFormat/>
    <w:uiPriority w:val="0"/>
    <w:pPr>
      <w:widowControl/>
      <w:spacing w:before="100" w:beforeAutospacing="1" w:after="100" w:afterAutospacing="1"/>
      <w:jc w:val="left"/>
    </w:pPr>
    <w:rPr>
      <w:rFonts w:hint="eastAsia" w:ascii="宋体" w:hAnsi="宋体"/>
      <w:i/>
      <w:iCs/>
      <w:kern w:val="0"/>
      <w:szCs w:val="21"/>
    </w:rPr>
  </w:style>
  <w:style w:type="paragraph" w:customStyle="1" w:styleId="339">
    <w:name w:val="LettHd_Only"/>
    <w:qFormat/>
    <w:uiPriority w:val="0"/>
    <w:pPr>
      <w:autoSpaceDE w:val="0"/>
      <w:autoSpaceDN w:val="0"/>
      <w:ind w:left="56"/>
    </w:pPr>
    <w:rPr>
      <w:rFonts w:ascii="Helvetica" w:hAnsi="Helvetica" w:eastAsia="宋体" w:cs="Times New Roman"/>
      <w:color w:val="000000"/>
      <w:sz w:val="14"/>
      <w:lang w:val="en-US" w:eastAsia="zh-CN" w:bidi="ar-SA"/>
    </w:rPr>
  </w:style>
  <w:style w:type="paragraph" w:customStyle="1" w:styleId="340">
    <w:name w:val="表格标题"/>
    <w:basedOn w:val="1"/>
    <w:qFormat/>
    <w:uiPriority w:val="0"/>
    <w:pPr>
      <w:spacing w:before="240" w:after="240" w:line="360" w:lineRule="atLeast"/>
      <w:jc w:val="center"/>
    </w:pPr>
    <w:rPr>
      <w:rFonts w:ascii="Garamond" w:hAnsi="Garamond" w:eastAsia="仿宋_GB2312"/>
      <w:b/>
      <w:sz w:val="30"/>
      <w:szCs w:val="20"/>
    </w:rPr>
  </w:style>
  <w:style w:type="paragraph" w:customStyle="1" w:styleId="341">
    <w:name w:val="样式 样式 样式 样式 首行缩进:  2 字符1 + 首行缩进:  2 字符 + 行距: 1.5 倍行距 Char + 首行缩进..."/>
    <w:basedOn w:val="1"/>
    <w:qFormat/>
    <w:uiPriority w:val="0"/>
    <w:pPr>
      <w:spacing w:line="360" w:lineRule="auto"/>
      <w:ind w:firstLine="560" w:firstLineChars="200"/>
    </w:pPr>
    <w:rPr>
      <w:sz w:val="28"/>
      <w:szCs w:val="28"/>
    </w:rPr>
  </w:style>
  <w:style w:type="paragraph" w:customStyle="1" w:styleId="342">
    <w:name w:val="2"/>
    <w:basedOn w:val="1"/>
    <w:next w:val="1"/>
    <w:qFormat/>
    <w:uiPriority w:val="0"/>
    <w:pPr>
      <w:widowControl/>
      <w:spacing w:before="100" w:beforeAutospacing="1" w:after="100" w:afterAutospacing="1"/>
      <w:jc w:val="left"/>
    </w:pPr>
    <w:rPr>
      <w:rFonts w:ascii="Arial Unicode MS" w:hAnsi="Arial Unicode MS" w:eastAsia="Arial Unicode MS"/>
      <w:color w:val="000000"/>
      <w:kern w:val="0"/>
      <w:sz w:val="24"/>
    </w:rPr>
  </w:style>
  <w:style w:type="paragraph" w:customStyle="1" w:styleId="343">
    <w:name w:val="样式 标题 2第一章 标题 2Heading 2 HiddenHeading 2 CCBSheading 2h21....1"/>
    <w:basedOn w:val="3"/>
    <w:qFormat/>
    <w:uiPriority w:val="0"/>
    <w:pPr>
      <w:spacing w:line="360" w:lineRule="auto"/>
      <w:ind w:left="2268" w:hanging="425"/>
      <w:jc w:val="center"/>
    </w:pPr>
    <w:rPr>
      <w:rFonts w:ascii="仿宋_GB2312" w:hAnsi="仿宋_GB2312" w:eastAsia="仿宋_GB2312" w:cs="宋体"/>
      <w:bCs/>
      <w:sz w:val="28"/>
    </w:rPr>
  </w:style>
  <w:style w:type="paragraph" w:customStyle="1" w:styleId="344">
    <w:name w:val="纯文本1"/>
    <w:basedOn w:val="1"/>
    <w:qFormat/>
    <w:uiPriority w:val="0"/>
    <w:pPr>
      <w:adjustRightInd w:val="0"/>
      <w:textAlignment w:val="baseline"/>
    </w:pPr>
    <w:rPr>
      <w:rFonts w:ascii="宋体"/>
      <w:kern w:val="0"/>
      <w:szCs w:val="20"/>
    </w:rPr>
  </w:style>
  <w:style w:type="paragraph" w:customStyle="1" w:styleId="345">
    <w:name w:val="5"/>
    <w:basedOn w:val="1"/>
    <w:next w:val="45"/>
    <w:qFormat/>
    <w:uiPriority w:val="0"/>
    <w:pPr>
      <w:spacing w:line="500" w:lineRule="exact"/>
      <w:ind w:right="28"/>
    </w:pPr>
    <w:rPr>
      <w:rFonts w:ascii="宋体" w:hAnsi="宋体" w:cs="Arial"/>
      <w:color w:val="3366FF"/>
      <w:sz w:val="24"/>
    </w:rPr>
  </w:style>
  <w:style w:type="paragraph" w:customStyle="1" w:styleId="346">
    <w:name w:val="屈正文"/>
    <w:basedOn w:val="1"/>
    <w:qFormat/>
    <w:uiPriority w:val="0"/>
    <w:pPr>
      <w:tabs>
        <w:tab w:val="left" w:pos="1280"/>
      </w:tabs>
      <w:spacing w:after="120"/>
      <w:ind w:firstLine="560"/>
    </w:pPr>
    <w:rPr>
      <w:rFonts w:ascii="Garamond" w:hAnsi="Garamond" w:eastAsia="仿宋_GB2312"/>
      <w:sz w:val="28"/>
      <w:szCs w:val="20"/>
    </w:rPr>
  </w:style>
  <w:style w:type="paragraph" w:customStyle="1" w:styleId="347">
    <w:name w:val="主标题"/>
    <w:basedOn w:val="20"/>
    <w:qFormat/>
    <w:uiPriority w:val="0"/>
    <w:pPr>
      <w:spacing w:before="360" w:after="360" w:line="360" w:lineRule="auto"/>
      <w:jc w:val="center"/>
    </w:pPr>
    <w:rPr>
      <w:rFonts w:ascii="文鼎小标宋简" w:hAnsi="Garamond" w:eastAsia="文鼎小标宋简"/>
      <w:sz w:val="40"/>
      <w:szCs w:val="20"/>
    </w:rPr>
  </w:style>
  <w:style w:type="paragraph" w:customStyle="1" w:styleId="348">
    <w:name w:val="王式"/>
    <w:qFormat/>
    <w:uiPriority w:val="0"/>
    <w:pPr>
      <w:spacing w:line="360" w:lineRule="auto"/>
      <w:ind w:right="284"/>
      <w:jc w:val="both"/>
    </w:pPr>
    <w:rPr>
      <w:rFonts w:ascii="Times New Roman" w:hAnsi="Times New Roman" w:eastAsia="楷体_GB2312" w:cs="Times New Roman"/>
      <w:sz w:val="28"/>
      <w:lang w:val="en-US" w:eastAsia="zh-CN" w:bidi="ar-SA"/>
    </w:rPr>
  </w:style>
  <w:style w:type="paragraph" w:customStyle="1" w:styleId="34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350">
    <w:name w:val="Tickbox"/>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51">
    <w:name w:val="正文文本 22"/>
    <w:basedOn w:val="1"/>
    <w:qFormat/>
    <w:uiPriority w:val="0"/>
    <w:pPr>
      <w:adjustRightInd w:val="0"/>
      <w:ind w:firstLine="420"/>
      <w:jc w:val="left"/>
      <w:textAlignment w:val="baseline"/>
    </w:pPr>
    <w:rPr>
      <w:rFonts w:ascii="宋体"/>
      <w:color w:val="000000"/>
      <w:sz w:val="24"/>
      <w:szCs w:val="20"/>
    </w:rPr>
  </w:style>
  <w:style w:type="paragraph" w:customStyle="1" w:styleId="352">
    <w:name w:val="msonospac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353">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354">
    <w:name w:val="表文"/>
    <w:basedOn w:val="1"/>
    <w:qFormat/>
    <w:uiPriority w:val="0"/>
    <w:pPr>
      <w:adjustRightInd w:val="0"/>
      <w:snapToGrid w:val="0"/>
      <w:jc w:val="center"/>
    </w:pPr>
    <w:rPr>
      <w:rFonts w:ascii="仿宋_GB2312" w:eastAsia="仿宋_GB2312"/>
      <w:sz w:val="18"/>
      <w:szCs w:val="20"/>
    </w:rPr>
  </w:style>
  <w:style w:type="paragraph" w:customStyle="1" w:styleId="355">
    <w:name w:val="大标题"/>
    <w:basedOn w:val="20"/>
    <w:qFormat/>
    <w:uiPriority w:val="0"/>
    <w:pPr>
      <w:spacing w:after="0" w:line="360" w:lineRule="auto"/>
      <w:outlineLvl w:val="0"/>
    </w:pPr>
    <w:rPr>
      <w:rFonts w:ascii="仿宋_GB2312" w:eastAsia="仿宋_GB2312"/>
      <w:b/>
      <w:sz w:val="24"/>
      <w:szCs w:val="20"/>
    </w:rPr>
  </w:style>
  <w:style w:type="paragraph" w:customStyle="1" w:styleId="356">
    <w:name w:val="正文文本缩进 21"/>
    <w:basedOn w:val="1"/>
    <w:qFormat/>
    <w:uiPriority w:val="0"/>
    <w:pPr>
      <w:adjustRightInd w:val="0"/>
      <w:ind w:firstLine="435"/>
      <w:jc w:val="left"/>
      <w:textAlignment w:val="baseline"/>
    </w:pPr>
    <w:rPr>
      <w:color w:val="000000"/>
      <w:sz w:val="28"/>
      <w:szCs w:val="20"/>
    </w:rPr>
  </w:style>
  <w:style w:type="paragraph" w:customStyle="1" w:styleId="357">
    <w:name w:val="样式6"/>
    <w:basedOn w:val="1"/>
    <w:qFormat/>
    <w:uiPriority w:val="0"/>
    <w:pPr>
      <w:tabs>
        <w:tab w:val="left" w:pos="1379"/>
      </w:tabs>
      <w:spacing w:after="120"/>
      <w:ind w:left="1379" w:hanging="420"/>
    </w:pPr>
    <w:rPr>
      <w:rFonts w:eastAsia="楷体_GB2312"/>
      <w:sz w:val="24"/>
    </w:rPr>
  </w:style>
  <w:style w:type="paragraph" w:customStyle="1" w:styleId="358">
    <w:name w:val="样式7"/>
    <w:basedOn w:val="1"/>
    <w:qFormat/>
    <w:uiPriority w:val="0"/>
    <w:pPr>
      <w:tabs>
        <w:tab w:val="left" w:pos="992"/>
        <w:tab w:val="left" w:pos="1799"/>
      </w:tabs>
      <w:spacing w:after="120"/>
      <w:ind w:left="992" w:hanging="420"/>
    </w:pPr>
    <w:rPr>
      <w:rFonts w:eastAsia="楷体_GB2312"/>
      <w:sz w:val="24"/>
    </w:rPr>
  </w:style>
  <w:style w:type="paragraph" w:customStyle="1" w:styleId="359">
    <w:name w:val="b15"/>
    <w:basedOn w:val="1"/>
    <w:qFormat/>
    <w:uiPriority w:val="0"/>
    <w:pPr>
      <w:widowControl/>
      <w:spacing w:before="100" w:beforeAutospacing="1" w:after="100" w:afterAutospacing="1"/>
      <w:jc w:val="left"/>
    </w:pPr>
    <w:rPr>
      <w:rFonts w:ascii="宋体" w:hAnsi="宋体"/>
      <w:b/>
      <w:bCs/>
      <w:color w:val="000000"/>
      <w:kern w:val="0"/>
      <w:sz w:val="23"/>
      <w:szCs w:val="23"/>
    </w:rPr>
  </w:style>
  <w:style w:type="paragraph" w:customStyle="1" w:styleId="360">
    <w:name w:val="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1">
    <w:name w:val="日期1"/>
    <w:basedOn w:val="1"/>
    <w:next w:val="1"/>
    <w:qFormat/>
    <w:uiPriority w:val="0"/>
    <w:pPr>
      <w:adjustRightInd w:val="0"/>
      <w:spacing w:line="312" w:lineRule="atLeast"/>
      <w:textAlignment w:val="baseline"/>
    </w:pPr>
    <w:rPr>
      <w:rFonts w:ascii="宋体"/>
      <w:kern w:val="0"/>
      <w:sz w:val="28"/>
      <w:szCs w:val="20"/>
    </w:rPr>
  </w:style>
  <w:style w:type="paragraph" w:customStyle="1" w:styleId="362">
    <w:name w:val="正文_缩进"/>
    <w:basedOn w:val="1"/>
    <w:qFormat/>
    <w:uiPriority w:val="0"/>
    <w:pPr>
      <w:spacing w:line="360" w:lineRule="auto"/>
      <w:ind w:firstLine="200" w:firstLineChars="200"/>
    </w:pPr>
    <w:rPr>
      <w:rFonts w:ascii="Arial" w:hAnsi="Arial" w:eastAsia="Times New Roman" w:cs="Arial"/>
      <w:sz w:val="24"/>
    </w:rPr>
  </w:style>
  <w:style w:type="paragraph" w:customStyle="1" w:styleId="363">
    <w:name w:val="textbody-c1"/>
    <w:basedOn w:val="1"/>
    <w:qFormat/>
    <w:uiPriority w:val="0"/>
    <w:pPr>
      <w:widowControl/>
      <w:spacing w:before="100" w:beforeAutospacing="1" w:after="100" w:afterAutospacing="1"/>
      <w:jc w:val="left"/>
    </w:pPr>
    <w:rPr>
      <w:rFonts w:ascii="宋体" w:hAnsi="宋体" w:cs="宋体"/>
      <w:kern w:val="0"/>
      <w:sz w:val="24"/>
    </w:rPr>
  </w:style>
  <w:style w:type="paragraph" w:customStyle="1" w:styleId="364">
    <w:name w:val="xl77"/>
    <w:basedOn w:val="1"/>
    <w:qFormat/>
    <w:uiPriority w:val="0"/>
    <w:pPr>
      <w:widowControl/>
      <w:spacing w:before="100" w:beforeAutospacing="1" w:after="100" w:afterAutospacing="1"/>
      <w:jc w:val="right"/>
      <w:textAlignment w:val="center"/>
    </w:pPr>
    <w:rPr>
      <w:rFonts w:ascii="宋体" w:hAnsi="宋体"/>
      <w:kern w:val="0"/>
      <w:sz w:val="24"/>
    </w:rPr>
  </w:style>
  <w:style w:type="paragraph" w:customStyle="1" w:styleId="365">
    <w:name w:val="Bullet small"/>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66">
    <w:name w:val="样式 招股书标题3 + (西文) Arial (中文) 宋体 非加粗"/>
    <w:basedOn w:val="1"/>
    <w:qFormat/>
    <w:uiPriority w:val="0"/>
    <w:pPr>
      <w:spacing w:beforeLines="50" w:afterLines="50" w:line="360" w:lineRule="auto"/>
      <w:ind w:firstLine="200" w:firstLineChars="200"/>
      <w:outlineLvl w:val="3"/>
    </w:pPr>
    <w:rPr>
      <w:rFonts w:ascii="Arial" w:hAnsi="Arial" w:cs="宋体"/>
      <w:b/>
      <w:kern w:val="0"/>
      <w:position w:val="2"/>
      <w:sz w:val="24"/>
    </w:rPr>
  </w:style>
  <w:style w:type="paragraph" w:customStyle="1" w:styleId="367">
    <w:name w:val="陈定正文式"/>
    <w:basedOn w:val="1"/>
    <w:qFormat/>
    <w:uiPriority w:val="0"/>
    <w:pPr>
      <w:spacing w:line="312" w:lineRule="auto"/>
      <w:ind w:left="680" w:firstLine="578"/>
    </w:pPr>
    <w:rPr>
      <w:sz w:val="24"/>
      <w:szCs w:val="20"/>
    </w:rPr>
  </w:style>
  <w:style w:type="paragraph" w:customStyle="1" w:styleId="368">
    <w:name w:val="纯文本11"/>
    <w:basedOn w:val="1"/>
    <w:qFormat/>
    <w:uiPriority w:val="0"/>
    <w:pPr>
      <w:adjustRightInd w:val="0"/>
      <w:textAlignment w:val="baseline"/>
    </w:pPr>
    <w:rPr>
      <w:rFonts w:ascii="宋体" w:hAnsi="Courier New"/>
      <w:szCs w:val="20"/>
    </w:rPr>
  </w:style>
  <w:style w:type="paragraph" w:customStyle="1" w:styleId="369">
    <w:name w:val="AT表头"/>
    <w:basedOn w:val="258"/>
    <w:qFormat/>
    <w:uiPriority w:val="0"/>
    <w:pPr>
      <w:ind w:firstLine="0" w:firstLineChars="0"/>
      <w:jc w:val="center"/>
    </w:pPr>
    <w:rPr>
      <w:b/>
    </w:rPr>
  </w:style>
  <w:style w:type="paragraph" w:customStyle="1" w:styleId="370">
    <w:name w:val="b12"/>
    <w:basedOn w:val="1"/>
    <w:qFormat/>
    <w:uiPriority w:val="0"/>
    <w:pPr>
      <w:widowControl/>
      <w:spacing w:before="100" w:beforeAutospacing="1" w:after="100" w:afterAutospacing="1"/>
      <w:jc w:val="left"/>
    </w:pPr>
    <w:rPr>
      <w:rFonts w:ascii="宋体" w:hAnsi="宋体"/>
      <w:b/>
      <w:bCs/>
      <w:color w:val="000000"/>
      <w:kern w:val="0"/>
      <w:sz w:val="18"/>
      <w:szCs w:val="18"/>
    </w:rPr>
  </w:style>
  <w:style w:type="paragraph" w:customStyle="1" w:styleId="371">
    <w:name w:val="於"/>
    <w:basedOn w:val="1"/>
    <w:qFormat/>
    <w:uiPriority w:val="0"/>
    <w:pPr>
      <w:spacing w:line="360" w:lineRule="auto"/>
      <w:ind w:firstLine="200" w:firstLineChars="200"/>
    </w:pPr>
    <w:rPr>
      <w:rFonts w:ascii="宋体" w:hAnsi="宋体" w:cs="宋体"/>
      <w:sz w:val="30"/>
      <w:szCs w:val="30"/>
    </w:rPr>
  </w:style>
  <w:style w:type="paragraph" w:customStyle="1" w:styleId="372">
    <w:name w:val="Box bullet"/>
    <w:qFormat/>
    <w:uiPriority w:val="0"/>
    <w:pPr>
      <w:widowControl w:val="0"/>
      <w:spacing w:after="288"/>
      <w:ind w:left="1440"/>
      <w:jc w:val="both"/>
    </w:pPr>
    <w:rPr>
      <w:rFonts w:ascii="Times New Roman" w:hAnsi="Times New Roman" w:eastAsia="宋体" w:cs="Times New Roman"/>
      <w:snapToGrid w:val="0"/>
      <w:color w:val="000000"/>
      <w:sz w:val="24"/>
      <w:lang w:val="en-US" w:eastAsia="en-US" w:bidi="ar-SA"/>
    </w:rPr>
  </w:style>
  <w:style w:type="paragraph" w:customStyle="1" w:styleId="373">
    <w:name w:val="AT表格"/>
    <w:basedOn w:val="1"/>
    <w:qFormat/>
    <w:uiPriority w:val="0"/>
    <w:pPr>
      <w:widowControl/>
      <w:jc w:val="center"/>
    </w:pPr>
    <w:rPr>
      <w:rFonts w:ascii="Arial Narrow" w:hAnsi="Arial Narrow" w:eastAsia="仿宋_GB2312"/>
      <w:color w:val="000000"/>
      <w:kern w:val="0"/>
      <w:sz w:val="18"/>
      <w:szCs w:val="18"/>
    </w:rPr>
  </w:style>
  <w:style w:type="paragraph" w:customStyle="1" w:styleId="374">
    <w:name w:val="陈式标题1"/>
    <w:basedOn w:val="2"/>
    <w:qFormat/>
    <w:uiPriority w:val="0"/>
    <w:pPr>
      <w:spacing w:before="240" w:after="360" w:line="240" w:lineRule="auto"/>
      <w:ind w:firstLine="567"/>
      <w:jc w:val="center"/>
    </w:pPr>
    <w:rPr>
      <w:spacing w:val="40"/>
      <w:sz w:val="44"/>
    </w:rPr>
  </w:style>
  <w:style w:type="paragraph" w:customStyle="1" w:styleId="375">
    <w:name w:val="尾注文字"/>
    <w:basedOn w:val="1"/>
    <w:qFormat/>
    <w:uiPriority w:val="0"/>
    <w:pPr>
      <w:adjustRightInd w:val="0"/>
      <w:spacing w:line="360" w:lineRule="atLeast"/>
      <w:textAlignment w:val="baseline"/>
    </w:pPr>
    <w:rPr>
      <w:rFonts w:ascii="宋体"/>
      <w:kern w:val="0"/>
      <w:sz w:val="28"/>
      <w:szCs w:val="20"/>
    </w:rPr>
  </w:style>
  <w:style w:type="paragraph" w:customStyle="1" w:styleId="376">
    <w:name w:val="xbt"/>
    <w:basedOn w:val="1"/>
    <w:qFormat/>
    <w:uiPriority w:val="0"/>
    <w:pPr>
      <w:adjustRightInd w:val="0"/>
      <w:spacing w:before="360" w:after="120" w:line="440" w:lineRule="atLeast"/>
      <w:jc w:val="left"/>
    </w:pPr>
    <w:rPr>
      <w:rFonts w:eastAsia="黑体"/>
      <w:b/>
      <w:kern w:val="0"/>
      <w:sz w:val="30"/>
      <w:szCs w:val="20"/>
    </w:rPr>
  </w:style>
  <w:style w:type="paragraph" w:customStyle="1" w:styleId="377">
    <w:name w:val="样式 标题 2第一章 标题 2Heading 2 HiddenHeading 2 CCBSheading 2h21...."/>
    <w:basedOn w:val="3"/>
    <w:qFormat/>
    <w:uiPriority w:val="0"/>
    <w:pPr>
      <w:spacing w:line="360" w:lineRule="auto"/>
      <w:ind w:left="2268" w:hanging="425"/>
      <w:jc w:val="center"/>
    </w:pPr>
    <w:rPr>
      <w:rFonts w:ascii="仿宋_GB2312" w:hAnsi="Arial Narrow" w:eastAsia="仿宋_GB2312" w:cs="宋体"/>
      <w:bCs/>
      <w:sz w:val="28"/>
    </w:rPr>
  </w:style>
  <w:style w:type="paragraph" w:customStyle="1" w:styleId="378">
    <w:name w:val="ZW1"/>
    <w:basedOn w:val="1"/>
    <w:qFormat/>
    <w:uiPriority w:val="0"/>
    <w:pPr>
      <w:spacing w:before="120" w:line="360" w:lineRule="auto"/>
      <w:ind w:firstLine="567"/>
    </w:pPr>
    <w:rPr>
      <w:rFonts w:ascii="Arial Narrow" w:hAnsi="Arial Narrow"/>
      <w:sz w:val="24"/>
      <w:szCs w:val="20"/>
    </w:rPr>
  </w:style>
  <w:style w:type="paragraph" w:customStyle="1" w:styleId="379">
    <w:name w:val="报告正文"/>
    <w:basedOn w:val="1"/>
    <w:qFormat/>
    <w:uiPriority w:val="0"/>
    <w:pPr>
      <w:topLinePunct/>
      <w:spacing w:line="288" w:lineRule="auto"/>
      <w:ind w:firstLine="360" w:firstLineChars="150"/>
    </w:pPr>
    <w:rPr>
      <w:rFonts w:hAnsi="黑体" w:eastAsia="黑体"/>
      <w:bCs/>
      <w:sz w:val="24"/>
    </w:rPr>
  </w:style>
  <w:style w:type="paragraph" w:customStyle="1" w:styleId="380">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381">
    <w:name w:val="标题3"/>
    <w:basedOn w:val="1"/>
    <w:qFormat/>
    <w:uiPriority w:val="0"/>
    <w:pPr>
      <w:tabs>
        <w:tab w:val="left" w:leader="middleDot" w:pos="7560"/>
      </w:tabs>
      <w:spacing w:line="360" w:lineRule="auto"/>
    </w:pPr>
    <w:rPr>
      <w:rFonts w:ascii="黑体" w:eastAsia="黑体"/>
      <w:sz w:val="28"/>
      <w:szCs w:val="20"/>
    </w:rPr>
  </w:style>
  <w:style w:type="paragraph" w:customStyle="1" w:styleId="382">
    <w:name w:val="font9"/>
    <w:basedOn w:val="1"/>
    <w:qFormat/>
    <w:uiPriority w:val="0"/>
    <w:pPr>
      <w:widowControl/>
      <w:spacing w:before="100" w:beforeAutospacing="1" w:after="100" w:afterAutospacing="1"/>
      <w:jc w:val="left"/>
    </w:pPr>
    <w:rPr>
      <w:rFonts w:eastAsia="Arial Unicode MS"/>
      <w:kern w:val="0"/>
      <w:sz w:val="24"/>
    </w:rPr>
  </w:style>
  <w:style w:type="paragraph" w:customStyle="1" w:styleId="383">
    <w:name w:val="Table MidLine"/>
    <w:qFormat/>
    <w:uiPriority w:val="0"/>
    <w:pPr>
      <w:widowControl w:val="0"/>
      <w:spacing w:line="360" w:lineRule="atLeast"/>
    </w:pPr>
    <w:rPr>
      <w:rFonts w:ascii="Times New Roman" w:hAnsi="Times New Roman" w:eastAsia="宋体" w:cs="Times New Roman"/>
      <w:snapToGrid w:val="0"/>
      <w:color w:val="000000"/>
      <w:sz w:val="24"/>
      <w:lang w:val="en-US" w:eastAsia="en-US" w:bidi="ar-SA"/>
    </w:rPr>
  </w:style>
  <w:style w:type="paragraph" w:customStyle="1" w:styleId="384">
    <w:name w:val="陈定正文B"/>
    <w:basedOn w:val="1"/>
    <w:qFormat/>
    <w:uiPriority w:val="0"/>
    <w:pPr>
      <w:spacing w:line="312" w:lineRule="auto"/>
      <w:ind w:left="680" w:firstLine="578"/>
    </w:pPr>
    <w:rPr>
      <w:rFonts w:eastAsia="幼圆"/>
      <w:sz w:val="24"/>
      <w:szCs w:val="20"/>
    </w:rPr>
  </w:style>
  <w:style w:type="paragraph" w:customStyle="1" w:styleId="385">
    <w:name w:val="xl1077"/>
    <w:basedOn w:val="1"/>
    <w:qFormat/>
    <w:uiPriority w:val="0"/>
    <w:pPr>
      <w:widowControl/>
      <w:spacing w:before="100" w:after="100"/>
      <w:jc w:val="center"/>
      <w:textAlignment w:val="center"/>
    </w:pPr>
    <w:rPr>
      <w:rFonts w:hint="eastAsia" w:ascii="仿宋_GB2312" w:hAnsi="宋体" w:eastAsia="仿宋_GB2312"/>
      <w:b/>
      <w:kern w:val="0"/>
      <w:sz w:val="24"/>
      <w:szCs w:val="20"/>
    </w:rPr>
  </w:style>
  <w:style w:type="paragraph" w:customStyle="1" w:styleId="386">
    <w:name w:val="招股书标题2"/>
    <w:basedOn w:val="1"/>
    <w:next w:val="228"/>
    <w:qFormat/>
    <w:uiPriority w:val="0"/>
    <w:pPr>
      <w:spacing w:line="360" w:lineRule="auto"/>
      <w:ind w:firstLine="200" w:firstLineChars="200"/>
      <w:outlineLvl w:val="2"/>
    </w:pPr>
    <w:rPr>
      <w:rFonts w:ascii="宋体" w:hAnsi="宋体" w:eastAsia="楷体_GB2312" w:cs="宋体"/>
      <w:b/>
      <w:bCs/>
      <w:position w:val="2"/>
      <w:sz w:val="24"/>
    </w:rPr>
  </w:style>
  <w:style w:type="paragraph" w:customStyle="1" w:styleId="387">
    <w:name w:val="表序"/>
    <w:basedOn w:val="1"/>
    <w:qFormat/>
    <w:uiPriority w:val="0"/>
    <w:pPr>
      <w:adjustRightInd w:val="0"/>
      <w:spacing w:beforeLines="20" w:afterLines="20"/>
      <w:ind w:firstLine="100" w:firstLineChars="100"/>
      <w:textAlignment w:val="baseline"/>
    </w:pPr>
    <w:rPr>
      <w:rFonts w:ascii="宋体" w:hAnsi="宋体" w:eastAsia="黑体"/>
      <w:color w:val="000000"/>
      <w:kern w:val="0"/>
      <w:sz w:val="24"/>
      <w:szCs w:val="20"/>
    </w:rPr>
  </w:style>
  <w:style w:type="paragraph" w:customStyle="1" w:styleId="388">
    <w:name w:val="Table bullet"/>
    <w:qFormat/>
    <w:uiPriority w:val="0"/>
    <w:pPr>
      <w:widowControl w:val="0"/>
      <w:ind w:left="316"/>
    </w:pPr>
    <w:rPr>
      <w:rFonts w:ascii="Times New Roman" w:hAnsi="Times New Roman" w:eastAsia="宋体" w:cs="Times New Roman"/>
      <w:snapToGrid w:val="0"/>
      <w:color w:val="000000"/>
      <w:sz w:val="24"/>
      <w:lang w:val="en-US" w:eastAsia="en-US" w:bidi="ar-SA"/>
    </w:rPr>
  </w:style>
  <w:style w:type="character" w:customStyle="1" w:styleId="389">
    <w:name w:val="zw Char"/>
    <w:qFormat/>
    <w:uiPriority w:val="0"/>
    <w:rPr>
      <w:rFonts w:ascii="Arial Narrow" w:eastAsia="昆仑楷体"/>
      <w:sz w:val="28"/>
      <w:lang w:val="en-US" w:eastAsia="zh-CN" w:bidi="ar-SA"/>
    </w:rPr>
  </w:style>
  <w:style w:type="paragraph" w:customStyle="1" w:styleId="390">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91">
    <w:name w:val="Char Char Char Char"/>
    <w:basedOn w:val="1"/>
    <w:uiPriority w:val="0"/>
    <w:rPr>
      <w:szCs w:val="21"/>
    </w:rPr>
  </w:style>
  <w:style w:type="paragraph" w:customStyle="1" w:styleId="392">
    <w:name w:val="_Style 5"/>
    <w:basedOn w:val="1"/>
    <w:qFormat/>
    <w:uiPriority w:val="34"/>
    <w:pPr>
      <w:ind w:firstLine="420" w:firstLineChars="200"/>
    </w:pPr>
  </w:style>
  <w:style w:type="character" w:customStyle="1" w:styleId="393">
    <w:name w:val="访问过的超链接1"/>
    <w:qFormat/>
    <w:uiPriority w:val="0"/>
    <w:rPr>
      <w:color w:val="800080"/>
      <w:u w:val="single"/>
    </w:rPr>
  </w:style>
  <w:style w:type="paragraph" w:customStyle="1" w:styleId="394">
    <w:name w:val="估价项目名称"/>
    <w:basedOn w:val="1"/>
    <w:uiPriority w:val="0"/>
    <w:pPr>
      <w:adjustRightInd w:val="0"/>
      <w:spacing w:line="520" w:lineRule="exact"/>
      <w:ind w:firstLine="560" w:firstLineChars="200"/>
      <w:textAlignment w:val="baseline"/>
    </w:pPr>
    <w:rPr>
      <w:rFonts w:eastAsia="仿宋_GB2312"/>
      <w:kern w:val="0"/>
      <w:sz w:val="28"/>
      <w:szCs w:val="20"/>
    </w:rPr>
  </w:style>
  <w:style w:type="paragraph" w:customStyle="1" w:styleId="395">
    <w:name w:val="小标题"/>
    <w:basedOn w:val="1"/>
    <w:qFormat/>
    <w:uiPriority w:val="0"/>
    <w:pPr>
      <w:autoSpaceDE w:val="0"/>
      <w:autoSpaceDN w:val="0"/>
      <w:adjustRightInd w:val="0"/>
      <w:spacing w:before="360" w:after="360" w:line="440" w:lineRule="atLeast"/>
      <w:jc w:val="left"/>
      <w:textAlignment w:val="baseline"/>
    </w:pPr>
    <w:rPr>
      <w:rFonts w:ascii="黑体" w:eastAsia="黑体"/>
      <w:b/>
      <w:spacing w:val="5"/>
      <w:kern w:val="0"/>
      <w:sz w:val="32"/>
      <w:szCs w:val="20"/>
    </w:rPr>
  </w:style>
  <w:style w:type="table" w:customStyle="1" w:styleId="396">
    <w:name w:val="网格型1"/>
    <w:basedOn w:val="5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97">
    <w:name w:val="列出段落1"/>
    <w:basedOn w:val="1"/>
    <w:qFormat/>
    <w:uiPriority w:val="34"/>
    <w:pPr>
      <w:ind w:firstLine="420" w:firstLineChars="200"/>
    </w:pPr>
  </w:style>
  <w:style w:type="paragraph" w:customStyle="1" w:styleId="398">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399">
    <w:name w:val="样式11"/>
    <w:basedOn w:val="400"/>
    <w:qFormat/>
    <w:uiPriority w:val="0"/>
    <w:pPr>
      <w:tabs>
        <w:tab w:val="left" w:pos="360"/>
      </w:tabs>
      <w:spacing w:line="415" w:lineRule="auto"/>
      <w:ind w:left="1843" w:hanging="425"/>
      <w:outlineLvl w:val="3"/>
    </w:pPr>
  </w:style>
  <w:style w:type="paragraph" w:customStyle="1" w:styleId="400">
    <w:name w:val="样式3"/>
    <w:basedOn w:val="4"/>
    <w:link w:val="433"/>
    <w:qFormat/>
    <w:uiPriority w:val="0"/>
    <w:pPr>
      <w:numPr>
        <w:ilvl w:val="0"/>
        <w:numId w:val="0"/>
      </w:numPr>
      <w:tabs>
        <w:tab w:val="left" w:pos="360"/>
      </w:tabs>
      <w:adjustRightInd/>
      <w:spacing w:line="416" w:lineRule="auto"/>
      <w:ind w:left="360" w:hanging="360"/>
    </w:pPr>
    <w:rPr>
      <w:rFonts w:ascii="宋体" w:hAnsi="宋体" w:eastAsia="仿宋_GB2312"/>
      <w:bCs/>
      <w:sz w:val="28"/>
      <w:szCs w:val="32"/>
    </w:rPr>
  </w:style>
  <w:style w:type="paragraph" w:customStyle="1" w:styleId="401">
    <w:name w:val="TOC 标题1"/>
    <w:basedOn w:val="2"/>
    <w:next w:val="1"/>
    <w:qFormat/>
    <w:uiPriority w:val="39"/>
    <w:pPr>
      <w:widowControl/>
      <w:spacing w:before="480" w:after="0" w:line="276" w:lineRule="auto"/>
      <w:jc w:val="left"/>
      <w:outlineLvl w:val="9"/>
    </w:pPr>
    <w:rPr>
      <w:rFonts w:ascii="Cambria" w:hAnsi="Cambria" w:eastAsia="宋体"/>
      <w:bCs/>
      <w:color w:val="365F91"/>
      <w:kern w:val="0"/>
      <w:sz w:val="28"/>
      <w:szCs w:val="28"/>
    </w:rPr>
  </w:style>
  <w:style w:type="paragraph" w:customStyle="1" w:styleId="402">
    <w:name w:val="列出段落11"/>
    <w:basedOn w:val="1"/>
    <w:qFormat/>
    <w:uiPriority w:val="34"/>
    <w:pPr>
      <w:ind w:firstLine="420" w:firstLineChars="200"/>
    </w:pPr>
  </w:style>
  <w:style w:type="paragraph" w:customStyle="1" w:styleId="403">
    <w:name w:val="纯文本2"/>
    <w:basedOn w:val="1"/>
    <w:qFormat/>
    <w:uiPriority w:val="0"/>
    <w:pPr>
      <w:adjustRightInd w:val="0"/>
      <w:textAlignment w:val="baseline"/>
    </w:pPr>
    <w:rPr>
      <w:rFonts w:ascii="宋体"/>
      <w:kern w:val="0"/>
      <w:szCs w:val="20"/>
    </w:rPr>
  </w:style>
  <w:style w:type="paragraph" w:customStyle="1" w:styleId="404">
    <w:name w:val="Char2"/>
    <w:basedOn w:val="1"/>
    <w:qFormat/>
    <w:uiPriority w:val="0"/>
    <w:rPr>
      <w:rFonts w:ascii="Tahoma" w:hAnsi="Tahoma"/>
      <w:sz w:val="24"/>
      <w:szCs w:val="20"/>
    </w:rPr>
  </w:style>
  <w:style w:type="paragraph" w:customStyle="1" w:styleId="405">
    <w:name w:val="_Style 17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6">
    <w:name w:val="Char Char1 Char1"/>
    <w:basedOn w:val="17"/>
    <w:qFormat/>
    <w:uiPriority w:val="0"/>
    <w:pPr>
      <w:shd w:val="clear" w:color="auto" w:fill="000080"/>
    </w:pPr>
    <w:rPr>
      <w:rFonts w:ascii="Tahoma" w:hAnsi="Tahoma"/>
      <w:sz w:val="24"/>
      <w:szCs w:val="24"/>
    </w:rPr>
  </w:style>
  <w:style w:type="paragraph" w:customStyle="1" w:styleId="407">
    <w:name w:val="Char41"/>
    <w:basedOn w:val="1"/>
    <w:qFormat/>
    <w:uiPriority w:val="0"/>
    <w:rPr>
      <w:rFonts w:ascii="Tahoma" w:hAnsi="Tahoma"/>
      <w:sz w:val="24"/>
      <w:szCs w:val="20"/>
    </w:rPr>
  </w:style>
  <w:style w:type="paragraph" w:customStyle="1" w:styleId="408">
    <w:name w:val="Char11"/>
    <w:basedOn w:val="1"/>
    <w:link w:val="428"/>
    <w:qFormat/>
    <w:uiPriority w:val="0"/>
    <w:rPr>
      <w:rFonts w:ascii="Tahoma" w:hAnsi="Tahoma"/>
      <w:sz w:val="24"/>
      <w:szCs w:val="20"/>
    </w:rPr>
  </w:style>
  <w:style w:type="paragraph" w:customStyle="1" w:styleId="409">
    <w:name w:val="Char2 Char Char Char1"/>
    <w:basedOn w:val="1"/>
    <w:qFormat/>
    <w:uiPriority w:val="0"/>
    <w:rPr>
      <w:rFonts w:ascii="Tahoma" w:hAnsi="Tahoma"/>
      <w:sz w:val="24"/>
      <w:szCs w:val="20"/>
    </w:rPr>
  </w:style>
  <w:style w:type="paragraph" w:customStyle="1" w:styleId="410">
    <w:name w:val="Char1 Char Char Char1"/>
    <w:basedOn w:val="1"/>
    <w:qFormat/>
    <w:uiPriority w:val="0"/>
    <w:rPr>
      <w:rFonts w:ascii="Tahoma" w:hAnsi="Tahoma"/>
      <w:sz w:val="24"/>
      <w:szCs w:val="20"/>
    </w:rPr>
  </w:style>
  <w:style w:type="paragraph" w:customStyle="1" w:styleId="411">
    <w:name w:val="Char Char Char Char1"/>
    <w:basedOn w:val="1"/>
    <w:qFormat/>
    <w:uiPriority w:val="0"/>
    <w:rPr>
      <w:rFonts w:ascii="Tahoma" w:hAnsi="Tahoma"/>
      <w:sz w:val="24"/>
      <w:szCs w:val="20"/>
    </w:rPr>
  </w:style>
  <w:style w:type="paragraph" w:customStyle="1" w:styleId="412">
    <w:name w:val="Char4 Char Char Char Char Char Char Char Char Char Char Char Char Char Char1"/>
    <w:basedOn w:val="1"/>
    <w:qFormat/>
    <w:uiPriority w:val="0"/>
    <w:rPr>
      <w:rFonts w:ascii="Tahoma" w:hAnsi="Tahoma"/>
      <w:sz w:val="24"/>
      <w:szCs w:val="20"/>
    </w:rPr>
  </w:style>
  <w:style w:type="paragraph" w:customStyle="1" w:styleId="413">
    <w:name w:val="Char2 Char Char1 Char Char Char Char Char Char Char Char Char1"/>
    <w:basedOn w:val="1"/>
    <w:qFormat/>
    <w:uiPriority w:val="0"/>
    <w:rPr>
      <w:rFonts w:ascii="Tahoma" w:hAnsi="Tahoma"/>
      <w:sz w:val="24"/>
      <w:szCs w:val="20"/>
    </w:rPr>
  </w:style>
  <w:style w:type="paragraph" w:customStyle="1" w:styleId="414">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15">
    <w:name w:val="正文3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16">
    <w:name w:val="Char Char Char Char Char Char Char1"/>
    <w:basedOn w:val="1"/>
    <w:qFormat/>
    <w:uiPriority w:val="0"/>
    <w:pPr>
      <w:widowControl/>
      <w:spacing w:after="160" w:line="240" w:lineRule="exact"/>
      <w:jc w:val="left"/>
    </w:pPr>
    <w:rPr>
      <w:rFonts w:eastAsia="Times New Roman" w:cs="Angsana New"/>
      <w:kern w:val="0"/>
      <w:sz w:val="20"/>
      <w:szCs w:val="20"/>
    </w:rPr>
  </w:style>
  <w:style w:type="paragraph" w:customStyle="1" w:styleId="417">
    <w:name w:val="正文文本缩进 32"/>
    <w:basedOn w:val="1"/>
    <w:qFormat/>
    <w:uiPriority w:val="0"/>
    <w:pPr>
      <w:widowControl/>
      <w:adjustRightInd w:val="0"/>
      <w:spacing w:line="440" w:lineRule="exact"/>
      <w:ind w:firstLine="480"/>
      <w:jc w:val="left"/>
      <w:textAlignment w:val="baseline"/>
    </w:pPr>
    <w:rPr>
      <w:rFonts w:ascii="宋体" w:hAnsi="宋体"/>
      <w:kern w:val="0"/>
      <w:sz w:val="24"/>
      <w:szCs w:val="20"/>
    </w:rPr>
  </w:style>
  <w:style w:type="paragraph" w:customStyle="1" w:styleId="418">
    <w:name w:val="日期11"/>
    <w:basedOn w:val="1"/>
    <w:next w:val="1"/>
    <w:qFormat/>
    <w:uiPriority w:val="0"/>
    <w:pPr>
      <w:adjustRightInd w:val="0"/>
      <w:spacing w:line="312" w:lineRule="atLeast"/>
      <w:textAlignment w:val="baseline"/>
    </w:pPr>
    <w:rPr>
      <w:rFonts w:ascii="宋体"/>
      <w:kern w:val="0"/>
      <w:sz w:val="28"/>
      <w:szCs w:val="20"/>
    </w:rPr>
  </w:style>
  <w:style w:type="paragraph" w:customStyle="1" w:styleId="419">
    <w:name w:val="正文文本缩进 211"/>
    <w:basedOn w:val="1"/>
    <w:qFormat/>
    <w:uiPriority w:val="0"/>
    <w:pPr>
      <w:adjustRightInd w:val="0"/>
      <w:ind w:firstLine="435"/>
      <w:jc w:val="left"/>
      <w:textAlignment w:val="baseline"/>
    </w:pPr>
    <w:rPr>
      <w:color w:val="000000"/>
      <w:sz w:val="28"/>
      <w:szCs w:val="20"/>
    </w:rPr>
  </w:style>
  <w:style w:type="paragraph" w:customStyle="1" w:styleId="420">
    <w:name w:val="正文文本 221"/>
    <w:basedOn w:val="1"/>
    <w:qFormat/>
    <w:uiPriority w:val="0"/>
    <w:pPr>
      <w:adjustRightInd w:val="0"/>
      <w:ind w:firstLine="420"/>
      <w:jc w:val="left"/>
      <w:textAlignment w:val="baseline"/>
    </w:pPr>
    <w:rPr>
      <w:rFonts w:ascii="宋体"/>
      <w:color w:val="000000"/>
      <w:sz w:val="24"/>
      <w:szCs w:val="20"/>
    </w:rPr>
  </w:style>
  <w:style w:type="paragraph" w:customStyle="1" w:styleId="421">
    <w:name w:val="Char2 Char Char Char Char Char Char Char Char Char1"/>
    <w:basedOn w:val="1"/>
    <w:qFormat/>
    <w:uiPriority w:val="0"/>
    <w:rPr>
      <w:rFonts w:ascii="Tahoma" w:hAnsi="Tahoma"/>
      <w:sz w:val="24"/>
      <w:szCs w:val="20"/>
    </w:rPr>
  </w:style>
  <w:style w:type="paragraph" w:customStyle="1" w:styleId="422">
    <w:name w:val="Char Char Char1 Char1"/>
    <w:basedOn w:val="1"/>
    <w:qFormat/>
    <w:uiPriority w:val="0"/>
    <w:rPr>
      <w:rFonts w:ascii="Tahoma" w:hAnsi="Tahoma"/>
      <w:sz w:val="24"/>
      <w:szCs w:val="20"/>
    </w:rPr>
  </w:style>
  <w:style w:type="paragraph" w:customStyle="1" w:styleId="423">
    <w:name w:val="样式4"/>
    <w:basedOn w:val="5"/>
    <w:link w:val="434"/>
    <w:qFormat/>
    <w:uiPriority w:val="0"/>
    <w:pPr>
      <w:numPr>
        <w:ilvl w:val="0"/>
        <w:numId w:val="3"/>
      </w:numPr>
      <w:adjustRightInd/>
      <w:spacing w:line="377" w:lineRule="auto"/>
    </w:pPr>
    <w:rPr>
      <w:rFonts w:ascii="Cambria" w:hAnsi="Cambria" w:eastAsia="仿宋_GB2312"/>
      <w:bCs/>
      <w:szCs w:val="28"/>
    </w:rPr>
  </w:style>
  <w:style w:type="character" w:customStyle="1" w:styleId="424">
    <w:name w:val="标题 1 Char1"/>
    <w:qFormat/>
    <w:uiPriority w:val="0"/>
    <w:rPr>
      <w:rFonts w:ascii="Times New Roman" w:hAnsi="Times New Roman" w:eastAsia="黑体" w:cs="Times New Roman"/>
      <w:b/>
      <w:kern w:val="44"/>
      <w:sz w:val="32"/>
      <w:szCs w:val="20"/>
    </w:rPr>
  </w:style>
  <w:style w:type="character" w:customStyle="1" w:styleId="425">
    <w:name w:val="正文文本首行缩进 2 字符"/>
    <w:link w:val="53"/>
    <w:qFormat/>
    <w:uiPriority w:val="0"/>
    <w:rPr>
      <w:kern w:val="2"/>
      <w:sz w:val="21"/>
      <w:szCs w:val="24"/>
    </w:rPr>
  </w:style>
  <w:style w:type="character" w:customStyle="1" w:styleId="426">
    <w:name w:val="GX.正文 Char"/>
    <w:qFormat/>
    <w:uiPriority w:val="0"/>
    <w:rPr>
      <w:rFonts w:ascii="Times New Roman" w:hAnsi="Times New Roman" w:eastAsia="仿宋_GB2312" w:cs="Times New Roman"/>
      <w:sz w:val="24"/>
      <w:szCs w:val="24"/>
    </w:rPr>
  </w:style>
  <w:style w:type="character" w:customStyle="1" w:styleId="427">
    <w:name w:val="样式 招股书正文 + (符号) Arial 加粗 Char"/>
    <w:qFormat/>
    <w:uiPriority w:val="0"/>
    <w:rPr>
      <w:rFonts w:ascii="Arial" w:hAnsi="Arial" w:eastAsia="宋体"/>
      <w:bCs/>
      <w:kern w:val="2"/>
      <w:sz w:val="24"/>
      <w:szCs w:val="24"/>
      <w:lang w:val="en-US" w:eastAsia="zh-CN" w:bidi="ar-SA"/>
    </w:rPr>
  </w:style>
  <w:style w:type="character" w:customStyle="1" w:styleId="428">
    <w:name w:val="Char1 Char"/>
    <w:link w:val="408"/>
    <w:qFormat/>
    <w:uiPriority w:val="0"/>
    <w:rPr>
      <w:rFonts w:ascii="Tahoma" w:hAnsi="Tahoma"/>
      <w:kern w:val="2"/>
      <w:sz w:val="24"/>
    </w:rPr>
  </w:style>
  <w:style w:type="character" w:customStyle="1" w:styleId="429">
    <w:name w:val="Char Char11"/>
    <w:qFormat/>
    <w:uiPriority w:val="0"/>
    <w:rPr>
      <w:rFonts w:ascii="宋体" w:hAnsi="宋体" w:eastAsia="宋体" w:cs="宋体"/>
      <w:color w:val="000080"/>
      <w:sz w:val="24"/>
      <w:szCs w:val="24"/>
      <w:lang w:val="en-US" w:eastAsia="zh-CN" w:bidi="ar-SA"/>
    </w:rPr>
  </w:style>
  <w:style w:type="character" w:customStyle="1" w:styleId="430">
    <w:name w:val="Char Char71"/>
    <w:qFormat/>
    <w:uiPriority w:val="0"/>
    <w:rPr>
      <w:rFonts w:eastAsia="宋体"/>
      <w:kern w:val="2"/>
      <w:sz w:val="21"/>
      <w:lang w:val="en-US" w:eastAsia="zh-CN" w:bidi="ar-SA"/>
    </w:rPr>
  </w:style>
  <w:style w:type="character" w:customStyle="1" w:styleId="431">
    <w:name w:val="Char Char101"/>
    <w:qFormat/>
    <w:uiPriority w:val="0"/>
    <w:rPr>
      <w:rFonts w:ascii="Times New Roman" w:hAnsi="Times New Roman" w:eastAsia="宋体" w:cs="Times New Roman"/>
      <w:kern w:val="2"/>
      <w:sz w:val="21"/>
      <w:szCs w:val="20"/>
      <w:lang w:val="en-US" w:eastAsia="zh-CN" w:bidi="ar-SA"/>
    </w:rPr>
  </w:style>
  <w:style w:type="character" w:customStyle="1" w:styleId="432">
    <w:name w:val="Char Char121"/>
    <w:qFormat/>
    <w:uiPriority w:val="0"/>
    <w:rPr>
      <w:rFonts w:ascii="Arial" w:hAnsi="Arial" w:eastAsia="黑体" w:cs="Times New Roman"/>
      <w:kern w:val="0"/>
      <w:sz w:val="24"/>
      <w:szCs w:val="20"/>
    </w:rPr>
  </w:style>
  <w:style w:type="character" w:customStyle="1" w:styleId="433">
    <w:name w:val="样式3 Char"/>
    <w:link w:val="400"/>
    <w:qFormat/>
    <w:uiPriority w:val="0"/>
    <w:rPr>
      <w:rFonts w:ascii="宋体" w:hAnsi="宋体" w:eastAsia="仿宋_GB2312"/>
      <w:b/>
      <w:bCs/>
      <w:kern w:val="2"/>
      <w:sz w:val="28"/>
      <w:szCs w:val="32"/>
    </w:rPr>
  </w:style>
  <w:style w:type="character" w:customStyle="1" w:styleId="434">
    <w:name w:val="样式4 Char"/>
    <w:link w:val="423"/>
    <w:qFormat/>
    <w:uiPriority w:val="0"/>
    <w:rPr>
      <w:rFonts w:ascii="Cambria" w:hAnsi="Cambria" w:eastAsia="仿宋_GB2312"/>
      <w:b/>
      <w:bCs/>
      <w:kern w:val="2"/>
      <w:sz w:val="28"/>
      <w:szCs w:val="28"/>
    </w:rPr>
  </w:style>
  <w:style w:type="table" w:customStyle="1" w:styleId="435">
    <w:name w:val="附注表格"/>
    <w:basedOn w:val="54"/>
    <w:qFormat/>
    <w:uiPriority w:val="0"/>
    <w:pPr>
      <w:jc w:val="center"/>
    </w:pPr>
    <w:rPr>
      <w:szCs w:val="21"/>
    </w:rPr>
    <w:tblPr>
      <w:tblBorders>
        <w:top w:val="single" w:color="auto" w:sz="4" w:space="0"/>
        <w:bottom w:val="single" w:color="auto" w:sz="4" w:space="0"/>
        <w:insideH w:val="dotted" w:color="auto" w:sz="4" w:space="0"/>
        <w:insideV w:val="dotted" w:color="auto" w:sz="4" w:space="0"/>
      </w:tblBorders>
    </w:tblPr>
    <w:trPr>
      <w:tblHeader/>
    </w:trPr>
  </w:style>
  <w:style w:type="paragraph" w:customStyle="1" w:styleId="436">
    <w:name w:val="列出段落2"/>
    <w:basedOn w:val="1"/>
    <w:qFormat/>
    <w:uiPriority w:val="34"/>
    <w:pPr>
      <w:ind w:left="720"/>
      <w:contextualSpacing/>
    </w:pPr>
  </w:style>
  <w:style w:type="paragraph" w:customStyle="1" w:styleId="437">
    <w:name w:val="附注三级正文"/>
    <w:basedOn w:val="1"/>
    <w:link w:val="442"/>
    <w:qFormat/>
    <w:uiPriority w:val="0"/>
    <w:pPr>
      <w:tabs>
        <w:tab w:val="left" w:pos="630"/>
      </w:tabs>
      <w:adjustRightInd w:val="0"/>
      <w:snapToGrid w:val="0"/>
      <w:spacing w:line="400" w:lineRule="atLeast"/>
      <w:ind w:left="1260" w:leftChars="600"/>
    </w:pPr>
    <w:rPr>
      <w:rFonts w:ascii="宋体" w:hAnsi="宋体"/>
      <w:szCs w:val="21"/>
    </w:rPr>
  </w:style>
  <w:style w:type="paragraph" w:customStyle="1" w:styleId="438">
    <w:name w:val="附注表格标题"/>
    <w:basedOn w:val="1"/>
    <w:link w:val="439"/>
    <w:qFormat/>
    <w:uiPriority w:val="0"/>
    <w:pPr>
      <w:jc w:val="center"/>
    </w:pPr>
    <w:rPr>
      <w:sz w:val="18"/>
      <w:u w:val="single"/>
    </w:rPr>
  </w:style>
  <w:style w:type="character" w:customStyle="1" w:styleId="439">
    <w:name w:val="附注表格标题 Char"/>
    <w:link w:val="438"/>
    <w:qFormat/>
    <w:uiPriority w:val="0"/>
    <w:rPr>
      <w:kern w:val="2"/>
      <w:sz w:val="18"/>
      <w:szCs w:val="24"/>
      <w:u w:val="single"/>
    </w:rPr>
  </w:style>
  <w:style w:type="paragraph" w:customStyle="1" w:styleId="440">
    <w:name w:val="附注表格正文"/>
    <w:basedOn w:val="210"/>
    <w:link w:val="441"/>
    <w:qFormat/>
    <w:uiPriority w:val="0"/>
    <w:pPr>
      <w:adjustRightInd/>
      <w:snapToGrid/>
      <w:spacing w:afterLines="0" w:line="312" w:lineRule="auto"/>
      <w:ind w:firstLine="0" w:firstLineChars="0"/>
      <w:jc w:val="center"/>
    </w:pPr>
    <w:rPr>
      <w:sz w:val="18"/>
      <w:szCs w:val="21"/>
    </w:rPr>
  </w:style>
  <w:style w:type="character" w:customStyle="1" w:styleId="441">
    <w:name w:val="附注表格正文 Char"/>
    <w:link w:val="440"/>
    <w:qFormat/>
    <w:uiPriority w:val="0"/>
    <w:rPr>
      <w:kern w:val="2"/>
      <w:sz w:val="18"/>
      <w:szCs w:val="21"/>
    </w:rPr>
  </w:style>
  <w:style w:type="character" w:customStyle="1" w:styleId="442">
    <w:name w:val="附注三级正文 Char"/>
    <w:link w:val="437"/>
    <w:qFormat/>
    <w:uiPriority w:val="0"/>
    <w:rPr>
      <w:rFonts w:ascii="宋体" w:hAnsi="宋体"/>
      <w:kern w:val="2"/>
      <w:sz w:val="21"/>
      <w:szCs w:val="21"/>
    </w:rPr>
  </w:style>
  <w:style w:type="paragraph" w:customStyle="1" w:styleId="443">
    <w:name w:val="楷体正文"/>
    <w:basedOn w:val="1"/>
    <w:link w:val="444"/>
    <w:qFormat/>
    <w:uiPriority w:val="0"/>
    <w:pPr>
      <w:spacing w:beforeLines="50" w:afterLines="50" w:line="300" w:lineRule="auto"/>
    </w:pPr>
    <w:rPr>
      <w:rFonts w:eastAsia="楷体_GB2312"/>
      <w:sz w:val="24"/>
      <w:szCs w:val="20"/>
    </w:rPr>
  </w:style>
  <w:style w:type="character" w:customStyle="1" w:styleId="444">
    <w:name w:val="楷体正文 Char"/>
    <w:link w:val="443"/>
    <w:qFormat/>
    <w:uiPriority w:val="0"/>
    <w:rPr>
      <w:rFonts w:eastAsia="楷体_GB2312"/>
      <w:kern w:val="2"/>
      <w:sz w:val="24"/>
    </w:rPr>
  </w:style>
  <w:style w:type="character" w:customStyle="1" w:styleId="445">
    <w:name w:val="font31"/>
    <w:basedOn w:val="58"/>
    <w:qFormat/>
    <w:uiPriority w:val="0"/>
    <w:rPr>
      <w:rFonts w:hint="default" w:ascii="Arial" w:hAnsi="Arial" w:cs="Arial"/>
      <w:b/>
      <w:color w:val="000000"/>
      <w:sz w:val="20"/>
      <w:szCs w:val="20"/>
      <w:u w:val="none"/>
    </w:rPr>
  </w:style>
  <w:style w:type="character" w:customStyle="1" w:styleId="446">
    <w:name w:val="font01"/>
    <w:qFormat/>
    <w:uiPriority w:val="0"/>
    <w:rPr>
      <w:rFonts w:hint="eastAsia" w:ascii="宋体" w:hAnsi="宋体" w:eastAsia="宋体" w:cs="宋体"/>
      <w:color w:val="000000"/>
      <w:sz w:val="20"/>
      <w:szCs w:val="20"/>
      <w:u w:val="none"/>
    </w:rPr>
  </w:style>
  <w:style w:type="character" w:customStyle="1" w:styleId="447">
    <w:name w:val="font41"/>
    <w:qFormat/>
    <w:uiPriority w:val="0"/>
    <w:rPr>
      <w:rFonts w:hint="default" w:ascii="Arial" w:hAnsi="Arial" w:cs="Arial"/>
      <w:color w:val="000000"/>
      <w:sz w:val="20"/>
      <w:szCs w:val="20"/>
      <w:u w:val="none"/>
    </w:rPr>
  </w:style>
  <w:style w:type="paragraph" w:customStyle="1" w:styleId="448">
    <w:name w:val="评估正文（马）"/>
    <w:basedOn w:val="1"/>
    <w:qFormat/>
    <w:uiPriority w:val="0"/>
    <w:pPr>
      <w:adjustRightInd w:val="0"/>
      <w:snapToGrid w:val="0"/>
      <w:spacing w:line="360" w:lineRule="auto"/>
      <w:ind w:firstLine="200" w:firstLineChars="200"/>
    </w:pPr>
    <w:rPr>
      <w:rFonts w:eastAsia="仿宋_GB2312"/>
      <w:sz w:val="28"/>
    </w:rPr>
  </w:style>
  <w:style w:type="table" w:customStyle="1" w:styleId="449">
    <w:name w:val="Cpv自定1"/>
    <w:basedOn w:val="54"/>
    <w:qFormat/>
    <w:uiPriority w:val="99"/>
    <w:pPr>
      <w:jc w:val="right"/>
    </w:pPr>
    <w:rPr>
      <w:rFonts w:eastAsia="Times New Roman" w:cstheme="minorBidi"/>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character" w:customStyle="1" w:styleId="450">
    <w:name w:val="普通(网站) Char"/>
    <w:qFormat/>
    <w:uiPriority w:val="0"/>
    <w:rPr>
      <w:rFonts w:ascii="宋体" w:hAnsi="宋体"/>
      <w:color w:val="000000"/>
      <w:sz w:val="24"/>
      <w:szCs w:val="24"/>
    </w:rPr>
  </w:style>
  <w:style w:type="paragraph" w:customStyle="1" w:styleId="451">
    <w:name w:val="评估三级（马）"/>
    <w:basedOn w:val="4"/>
    <w:next w:val="448"/>
    <w:qFormat/>
    <w:uiPriority w:val="0"/>
    <w:pPr>
      <w:keepNext w:val="0"/>
      <w:keepLines w:val="0"/>
      <w:numPr>
        <w:ilvl w:val="0"/>
        <w:numId w:val="4"/>
      </w:numPr>
      <w:spacing w:before="0" w:after="0" w:line="240" w:lineRule="auto"/>
      <w:jc w:val="left"/>
    </w:pPr>
    <w:rPr>
      <w:rFonts w:eastAsia="仿宋_GB2312"/>
      <w:kern w:val="0"/>
      <w:sz w:val="28"/>
      <w:szCs w:val="28"/>
    </w:rPr>
  </w:style>
  <w:style w:type="paragraph" w:customStyle="1" w:styleId="452">
    <w:name w:val="评估说明标题（马）"/>
    <w:basedOn w:val="50"/>
    <w:next w:val="451"/>
    <w:qFormat/>
    <w:uiPriority w:val="0"/>
    <w:pPr>
      <w:shd w:val="clear" w:color="auto" w:fill="auto"/>
      <w:spacing w:before="0" w:after="0" w:line="360" w:lineRule="auto"/>
      <w:outlineLvl w:val="1"/>
    </w:pPr>
    <w:rPr>
      <w:rFonts w:ascii="Times New Roman" w:hAnsi="Times New Roman" w:eastAsia="华文仿宋"/>
      <w:sz w:val="28"/>
      <w:shd w:val="clear" w:color="auto" w:fill="auto"/>
    </w:rPr>
  </w:style>
  <w:style w:type="table" w:customStyle="1" w:styleId="453">
    <w:name w:val="网格型2"/>
    <w:basedOn w:val="5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Cpv自定11"/>
    <w:basedOn w:val="54"/>
    <w:qFormat/>
    <w:uiPriority w:val="99"/>
    <w:pPr>
      <w:jc w:val="right"/>
    </w:pPr>
    <w:rPr>
      <w:rFonts w:eastAsia="Times New Roman"/>
      <w:color w:val="000000"/>
      <w:kern w:val="2"/>
      <w:sz w:val="21"/>
      <w:szCs w:val="21"/>
    </w:rPr>
    <w:tblPr>
      <w:jc w:val="center"/>
      <w:tblBorders>
        <w:top w:val="single" w:color="auto" w:sz="4" w:space="0"/>
        <w:bottom w:val="single" w:color="auto" w:sz="4" w:space="0"/>
        <w:insideH w:val="dotted" w:color="auto" w:sz="4" w:space="0"/>
        <w:insideV w:val="dotted"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tblStylePr w:type="firstCol">
      <w:pPr>
        <w:jc w:val="both"/>
      </w:pPr>
    </w:tblStylePr>
  </w:style>
  <w:style w:type="table" w:customStyle="1" w:styleId="455">
    <w:name w:val="Cpv自定2"/>
    <w:basedOn w:val="54"/>
    <w:qFormat/>
    <w:uiPriority w:val="99"/>
    <w:pPr>
      <w:jc w:val="both"/>
    </w:pPr>
    <w:rPr>
      <w:rFonts w:eastAsia="Times New Roman"/>
      <w:kern w:val="2"/>
      <w:sz w:val="21"/>
      <w:szCs w:val="21"/>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vAlign w:val="center"/>
    </w:tcPr>
    <w:tblStylePr w:type="firstRow">
      <w:pPr>
        <w:jc w:val="center"/>
      </w:pPr>
      <w:rPr>
        <w:rFonts w:eastAsia="Times New Roman"/>
        <w:sz w:val="21"/>
      </w:rPr>
      <w:tcPr>
        <w:tcBorders>
          <w:top w:val="single" w:color="auto" w:sz="4" w:space="0"/>
          <w:bottom w:val="dotted" w:color="auto" w:sz="4" w:space="0"/>
        </w:tcBorders>
      </w:tcPr>
    </w:tblStylePr>
  </w:style>
  <w:style w:type="paragraph" w:customStyle="1" w:styleId="45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character" w:customStyle="1" w:styleId="457">
    <w:name w:val="apple-converted-space"/>
    <w:basedOn w:val="58"/>
    <w:qFormat/>
    <w:uiPriority w:val="0"/>
  </w:style>
  <w:style w:type="character" w:customStyle="1" w:styleId="458">
    <w:name w:val="font51"/>
    <w:basedOn w:val="58"/>
    <w:qFormat/>
    <w:uiPriority w:val="0"/>
    <w:rPr>
      <w:rFonts w:hint="eastAsia" w:ascii="宋体" w:hAnsi="宋体" w:eastAsia="宋体" w:cs="宋体"/>
      <w:color w:val="000000"/>
      <w:sz w:val="22"/>
      <w:szCs w:val="22"/>
      <w:u w:val="none"/>
    </w:rPr>
  </w:style>
  <w:style w:type="character" w:customStyle="1" w:styleId="459">
    <w:name w:val="font61"/>
    <w:basedOn w:val="58"/>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36AB3F-C110-4676-9631-7081FD885B48}">
  <ds:schemaRefs/>
</ds:datastoreItem>
</file>

<file path=docProps/app.xml><?xml version="1.0" encoding="utf-8"?>
<Properties xmlns="http://schemas.openxmlformats.org/officeDocument/2006/extended-properties" xmlns:vt="http://schemas.openxmlformats.org/officeDocument/2006/docPropsVTypes">
  <Template>Normal</Template>
  <Company>XYZH CPA</Company>
  <Pages>1</Pages>
  <Words>18163</Words>
  <Characters>103533</Characters>
  <Lines>862</Lines>
  <Paragraphs>242</Paragraphs>
  <TotalTime>13</TotalTime>
  <ScaleCrop>false</ScaleCrop>
  <LinksUpToDate>false</LinksUpToDate>
  <CharactersWithSpaces>121454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2017-06-17T01:10:00Z</dcterms:created>
  <dc:creator>张丽娟</dc:creator>
  <cp:lastModifiedBy>lenovo</cp:lastModifiedBy>
  <dcterms:modified xsi:type="dcterms:W3CDTF">2020-07-07T02:01:01Z</dcterms:modified>
  <dc:title>评估说明参考文本</dc:title>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