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b/>
          <w:sz w:val="52"/>
        </w:rPr>
      </w:pPr>
    </w:p>
    <w:p>
      <w:pPr>
        <w:adjustRightInd w:val="0"/>
        <w:snapToGrid w:val="0"/>
        <w:spacing w:after="0"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val="en-US" w:eastAsia="zh-CN"/>
        </w:rPr>
        <w:t>江苏省沿海农业发展有限公司拟</w:t>
      </w:r>
      <w:r>
        <w:rPr>
          <w:rFonts w:hint="eastAsia" w:ascii="仿宋" w:hAnsi="仿宋" w:eastAsia="仿宋" w:cs="仿宋"/>
          <w:b/>
          <w:bCs/>
          <w:sz w:val="44"/>
          <w:szCs w:val="44"/>
          <w:lang w:eastAsia="zh-CN"/>
        </w:rPr>
        <w:t>收购</w:t>
      </w:r>
    </w:p>
    <w:p>
      <w:pPr>
        <w:adjustRightInd w:val="0"/>
        <w:snapToGrid w:val="0"/>
        <w:spacing w:after="0"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江苏焦点粮食储运有限公司</w:t>
      </w:r>
      <w:r>
        <w:rPr>
          <w:rFonts w:hint="eastAsia" w:ascii="仿宋" w:hAnsi="仿宋" w:eastAsia="仿宋" w:cs="仿宋"/>
          <w:b/>
          <w:bCs/>
          <w:sz w:val="44"/>
          <w:szCs w:val="44"/>
          <w:lang w:eastAsia="zh-CN"/>
        </w:rPr>
        <w:t>所涉及的</w:t>
      </w:r>
    </w:p>
    <w:p>
      <w:pPr>
        <w:adjustRightInd w:val="0"/>
        <w:snapToGrid w:val="0"/>
        <w:spacing w:after="0"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eastAsia="zh-CN"/>
        </w:rPr>
        <w:t>股东全部权益</w:t>
      </w:r>
      <w:r>
        <w:rPr>
          <w:rFonts w:hint="eastAsia" w:ascii="仿宋" w:hAnsi="仿宋" w:eastAsia="仿宋" w:cs="仿宋"/>
          <w:b/>
          <w:bCs/>
          <w:sz w:val="44"/>
          <w:szCs w:val="44"/>
          <w:lang w:val="en-US" w:eastAsia="zh-CN"/>
        </w:rPr>
        <w:t>价值</w:t>
      </w:r>
    </w:p>
    <w:p>
      <w:pPr>
        <w:spacing w:line="360" w:lineRule="auto"/>
        <w:jc w:val="center"/>
        <w:rPr>
          <w:rFonts w:hint="eastAsia" w:ascii="仿宋" w:hAnsi="仿宋" w:eastAsia="仿宋" w:cs="仿宋"/>
          <w:b/>
          <w:sz w:val="84"/>
          <w:szCs w:val="84"/>
        </w:rPr>
      </w:pPr>
    </w:p>
    <w:p>
      <w:pPr>
        <w:spacing w:line="360" w:lineRule="auto"/>
        <w:jc w:val="center"/>
        <w:rPr>
          <w:rFonts w:hint="eastAsia" w:ascii="仿宋" w:hAnsi="仿宋" w:eastAsia="仿宋" w:cs="仿宋"/>
          <w:b/>
          <w:sz w:val="84"/>
          <w:szCs w:val="84"/>
        </w:rPr>
      </w:pPr>
      <w:r>
        <w:rPr>
          <w:rFonts w:hint="eastAsia" w:ascii="仿宋" w:hAnsi="仿宋" w:eastAsia="仿宋" w:cs="仿宋"/>
          <w:b/>
          <w:sz w:val="84"/>
          <w:szCs w:val="84"/>
        </w:rPr>
        <w:t>资产评估说明</w:t>
      </w:r>
    </w:p>
    <w:p>
      <w:pPr>
        <w:adjustRightInd w:val="0"/>
        <w:snapToGrid w:val="0"/>
        <w:spacing w:after="0" w:line="36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苏金汇通评报字(2020)第Z-114号</w:t>
      </w: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（共1册，第1册）</w:t>
      </w: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spacing w:line="360" w:lineRule="auto"/>
        <w:jc w:val="center"/>
        <w:rPr>
          <w:rFonts w:hint="eastAsia" w:ascii="仿宋" w:hAnsi="仿宋" w:eastAsia="仿宋" w:cs="仿宋"/>
          <w:b/>
        </w:rPr>
      </w:pPr>
    </w:p>
    <w:p>
      <w:pPr>
        <w:jc w:val="center"/>
        <w:rPr>
          <w:rFonts w:hint="eastAsia" w:ascii="仿宋" w:hAnsi="仿宋" w:eastAsia="仿宋" w:cs="仿宋"/>
        </w:rPr>
      </w:pPr>
    </w:p>
    <w:p>
      <w:pPr>
        <w:spacing w:line="360" w:lineRule="auto"/>
        <w:rPr>
          <w:rFonts w:hint="eastAsia" w:ascii="仿宋" w:hAnsi="仿宋" w:eastAsia="仿宋" w:cs="仿宋"/>
        </w:rPr>
      </w:pPr>
    </w:p>
    <w:p>
      <w:pPr>
        <w:adjustRightInd w:val="0"/>
        <w:snapToGrid w:val="0"/>
        <w:spacing w:after="0" w:line="36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江苏金汇通房地产资产评估造价咨询有限公司</w:t>
      </w:r>
    </w:p>
    <w:p>
      <w:pPr>
        <w:spacing w:line="360" w:lineRule="auto"/>
        <w:jc w:val="center"/>
        <w:rPr>
          <w:rFonts w:hint="eastAsia" w:ascii="仿宋" w:hAnsi="仿宋" w:eastAsia="仿宋" w:cs="仿宋"/>
          <w:b/>
          <w:sz w:val="32"/>
        </w:rPr>
      </w:pPr>
      <w:bookmarkStart w:id="138" w:name="_GoBack"/>
      <w:bookmarkEnd w:id="138"/>
      <w:r>
        <w:rPr>
          <w:rFonts w:hint="eastAsia" w:ascii="仿宋" w:hAnsi="仿宋" w:eastAsia="仿宋" w:cs="仿宋"/>
          <w:b/>
          <w:bCs/>
          <w:sz w:val="32"/>
          <w:szCs w:val="32"/>
          <w:lang w:eastAsia="zh-CN"/>
        </w:rPr>
        <w:t>二〇二〇年七月九日</w:t>
      </w:r>
    </w:p>
    <w:p>
      <w:pPr>
        <w:pageBreakBefore/>
        <w:spacing w:line="360" w:lineRule="auto"/>
        <w:jc w:val="center"/>
        <w:rPr>
          <w:rFonts w:hint="eastAsia" w:ascii="仿宋" w:hAnsi="仿宋" w:eastAsia="仿宋" w:cs="仿宋"/>
          <w:b/>
          <w:spacing w:val="20"/>
        </w:rPr>
        <w:sectPr>
          <w:footerReference r:id="rId6" w:type="first"/>
          <w:headerReference r:id="rId3" w:type="default"/>
          <w:footerReference r:id="rId4" w:type="default"/>
          <w:footerReference r:id="rId5" w:type="even"/>
          <w:pgSz w:w="11907" w:h="16839"/>
          <w:pgMar w:top="1440" w:right="1361" w:bottom="1440" w:left="1469" w:header="624" w:footer="301" w:gutter="0"/>
          <w:pgNumType w:fmt="decimal" w:start="0"/>
          <w:cols w:space="720" w:num="1"/>
          <w:docGrid w:linePitch="380" w:charSpace="-5735"/>
        </w:sectPr>
      </w:pPr>
    </w:p>
    <w:p>
      <w:pPr>
        <w:tabs>
          <w:tab w:val="left" w:pos="5371"/>
        </w:tabs>
        <w:spacing w:before="120" w:after="120" w:line="360" w:lineRule="auto"/>
        <w:jc w:val="center"/>
        <w:rPr>
          <w:rFonts w:hint="eastAsia" w:ascii="仿宋" w:hAnsi="仿宋" w:eastAsia="仿宋" w:cs="仿宋"/>
          <w:b/>
          <w:spacing w:val="20"/>
          <w:sz w:val="44"/>
          <w:szCs w:val="44"/>
        </w:rPr>
      </w:pPr>
    </w:p>
    <w:p>
      <w:pPr>
        <w:tabs>
          <w:tab w:val="left" w:pos="5371"/>
        </w:tabs>
        <w:spacing w:before="120" w:after="120" w:line="360" w:lineRule="auto"/>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资产评估说明目录</w:t>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b/>
          <w:spacing w:val="20"/>
          <w:sz w:val="32"/>
        </w:rPr>
      </w:pP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rPr>
      </w:pPr>
      <w:r>
        <w:rPr>
          <w:rFonts w:hint="eastAsia" w:ascii="仿宋" w:hAnsi="仿宋" w:eastAsia="仿宋" w:cs="仿宋"/>
          <w:b/>
          <w:spacing w:val="20"/>
          <w:sz w:val="32"/>
        </w:rPr>
        <w:fldChar w:fldCharType="begin"/>
      </w:r>
      <w:r>
        <w:rPr>
          <w:rFonts w:hint="eastAsia" w:ascii="仿宋" w:hAnsi="仿宋" w:eastAsia="仿宋" w:cs="仿宋"/>
          <w:b/>
          <w:spacing w:val="20"/>
          <w:sz w:val="32"/>
        </w:rPr>
        <w:instrText xml:space="preserve">TOC \o "1-3" \h \u </w:instrText>
      </w:r>
      <w:r>
        <w:rPr>
          <w:rFonts w:hint="eastAsia" w:ascii="仿宋" w:hAnsi="仿宋" w:eastAsia="仿宋" w:cs="仿宋"/>
          <w:b/>
          <w:spacing w:val="20"/>
          <w:sz w:val="32"/>
        </w:rPr>
        <w:fldChar w:fldCharType="separate"/>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_Toc20715 </w:instrText>
      </w:r>
      <w:r>
        <w:rPr>
          <w:rFonts w:hint="eastAsia" w:ascii="仿宋" w:hAnsi="仿宋" w:eastAsia="仿宋" w:cs="仿宋"/>
          <w:spacing w:val="20"/>
          <w:sz w:val="30"/>
          <w:szCs w:val="30"/>
        </w:rPr>
        <w:fldChar w:fldCharType="separate"/>
      </w:r>
      <w:r>
        <w:rPr>
          <w:rFonts w:hint="eastAsia" w:ascii="仿宋" w:hAnsi="仿宋" w:eastAsia="仿宋" w:cs="仿宋"/>
          <w:bCs/>
          <w:sz w:val="30"/>
          <w:szCs w:val="30"/>
        </w:rPr>
        <w:t xml:space="preserve">第一部分 </w:t>
      </w:r>
      <w:r>
        <w:rPr>
          <w:rFonts w:hint="eastAsia" w:ascii="仿宋" w:hAnsi="仿宋" w:eastAsia="仿宋" w:cs="仿宋"/>
          <w:sz w:val="30"/>
          <w:szCs w:val="30"/>
        </w:rPr>
        <w:t>关于评估说明使用范围的声明</w:t>
      </w:r>
      <w:r>
        <w:rPr>
          <w:rFonts w:hint="eastAsia" w:ascii="仿宋" w:hAnsi="仿宋" w:eastAsia="仿宋" w:cs="仿宋"/>
          <w:sz w:val="30"/>
          <w:szCs w:val="30"/>
        </w:rPr>
        <w:tab/>
      </w:r>
      <w:r>
        <w:rPr>
          <w:rFonts w:hint="eastAsia" w:ascii="仿宋" w:hAnsi="仿宋" w:eastAsia="仿宋" w:cs="仿宋"/>
          <w:sz w:val="30"/>
          <w:szCs w:val="30"/>
          <w:lang w:val="en-US" w:eastAsia="zh-CN"/>
        </w:rPr>
        <w:t>1</w:t>
      </w:r>
      <w:r>
        <w:rPr>
          <w:rFonts w:hint="eastAsia" w:ascii="仿宋" w:hAnsi="仿宋" w:eastAsia="仿宋" w:cs="仿宋"/>
          <w:spacing w:val="20"/>
          <w:sz w:val="30"/>
          <w:szCs w:val="30"/>
        </w:rPr>
        <w:fldChar w:fldCharType="end"/>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_Toc20679 </w:instrText>
      </w:r>
      <w:r>
        <w:rPr>
          <w:rFonts w:hint="eastAsia" w:ascii="仿宋" w:hAnsi="仿宋" w:eastAsia="仿宋" w:cs="仿宋"/>
          <w:spacing w:val="20"/>
          <w:sz w:val="30"/>
          <w:szCs w:val="30"/>
        </w:rPr>
        <w:fldChar w:fldCharType="separate"/>
      </w:r>
      <w:r>
        <w:rPr>
          <w:rFonts w:hint="eastAsia" w:ascii="仿宋" w:hAnsi="仿宋" w:eastAsia="仿宋" w:cs="仿宋"/>
          <w:sz w:val="30"/>
          <w:szCs w:val="30"/>
        </w:rPr>
        <w:t>第二部分 企业关于进行资产评估有关事项的说明</w:t>
      </w:r>
      <w:r>
        <w:rPr>
          <w:rFonts w:hint="eastAsia" w:ascii="仿宋" w:hAnsi="仿宋" w:eastAsia="仿宋" w:cs="仿宋"/>
          <w:sz w:val="30"/>
          <w:szCs w:val="30"/>
        </w:rPr>
        <w:tab/>
      </w:r>
      <w:r>
        <w:rPr>
          <w:rFonts w:hint="eastAsia" w:ascii="仿宋" w:hAnsi="仿宋" w:eastAsia="仿宋" w:cs="仿宋"/>
          <w:sz w:val="30"/>
          <w:szCs w:val="30"/>
          <w:lang w:val="en-US" w:eastAsia="zh-CN"/>
        </w:rPr>
        <w:t>2</w:t>
      </w:r>
      <w:r>
        <w:rPr>
          <w:rFonts w:hint="eastAsia" w:ascii="仿宋" w:hAnsi="仿宋" w:eastAsia="仿宋" w:cs="仿宋"/>
          <w:spacing w:val="20"/>
          <w:sz w:val="30"/>
          <w:szCs w:val="30"/>
        </w:rPr>
        <w:fldChar w:fldCharType="end"/>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_Toc23178 </w:instrText>
      </w:r>
      <w:r>
        <w:rPr>
          <w:rFonts w:hint="eastAsia" w:ascii="仿宋" w:hAnsi="仿宋" w:eastAsia="仿宋" w:cs="仿宋"/>
          <w:spacing w:val="20"/>
          <w:sz w:val="30"/>
          <w:szCs w:val="30"/>
        </w:rPr>
        <w:fldChar w:fldCharType="separate"/>
      </w:r>
      <w:r>
        <w:rPr>
          <w:rFonts w:hint="eastAsia" w:ascii="仿宋" w:hAnsi="仿宋" w:eastAsia="仿宋" w:cs="仿宋"/>
          <w:sz w:val="30"/>
          <w:szCs w:val="30"/>
        </w:rPr>
        <w:t>第三部分 评估对象与评估范围说明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_Toc23178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fldChar w:fldCharType="end"/>
      </w:r>
      <w:r>
        <w:rPr>
          <w:rFonts w:hint="eastAsia" w:ascii="仿宋" w:hAnsi="仿宋" w:eastAsia="仿宋" w:cs="仿宋"/>
          <w:spacing w:val="20"/>
          <w:sz w:val="30"/>
          <w:szCs w:val="30"/>
        </w:rPr>
        <w:fldChar w:fldCharType="end"/>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lang w:val="en-US" w:eastAsia="zh-CN"/>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_Toc6364 </w:instrText>
      </w:r>
      <w:r>
        <w:rPr>
          <w:rFonts w:hint="eastAsia" w:ascii="仿宋" w:hAnsi="仿宋" w:eastAsia="仿宋" w:cs="仿宋"/>
          <w:spacing w:val="20"/>
          <w:sz w:val="30"/>
          <w:szCs w:val="30"/>
        </w:rPr>
        <w:fldChar w:fldCharType="separate"/>
      </w:r>
      <w:r>
        <w:rPr>
          <w:rFonts w:hint="eastAsia" w:ascii="仿宋" w:hAnsi="仿宋" w:eastAsia="仿宋" w:cs="仿宋"/>
          <w:sz w:val="30"/>
          <w:szCs w:val="30"/>
        </w:rPr>
        <w:t>第四部分 资产核实情况总体说明</w:t>
      </w:r>
      <w:r>
        <w:rPr>
          <w:rFonts w:hint="eastAsia" w:ascii="仿宋" w:hAnsi="仿宋" w:eastAsia="仿宋" w:cs="仿宋"/>
          <w:sz w:val="30"/>
          <w:szCs w:val="30"/>
        </w:rPr>
        <w:tab/>
      </w:r>
      <w:r>
        <w:rPr>
          <w:rFonts w:hint="eastAsia" w:ascii="仿宋" w:hAnsi="仿宋" w:eastAsia="仿宋" w:cs="仿宋"/>
          <w:sz w:val="30"/>
          <w:szCs w:val="30"/>
          <w:lang w:val="en-US" w:eastAsia="zh-CN"/>
        </w:rPr>
        <w:t>1</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lang w:val="en-US" w:eastAsia="zh-CN"/>
        </w:rPr>
        <w:t>7</w:t>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_Toc19355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第五部分 资产基础法评估技术说明</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_Toc19355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21</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z w:val="30"/>
          <w:szCs w:val="30"/>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_Toc7269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第六部分 收益法评估技术说明</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_Toc7269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33</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36"/>
        <w:keepNext w:val="0"/>
        <w:keepLines w:val="0"/>
        <w:pageBreakBefore w:val="0"/>
        <w:widowControl w:val="0"/>
        <w:tabs>
          <w:tab w:val="right" w:leader="dot" w:pos="8993"/>
          <w:tab w:val="clear" w:pos="1050"/>
          <w:tab w:val="clear" w:pos="9066"/>
        </w:tabs>
        <w:kinsoku/>
        <w:wordWrap/>
        <w:overflowPunct/>
        <w:topLinePunct w:val="0"/>
        <w:autoSpaceDE/>
        <w:autoSpaceDN/>
        <w:bidi w:val="0"/>
        <w:adjustRightInd w:val="0"/>
        <w:snapToGrid w:val="0"/>
        <w:spacing w:before="157" w:beforeLines="50" w:after="157" w:afterLines="50" w:line="600" w:lineRule="exact"/>
        <w:textAlignment w:val="auto"/>
        <w:rPr>
          <w:rFonts w:hint="eastAsia" w:ascii="仿宋" w:hAnsi="仿宋" w:eastAsia="仿宋" w:cs="仿宋"/>
          <w:spacing w:val="20"/>
          <w:sz w:val="30"/>
          <w:szCs w:val="30"/>
        </w:rPr>
      </w:pP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HYPERLINK \l _Toc22838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第七部分 评估结论及其分析</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_Toc22838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51</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43"/>
        <w:keepNext w:val="0"/>
        <w:keepLines w:val="0"/>
        <w:pageBreakBefore w:val="0"/>
        <w:widowControl w:val="0"/>
        <w:tabs>
          <w:tab w:val="right" w:leader="dot" w:pos="8993"/>
        </w:tabs>
        <w:kinsoku/>
        <w:wordWrap/>
        <w:overflowPunct/>
        <w:topLinePunct w:val="0"/>
        <w:autoSpaceDE/>
        <w:autoSpaceDN/>
        <w:bidi w:val="0"/>
        <w:adjustRightInd/>
        <w:snapToGrid/>
        <w:spacing w:line="320" w:lineRule="exact"/>
        <w:ind w:left="210"/>
        <w:textAlignment w:val="auto"/>
        <w:rPr>
          <w:rFonts w:hint="eastAsia" w:ascii="仿宋" w:hAnsi="仿宋" w:eastAsia="仿宋" w:cs="仿宋"/>
        </w:rPr>
      </w:pPr>
    </w:p>
    <w:p>
      <w:pPr>
        <w:tabs>
          <w:tab w:val="left" w:pos="5371"/>
        </w:tabs>
        <w:spacing w:before="120" w:after="120" w:line="360" w:lineRule="auto"/>
        <w:jc w:val="center"/>
        <w:outlineLvl w:val="2"/>
        <w:rPr>
          <w:rFonts w:hint="eastAsia" w:ascii="仿宋" w:hAnsi="仿宋" w:eastAsia="仿宋" w:cs="仿宋"/>
          <w:b/>
          <w:spacing w:val="20"/>
          <w:sz w:val="32"/>
        </w:rPr>
      </w:pPr>
      <w:r>
        <w:rPr>
          <w:rFonts w:hint="eastAsia" w:ascii="仿宋" w:hAnsi="仿宋" w:eastAsia="仿宋" w:cs="仿宋"/>
          <w:spacing w:val="20"/>
        </w:rPr>
        <w:fldChar w:fldCharType="end"/>
      </w:r>
    </w:p>
    <w:p>
      <w:pPr>
        <w:pStyle w:val="2"/>
        <w:keepNext/>
        <w:keepLines/>
        <w:pageBreakBefore/>
        <w:widowControl w:val="0"/>
        <w:numPr>
          <w:ilvl w:val="0"/>
          <w:numId w:val="5"/>
        </w:numPr>
        <w:tabs>
          <w:tab w:val="left" w:pos="1701"/>
        </w:tabs>
        <w:kinsoku/>
        <w:wordWrap/>
        <w:overflowPunct/>
        <w:topLinePunct w:val="0"/>
        <w:autoSpaceDE/>
        <w:autoSpaceDN/>
        <w:bidi w:val="0"/>
        <w:adjustRightInd/>
        <w:snapToGrid/>
        <w:spacing w:before="312" w:beforeLines="100" w:after="312" w:afterLines="100" w:line="480" w:lineRule="exact"/>
        <w:ind w:left="0" w:firstLine="0"/>
        <w:jc w:val="center"/>
        <w:textAlignment w:val="auto"/>
        <w:rPr>
          <w:rFonts w:hint="eastAsia" w:ascii="仿宋" w:hAnsi="仿宋" w:eastAsia="仿宋" w:cs="仿宋"/>
          <w:b/>
          <w:bCs/>
          <w:sz w:val="30"/>
          <w:szCs w:val="30"/>
        </w:rPr>
        <w:sectPr>
          <w:pgSz w:w="11906" w:h="16838"/>
          <w:pgMar w:top="1440" w:right="1797" w:bottom="1440" w:left="1797" w:header="851" w:footer="851" w:gutter="0"/>
          <w:pgNumType w:fmt="decimal" w:start="1"/>
          <w:cols w:space="720" w:num="1"/>
          <w:docGrid w:type="lines" w:linePitch="312" w:charSpace="0"/>
        </w:sectPr>
      </w:pPr>
      <w:bookmarkStart w:id="0" w:name="_Toc529872038"/>
      <w:bookmarkStart w:id="1" w:name="_Toc529761185"/>
      <w:bookmarkStart w:id="2" w:name="_Toc223346301"/>
      <w:bookmarkStart w:id="3" w:name="_Toc20715"/>
      <w:bookmarkStart w:id="4" w:name="_Toc532812667"/>
      <w:bookmarkStart w:id="5" w:name="_Toc200082090"/>
      <w:bookmarkStart w:id="6" w:name="_Toc485741029"/>
    </w:p>
    <w:p>
      <w:pPr>
        <w:pStyle w:val="2"/>
        <w:keepNext/>
        <w:keepLines/>
        <w:pageBreakBefore/>
        <w:widowControl w:val="0"/>
        <w:numPr>
          <w:ilvl w:val="0"/>
          <w:numId w:val="5"/>
        </w:numPr>
        <w:tabs>
          <w:tab w:val="left" w:pos="1701"/>
        </w:tabs>
        <w:kinsoku/>
        <w:wordWrap/>
        <w:overflowPunct/>
        <w:topLinePunct w:val="0"/>
        <w:autoSpaceDE/>
        <w:autoSpaceDN/>
        <w:bidi w:val="0"/>
        <w:adjustRightInd/>
        <w:snapToGrid/>
        <w:spacing w:before="312" w:beforeLines="100" w:after="312" w:afterLines="100" w:line="480" w:lineRule="exact"/>
        <w:ind w:left="0" w:firstLine="0"/>
        <w:jc w:val="center"/>
        <w:textAlignment w:val="auto"/>
        <w:rPr>
          <w:rFonts w:hint="eastAsia" w:ascii="仿宋" w:hAnsi="仿宋" w:eastAsia="仿宋" w:cs="仿宋"/>
          <w:b/>
          <w:bCs/>
          <w:sz w:val="30"/>
          <w:szCs w:val="30"/>
        </w:rPr>
      </w:pPr>
      <w:r>
        <w:rPr>
          <w:rFonts w:hint="eastAsia" w:ascii="仿宋" w:hAnsi="仿宋" w:eastAsia="仿宋" w:cs="仿宋"/>
          <w:b/>
          <w:bCs/>
          <w:sz w:val="32"/>
          <w:szCs w:val="32"/>
        </w:rPr>
        <w:t>关于评估说明使用范围的声明</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480" w:lineRule="exact"/>
        <w:ind w:firstLine="629"/>
        <w:textAlignment w:val="auto"/>
        <w:rPr>
          <w:rFonts w:hint="eastAsia" w:ascii="仿宋" w:hAnsi="仿宋" w:eastAsia="仿宋" w:cs="仿宋"/>
          <w:sz w:val="28"/>
          <w:szCs w:val="28"/>
        </w:rPr>
      </w:pPr>
      <w:r>
        <w:rPr>
          <w:rFonts w:hint="eastAsia" w:ascii="仿宋" w:hAnsi="仿宋" w:eastAsia="仿宋" w:cs="仿宋"/>
          <w:sz w:val="28"/>
          <w:szCs w:val="28"/>
        </w:rPr>
        <w:t>本评估说明仅供相关监管机构和部门使用。除法律、行政法规规定外，材料的全部或部分内容不得提供给其他任何单位和个人，不得见诸于公开媒体。</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sz w:val="28"/>
          <w:szCs w:val="28"/>
        </w:rPr>
      </w:pPr>
      <w:r>
        <w:rPr>
          <w:rFonts w:hint="eastAsia" w:ascii="仿宋" w:hAnsi="仿宋" w:eastAsia="仿宋" w:cs="仿宋"/>
          <w:sz w:val="28"/>
          <w:szCs w:val="28"/>
        </w:rPr>
        <w:t>本评估说明涉及部分机密材料，敬请阅读者注意保密。</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rPr>
      </w:pPr>
    </w:p>
    <w:p>
      <w:pPr>
        <w:pStyle w:val="2"/>
        <w:keepNext/>
        <w:keepLines/>
        <w:pageBreakBefore/>
        <w:widowControl w:val="0"/>
        <w:numPr>
          <w:ilvl w:val="0"/>
          <w:numId w:val="5"/>
        </w:numPr>
        <w:tabs>
          <w:tab w:val="left" w:pos="1701"/>
        </w:tabs>
        <w:kinsoku/>
        <w:wordWrap/>
        <w:overflowPunct/>
        <w:topLinePunct w:val="0"/>
        <w:autoSpaceDE/>
        <w:autoSpaceDN/>
        <w:bidi w:val="0"/>
        <w:adjustRightInd/>
        <w:snapToGrid/>
        <w:spacing w:before="312" w:beforeLines="100" w:after="312" w:afterLines="100" w:line="480" w:lineRule="exact"/>
        <w:ind w:left="0" w:firstLine="0"/>
        <w:jc w:val="center"/>
        <w:textAlignment w:val="auto"/>
        <w:rPr>
          <w:rFonts w:hint="eastAsia" w:ascii="仿宋" w:hAnsi="仿宋" w:eastAsia="仿宋" w:cs="仿宋"/>
          <w:b/>
          <w:bCs/>
          <w:sz w:val="32"/>
          <w:szCs w:val="32"/>
        </w:rPr>
      </w:pPr>
      <w:bookmarkStart w:id="7" w:name="_Toc484097074"/>
      <w:bookmarkStart w:id="8" w:name="_Toc20679"/>
      <w:bookmarkStart w:id="9" w:name="_Toc485741030"/>
      <w:r>
        <w:rPr>
          <w:rFonts w:hint="eastAsia" w:ascii="仿宋" w:hAnsi="仿宋" w:eastAsia="仿宋" w:cs="仿宋"/>
          <w:b/>
          <w:bCs/>
          <w:sz w:val="32"/>
          <w:szCs w:val="32"/>
        </w:rPr>
        <w:t>企业关于进行资产评估有关事项的说明</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lang w:eastAsia="zh-CN"/>
        </w:rPr>
      </w:pPr>
      <w:bookmarkStart w:id="10" w:name="_Toc404847292"/>
      <w:bookmarkStart w:id="11" w:name="_Toc78529682"/>
      <w:bookmarkStart w:id="12" w:name="_Toc250618324"/>
      <w:bookmarkStart w:id="13" w:name="_Toc407302526"/>
      <w:bookmarkStart w:id="14" w:name="_Toc289960450"/>
      <w:bookmarkStart w:id="15" w:name="_Toc251741769"/>
      <w:r>
        <w:rPr>
          <w:rFonts w:hint="eastAsia" w:ascii="仿宋" w:hAnsi="仿宋" w:eastAsia="仿宋" w:cs="仿宋"/>
          <w:b/>
          <w:bCs/>
          <w:sz w:val="28"/>
          <w:szCs w:val="28"/>
          <w:lang w:eastAsia="zh-CN"/>
        </w:rPr>
        <w:t>（</w:t>
      </w:r>
      <w:r>
        <w:rPr>
          <w:rFonts w:hint="eastAsia" w:ascii="仿宋" w:hAnsi="仿宋" w:eastAsia="仿宋" w:cs="仿宋"/>
          <w:b/>
          <w:bCs/>
          <w:sz w:val="28"/>
          <w:szCs w:val="28"/>
        </w:rPr>
        <w:t>此部分由委托方暨被评估企业共同撰写</w:t>
      </w:r>
      <w:bookmarkEnd w:id="10"/>
      <w:bookmarkEnd w:id="11"/>
      <w:bookmarkEnd w:id="12"/>
      <w:bookmarkEnd w:id="13"/>
      <w:bookmarkEnd w:id="14"/>
      <w:bookmarkEnd w:id="15"/>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lang w:eastAsia="zh-CN"/>
        </w:rPr>
      </w:pPr>
    </w:p>
    <w:p>
      <w:pPr>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一、委托人与被评估单位概况</w:t>
      </w:r>
    </w:p>
    <w:p>
      <w:pPr>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（一）委托人概况</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委托人名称：江苏省沿海农业发展有限公司</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法定住所：南京市奥体大街68号</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法定代表人：尤开军</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公司类型：有限公司</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成立日期：2016年11月9日</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营业日期：2016年11月9日至2046年11月8日</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lang w:eastAsia="zh-CN"/>
        </w:rPr>
        <w:t>经营范围：沿海农业综合开发，农业种植、初级农副产品收购、加工与销售；粮食收购，预包装食品的批发与零售；粮食、粮油制品、饲料及原料等农业生产资料的销售、仓储、加工；淡水养殖（含种苗），水产养殖、加工、批发销售；农业机械设备购销，电商经营，仓储、物流等；农业技术推广服务，农业科学技术研究和试验发展；自营和代理各类商品的进出口业务；实业投资（以江苏省市场监督管理局核定为准）</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FF0000"/>
          <w:sz w:val="28"/>
          <w:szCs w:val="28"/>
        </w:rPr>
      </w:pPr>
      <w:r>
        <w:rPr>
          <w:rFonts w:hint="eastAsia" w:ascii="仿宋" w:hAnsi="仿宋" w:eastAsia="仿宋" w:cs="仿宋"/>
          <w:b/>
          <w:bCs/>
          <w:sz w:val="28"/>
          <w:szCs w:val="28"/>
        </w:rPr>
        <w:t>（二）</w:t>
      </w:r>
      <w:r>
        <w:rPr>
          <w:rFonts w:hint="eastAsia" w:ascii="仿宋" w:hAnsi="仿宋" w:eastAsia="仿宋" w:cs="仿宋"/>
          <w:b/>
          <w:bCs/>
          <w:color w:val="000000"/>
          <w:sz w:val="28"/>
          <w:szCs w:val="28"/>
        </w:rPr>
        <w:t>被评估单位概况</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被评估单位名称：江苏焦点粮食储运有限公司（以下“焦点粮食”）</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lang w:eastAsia="zh-CN"/>
        </w:rPr>
        <w:t>统一社会信用代码：</w:t>
      </w:r>
      <w:r>
        <w:rPr>
          <w:rFonts w:hint="eastAsia" w:ascii="仿宋" w:hAnsi="仿宋" w:eastAsia="仿宋" w:cs="仿宋"/>
          <w:sz w:val="28"/>
          <w:szCs w:val="28"/>
          <w:lang w:val="en-US" w:eastAsia="zh-CN"/>
        </w:rPr>
        <w:t>91320982MA1MYG294K</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企业类型：有限责任公司</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法定住所：</w:t>
      </w:r>
      <w:r>
        <w:rPr>
          <w:rFonts w:hint="eastAsia" w:ascii="仿宋" w:hAnsi="仿宋" w:eastAsia="仿宋" w:cs="仿宋"/>
          <w:sz w:val="28"/>
          <w:szCs w:val="28"/>
          <w:lang w:val="en-US" w:eastAsia="zh-CN"/>
        </w:rPr>
        <w:t>盐城市大丰区三龙镇龙南村二组</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法定代表人：</w:t>
      </w:r>
      <w:r>
        <w:rPr>
          <w:rFonts w:hint="eastAsia" w:ascii="仿宋" w:hAnsi="仿宋" w:eastAsia="仿宋" w:cs="仿宋"/>
          <w:sz w:val="28"/>
          <w:szCs w:val="28"/>
          <w:lang w:val="en-US" w:eastAsia="zh-CN"/>
        </w:rPr>
        <w:t>裴柏平</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注册资本：</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00万元整</w:t>
      </w:r>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eastAsia="zh-CN"/>
        </w:rPr>
        <w:t>营业期限：</w:t>
      </w:r>
      <w:r>
        <w:rPr>
          <w:rFonts w:hint="eastAsia" w:ascii="仿宋" w:hAnsi="仿宋" w:eastAsia="仿宋" w:cs="仿宋"/>
          <w:sz w:val="28"/>
          <w:szCs w:val="28"/>
          <w:highlight w:val="none"/>
          <w:lang w:eastAsia="zh-CN"/>
        </w:rPr>
        <w:t>自</w:t>
      </w:r>
      <w:r>
        <w:rPr>
          <w:rFonts w:hint="eastAsia" w:ascii="仿宋" w:hAnsi="仿宋" w:eastAsia="仿宋" w:cs="仿宋"/>
          <w:sz w:val="28"/>
          <w:szCs w:val="28"/>
          <w:highlight w:val="none"/>
          <w:lang w:val="en-US" w:eastAsia="zh-CN"/>
        </w:rPr>
        <w:t>2016-11-07至******</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主要经营范围：</w:t>
      </w:r>
      <w:r>
        <w:rPr>
          <w:rFonts w:hint="eastAsia" w:ascii="仿宋" w:hAnsi="仿宋" w:eastAsia="仿宋" w:cs="仿宋"/>
          <w:sz w:val="28"/>
          <w:szCs w:val="28"/>
          <w:lang w:val="en-US" w:eastAsia="zh-CN"/>
        </w:rPr>
        <w:t>粮食仓储；普通货物道路运输；内河港口经营（按许可证核定项目经营）；粮食收购；农产品初加工（除棉花加工）；粮食加工；农业技术推广服务；自营和代理各类商品和技术与进出口业务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国家限定企业经营或禁止进出口的商品和技术除外</w:t>
      </w:r>
      <w:r>
        <w:rPr>
          <w:rFonts w:hint="eastAsia" w:ascii="仿宋" w:hAnsi="仿宋" w:eastAsia="仿宋" w:cs="仿宋"/>
          <w:sz w:val="28"/>
          <w:szCs w:val="28"/>
          <w:lang w:eastAsia="zh-CN"/>
        </w:rPr>
        <w:t>）</w:t>
      </w:r>
    </w:p>
    <w:p>
      <w:pPr>
        <w:keepLines w:val="0"/>
        <w:pageBreakBefore w:val="0"/>
        <w:widowControl w:val="0"/>
        <w:numPr>
          <w:ilvl w:val="0"/>
          <w:numId w:val="6"/>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股权结构</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苏焦点粮食储运有限公司系由盐城市大丰区粮食购销总公司、江苏焦点农业科技有限公司出资组建的有限责任公司，2016年11月7日在盐城市大丰区市场监督管理局登记成立。成立时注册资本2000万元，其中：盐城市大丰区粮食购销总公司出资1020万元、占注册资本的51%，江苏焦点农业科技有限公司出资980万元、占注册资本的49%。</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2020年6月28日，盐城市大丰区粮食购销总公司和江苏焦点农业科技有限公司将其共同持有的本公司100%的股权转让给盐城市大丰区三龙资产经营有限公司，转让后，盐城市大丰区三龙资产经营有限公司持有被评估企业的全部股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2、主要资产状况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截止</w:t>
      </w:r>
      <w:r>
        <w:rPr>
          <w:rFonts w:hint="eastAsia" w:ascii="仿宋" w:hAnsi="仿宋" w:eastAsia="仿宋" w:cs="仿宋"/>
          <w:sz w:val="28"/>
          <w:szCs w:val="28"/>
          <w:lang w:val="en-US" w:eastAsia="zh-CN"/>
        </w:rPr>
        <w:t>2020年06月30日</w:t>
      </w:r>
      <w:r>
        <w:rPr>
          <w:rFonts w:hint="eastAsia" w:ascii="仿宋" w:hAnsi="仿宋" w:eastAsia="仿宋" w:cs="仿宋"/>
          <w:sz w:val="28"/>
          <w:szCs w:val="28"/>
          <w:lang w:eastAsia="zh-CN"/>
        </w:rPr>
        <w:t>末，账面资产总额为</w:t>
      </w:r>
      <w:r>
        <w:rPr>
          <w:rFonts w:hint="eastAsia" w:ascii="仿宋" w:hAnsi="仿宋" w:eastAsia="仿宋" w:cs="仿宋"/>
          <w:sz w:val="28"/>
          <w:szCs w:val="28"/>
          <w:lang w:val="en-US" w:eastAsia="zh-CN"/>
        </w:rPr>
        <w:t>11,677,320.49</w:t>
      </w:r>
      <w:r>
        <w:rPr>
          <w:rFonts w:hint="eastAsia" w:ascii="仿宋" w:hAnsi="仿宋" w:eastAsia="仿宋" w:cs="仿宋"/>
          <w:sz w:val="28"/>
          <w:szCs w:val="28"/>
          <w:lang w:eastAsia="zh-CN"/>
        </w:rPr>
        <w:t>元、账面负债总额为</w:t>
      </w:r>
      <w:r>
        <w:rPr>
          <w:rFonts w:hint="eastAsia" w:ascii="仿宋" w:hAnsi="仿宋" w:eastAsia="仿宋" w:cs="仿宋"/>
          <w:sz w:val="28"/>
          <w:szCs w:val="28"/>
          <w:lang w:val="en-US" w:eastAsia="zh-CN"/>
        </w:rPr>
        <w:t>14,490.23</w:t>
      </w:r>
      <w:r>
        <w:rPr>
          <w:rFonts w:hint="eastAsia" w:ascii="仿宋" w:hAnsi="仿宋" w:eastAsia="仿宋" w:cs="仿宋"/>
          <w:sz w:val="28"/>
          <w:szCs w:val="28"/>
          <w:lang w:eastAsia="zh-CN"/>
        </w:rPr>
        <w:t>元、账面净资产总额</w:t>
      </w:r>
      <w:r>
        <w:rPr>
          <w:rFonts w:hint="eastAsia" w:ascii="仿宋" w:hAnsi="仿宋" w:eastAsia="仿宋" w:cs="仿宋"/>
          <w:sz w:val="28"/>
          <w:szCs w:val="28"/>
          <w:lang w:val="en-US" w:eastAsia="zh-CN"/>
        </w:rPr>
        <w:t>11,662,830.26</w:t>
      </w:r>
      <w:r>
        <w:rPr>
          <w:rFonts w:hint="eastAsia" w:ascii="仿宋" w:hAnsi="仿宋" w:eastAsia="仿宋" w:cs="仿宋"/>
          <w:sz w:val="28"/>
          <w:szCs w:val="28"/>
          <w:lang w:eastAsia="zh-CN"/>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、主要产品及生产、销售情况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、执行的主要会计政策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执行财政部颁布的企业会计准则。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近三年的资产、负债及经营状况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资产负债表</w:t>
      </w:r>
    </w:p>
    <w:p>
      <w:pPr>
        <w:adjustRightInd w:val="0"/>
        <w:snapToGrid w:val="0"/>
        <w:spacing w:line="300" w:lineRule="auto"/>
        <w:ind w:right="212" w:rightChars="101"/>
        <w:jc w:val="right"/>
        <w:rPr>
          <w:rFonts w:hint="eastAsia" w:ascii="仿宋" w:hAnsi="仿宋" w:eastAsia="仿宋" w:cs="仿宋"/>
          <w:sz w:val="24"/>
        </w:rPr>
      </w:pPr>
      <w:r>
        <w:rPr>
          <w:rFonts w:hint="eastAsia" w:ascii="仿宋" w:hAnsi="仿宋" w:eastAsia="仿宋" w:cs="仿宋"/>
          <w:sz w:val="24"/>
        </w:rPr>
        <w:t>金额单位：人民币元</w:t>
      </w:r>
    </w:p>
    <w:tbl>
      <w:tblPr>
        <w:tblStyle w:val="54"/>
        <w:tblW w:w="7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87"/>
        <w:gridCol w:w="2195"/>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3"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lang w:eastAsia="zh-CN"/>
              </w:rPr>
            </w:pPr>
            <w:r>
              <w:rPr>
                <w:rFonts w:hint="eastAsia" w:ascii="仿宋" w:hAnsi="仿宋" w:eastAsia="仿宋" w:cs="仿宋"/>
                <w:b/>
                <w:bCs/>
                <w:i w:val="0"/>
                <w:color w:val="000000"/>
                <w:sz w:val="21"/>
                <w:szCs w:val="21"/>
                <w:u w:val="none"/>
                <w:lang w:eastAsia="zh-CN"/>
              </w:rPr>
              <w:t>项目</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2019年12月31日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货币资金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预付账款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应收账款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应收股利</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存货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长期股权投资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投资性房地产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减：非流动资产减值准备</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在建工程</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975,539.00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989,039.00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工程物资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非流动资产净额</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无形资产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10,799,811.39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10,688,281.49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开发支出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11,775,350.39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资产总计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应付职工薪酬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应交税费</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r>
              <w:rPr>
                <w:rFonts w:hint="eastAsia" w:ascii="仿宋" w:hAnsi="仿宋" w:eastAsia="仿宋" w:cs="仿宋"/>
                <w:i w:val="0"/>
                <w:color w:val="auto"/>
                <w:kern w:val="0"/>
                <w:sz w:val="21"/>
                <w:szCs w:val="21"/>
                <w:u w:val="none"/>
                <w:lang w:val="en-US" w:eastAsia="zh-CN"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长期借款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所有者权益：</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实收资本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12,100,000.00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国有资本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其中：国有法人资本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集体资本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民营资本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资本公积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盈余公积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其中:法定公积金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任意公积金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未分配利润</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-437,169.74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所有者权益合计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12,986,914.88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11,662,830.26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负债及所有者权益总计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bl>
    <w:p>
      <w:pPr>
        <w:adjustRightInd w:val="0"/>
        <w:snapToGrid w:val="0"/>
        <w:spacing w:line="360" w:lineRule="auto"/>
        <w:ind w:left="420"/>
        <w:jc w:val="center"/>
        <w:rPr>
          <w:rFonts w:hint="eastAsia" w:ascii="仿宋" w:hAnsi="仿宋" w:eastAsia="仿宋" w:cs="仿宋"/>
          <w:sz w:val="28"/>
          <w:szCs w:val="28"/>
        </w:rPr>
      </w:pPr>
      <w:r>
        <w:rPr>
          <w:rFonts w:hint="eastAsia" w:ascii="仿宋" w:hAnsi="仿宋" w:eastAsia="仿宋" w:cs="仿宋"/>
          <w:sz w:val="28"/>
          <w:szCs w:val="28"/>
        </w:rPr>
        <w:t>利润表</w:t>
      </w:r>
    </w:p>
    <w:p>
      <w:pPr>
        <w:keepNext w:val="0"/>
        <w:keepLines w:val="0"/>
        <w:pageBreakBefore w:val="0"/>
        <w:widowControl w:val="0"/>
        <w:kinsoku/>
        <w:wordWrap/>
        <w:overflowPunct/>
        <w:topLinePunct w:val="0"/>
        <w:autoSpaceDE/>
        <w:autoSpaceDN/>
        <w:bidi w:val="0"/>
        <w:adjustRightInd w:val="0"/>
        <w:snapToGrid w:val="0"/>
        <w:spacing w:line="480" w:lineRule="exact"/>
        <w:ind w:left="539" w:right="571" w:rightChars="272" w:firstLine="4860" w:firstLineChars="2025"/>
        <w:jc w:val="right"/>
        <w:textAlignment w:val="auto"/>
        <w:rPr>
          <w:rFonts w:hint="eastAsia" w:ascii="仿宋" w:hAnsi="仿宋" w:eastAsia="仿宋" w:cs="仿宋"/>
          <w:sz w:val="24"/>
        </w:rPr>
      </w:pPr>
      <w:r>
        <w:rPr>
          <w:rFonts w:hint="eastAsia" w:ascii="仿宋" w:hAnsi="仿宋" w:eastAsia="仿宋" w:cs="仿宋"/>
          <w:sz w:val="24"/>
        </w:rPr>
        <w:t>金额单位：人民币元</w:t>
      </w:r>
    </w:p>
    <w:tbl>
      <w:tblPr>
        <w:tblStyle w:val="54"/>
        <w:tblW w:w="6785" w:type="dxa"/>
        <w:jc w:val="center"/>
        <w:tblLayout w:type="fixed"/>
        <w:tblCellMar>
          <w:top w:w="0" w:type="dxa"/>
          <w:left w:w="108" w:type="dxa"/>
          <w:bottom w:w="0" w:type="dxa"/>
          <w:right w:w="108" w:type="dxa"/>
        </w:tblCellMar>
      </w:tblPr>
      <w:tblGrid>
        <w:gridCol w:w="2982"/>
        <w:gridCol w:w="1943"/>
        <w:gridCol w:w="1860"/>
      </w:tblGrid>
      <w:tr>
        <w:tblPrEx>
          <w:tblCellMar>
            <w:top w:w="0" w:type="dxa"/>
            <w:left w:w="108" w:type="dxa"/>
            <w:bottom w:w="0" w:type="dxa"/>
            <w:right w:w="108" w:type="dxa"/>
          </w:tblCellMar>
        </w:tblPrEx>
        <w:trPr>
          <w:trHeight w:val="255" w:hRule="atLeast"/>
          <w:jc w:val="center"/>
        </w:trPr>
        <w:tc>
          <w:tcPr>
            <w:tcW w:w="2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kern w:val="0"/>
                <w:sz w:val="20"/>
                <w:szCs w:val="20"/>
              </w:rPr>
            </w:pPr>
            <w:r>
              <w:rPr>
                <w:rFonts w:hint="eastAsia" w:ascii="仿宋" w:hAnsi="仿宋" w:eastAsia="仿宋" w:cs="仿宋"/>
                <w:b/>
                <w:kern w:val="0"/>
                <w:sz w:val="20"/>
                <w:szCs w:val="20"/>
              </w:rPr>
              <w:t>项目</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kern w:val="0"/>
                <w:sz w:val="20"/>
                <w:szCs w:val="20"/>
                <w:lang w:eastAsia="zh-CN"/>
              </w:rPr>
            </w:pPr>
            <w:r>
              <w:rPr>
                <w:rFonts w:hint="eastAsia" w:ascii="仿宋" w:hAnsi="仿宋" w:eastAsia="仿宋" w:cs="仿宋"/>
                <w:b/>
                <w:kern w:val="0"/>
                <w:sz w:val="20"/>
                <w:szCs w:val="20"/>
              </w:rPr>
              <w:t>201</w:t>
            </w:r>
            <w:r>
              <w:rPr>
                <w:rFonts w:hint="eastAsia" w:ascii="仿宋" w:hAnsi="仿宋" w:eastAsia="仿宋" w:cs="仿宋"/>
                <w:b/>
                <w:kern w:val="0"/>
                <w:sz w:val="20"/>
                <w:szCs w:val="20"/>
                <w:lang w:val="en-US" w:eastAsia="zh-CN"/>
              </w:rPr>
              <w:t>9</w:t>
            </w:r>
            <w:r>
              <w:rPr>
                <w:rFonts w:hint="eastAsia" w:ascii="仿宋" w:hAnsi="仿宋" w:eastAsia="仿宋" w:cs="仿宋"/>
                <w:b/>
                <w:kern w:val="0"/>
                <w:sz w:val="20"/>
                <w:szCs w:val="20"/>
              </w:rPr>
              <w:t>年</w:t>
            </w:r>
            <w:r>
              <w:rPr>
                <w:rFonts w:hint="eastAsia" w:ascii="仿宋" w:hAnsi="仿宋" w:eastAsia="仿宋" w:cs="仿宋"/>
                <w:b/>
                <w:kern w:val="0"/>
                <w:sz w:val="20"/>
                <w:szCs w:val="20"/>
                <w:lang w:eastAsia="zh-CN"/>
              </w:rPr>
              <w:t>度</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仿宋"/>
                <w:b/>
                <w:kern w:val="0"/>
                <w:sz w:val="20"/>
                <w:szCs w:val="20"/>
                <w:lang w:val="en-US" w:eastAsia="zh-CN"/>
              </w:rPr>
            </w:pPr>
            <w:r>
              <w:rPr>
                <w:rFonts w:hint="eastAsia" w:ascii="仿宋" w:hAnsi="仿宋" w:eastAsia="仿宋" w:cs="仿宋"/>
                <w:b/>
                <w:kern w:val="0"/>
                <w:sz w:val="20"/>
                <w:szCs w:val="20"/>
              </w:rPr>
              <w:t>20</w:t>
            </w:r>
            <w:r>
              <w:rPr>
                <w:rFonts w:hint="eastAsia" w:ascii="仿宋" w:hAnsi="仿宋" w:eastAsia="仿宋" w:cs="仿宋"/>
                <w:b/>
                <w:kern w:val="0"/>
                <w:sz w:val="20"/>
                <w:szCs w:val="20"/>
                <w:lang w:val="en-US" w:eastAsia="zh-CN"/>
              </w:rPr>
              <w:t>20</w:t>
            </w:r>
            <w:r>
              <w:rPr>
                <w:rFonts w:hint="eastAsia" w:ascii="仿宋" w:hAnsi="仿宋" w:eastAsia="仿宋" w:cs="仿宋"/>
                <w:b/>
                <w:kern w:val="0"/>
                <w:sz w:val="20"/>
                <w:szCs w:val="20"/>
              </w:rPr>
              <w:t>年</w:t>
            </w:r>
            <w:r>
              <w:rPr>
                <w:rFonts w:hint="eastAsia" w:ascii="仿宋" w:hAnsi="仿宋" w:eastAsia="仿宋" w:cs="仿宋"/>
                <w:b/>
                <w:kern w:val="0"/>
                <w:sz w:val="20"/>
                <w:szCs w:val="20"/>
                <w:lang w:val="en-US" w:eastAsia="zh-CN"/>
              </w:rPr>
              <w:t>1-6月</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一、营业收入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其中：主营业务收入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hint="eastAsia" w:ascii="仿宋" w:hAnsi="仿宋" w:eastAsia="仿宋" w:cs="仿宋"/>
                <w:kern w:val="0"/>
                <w:sz w:val="20"/>
                <w:szCs w:val="20"/>
              </w:rPr>
            </w:pPr>
            <w:r>
              <w:rPr>
                <w:rFonts w:hint="eastAsia" w:ascii="仿宋" w:hAnsi="仿宋" w:eastAsia="仿宋" w:cs="仿宋"/>
                <w:kern w:val="0"/>
                <w:sz w:val="20"/>
                <w:szCs w:val="20"/>
              </w:rPr>
              <w:t>其他营业收入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减：营业成本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其中：主营业务成本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hint="eastAsia" w:ascii="仿宋" w:hAnsi="仿宋" w:eastAsia="仿宋" w:cs="仿宋"/>
                <w:kern w:val="0"/>
                <w:sz w:val="20"/>
                <w:szCs w:val="20"/>
              </w:rPr>
            </w:pPr>
            <w:r>
              <w:rPr>
                <w:rFonts w:hint="eastAsia" w:ascii="仿宋" w:hAnsi="仿宋" w:eastAsia="仿宋" w:cs="仿宋"/>
                <w:kern w:val="0"/>
                <w:sz w:val="20"/>
                <w:szCs w:val="20"/>
              </w:rPr>
              <w:t>其他业务成本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营业税金及附加</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57960.92</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28980.46</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管理费用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223059.80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113529.90</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营业费用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财务费用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-3382.71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-1515.13</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资产减值损失</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加：公允价值变动收益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投资收益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二、营业利润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-277638.01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-1324084.62</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加：营业外收入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减：营业外支出</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144.90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三、利润总额</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-277782.91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-1324084.62</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减：所得税费用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四、净利润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-277782.91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-1324084.62</w:t>
            </w:r>
          </w:p>
        </w:tc>
      </w:tr>
    </w:tbl>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（三）委托人与被评估单位之间的关系</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委托人拟收购被评估单位的全部股权。</w:t>
      </w:r>
    </w:p>
    <w:p>
      <w:pPr>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二、关于经济行为的说明</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bookmarkStart w:id="16" w:name="_Hlk534631204"/>
      <w:r>
        <w:rPr>
          <w:rFonts w:hint="eastAsia" w:ascii="仿宋" w:hAnsi="仿宋" w:eastAsia="仿宋" w:cs="仿宋"/>
          <w:sz w:val="28"/>
          <w:szCs w:val="28"/>
          <w:lang w:val="en-US" w:eastAsia="zh-CN"/>
        </w:rPr>
        <w:t>江苏省沿海农业发展有限公司拟收购</w:t>
      </w:r>
      <w:r>
        <w:rPr>
          <w:rFonts w:hint="eastAsia" w:ascii="仿宋" w:hAnsi="仿宋" w:eastAsia="仿宋" w:cs="仿宋"/>
          <w:sz w:val="28"/>
          <w:szCs w:val="28"/>
          <w:lang w:eastAsia="zh-CN"/>
        </w:rPr>
        <w:t>盐城市大丰区三龙资产经营有限公司所投资江苏焦点粮食储运有限公司的全部股权</w:t>
      </w:r>
      <w:bookmarkEnd w:id="16"/>
      <w:r>
        <w:rPr>
          <w:rFonts w:hint="eastAsia" w:ascii="仿宋" w:hAnsi="仿宋" w:eastAsia="仿宋" w:cs="仿宋"/>
          <w:sz w:val="28"/>
          <w:szCs w:val="28"/>
          <w:lang w:eastAsia="zh-CN"/>
        </w:rPr>
        <w:t>，为此，</w:t>
      </w:r>
      <w:r>
        <w:rPr>
          <w:rFonts w:hint="eastAsia" w:ascii="仿宋" w:hAnsi="仿宋" w:eastAsia="仿宋" w:cs="仿宋"/>
          <w:sz w:val="28"/>
          <w:szCs w:val="28"/>
          <w:lang w:val="en-US" w:eastAsia="zh-CN"/>
        </w:rPr>
        <w:t>江苏省沿海农业发展有限公司</w:t>
      </w:r>
      <w:r>
        <w:rPr>
          <w:rFonts w:hint="eastAsia" w:ascii="仿宋" w:hAnsi="仿宋" w:eastAsia="仿宋" w:cs="仿宋"/>
          <w:sz w:val="28"/>
          <w:szCs w:val="28"/>
          <w:lang w:eastAsia="zh-CN"/>
        </w:rPr>
        <w:t>委托本公司</w:t>
      </w:r>
      <w:bookmarkStart w:id="17" w:name="_Hlk534630464"/>
      <w:r>
        <w:rPr>
          <w:rFonts w:hint="eastAsia" w:ascii="仿宋" w:hAnsi="仿宋" w:eastAsia="仿宋" w:cs="仿宋"/>
          <w:sz w:val="28"/>
          <w:szCs w:val="28"/>
          <w:lang w:eastAsia="zh-CN"/>
        </w:rPr>
        <w:t>对</w:t>
      </w:r>
      <w:bookmarkEnd w:id="17"/>
      <w:r>
        <w:rPr>
          <w:rFonts w:hint="eastAsia" w:ascii="仿宋" w:hAnsi="仿宋" w:eastAsia="仿宋" w:cs="仿宋"/>
          <w:sz w:val="28"/>
          <w:szCs w:val="28"/>
          <w:lang w:eastAsia="zh-CN"/>
        </w:rPr>
        <w:t>江苏焦点粮食储运有限公司股东全部股权的市场价值进行评估，为上述经济行为提供价值参考。</w:t>
      </w:r>
    </w:p>
    <w:p>
      <w:pPr>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三、关于评估对象与评估范围的说明</w:t>
      </w:r>
    </w:p>
    <w:p>
      <w:pPr>
        <w:keepNext w:val="0"/>
        <w:keepLines w:val="0"/>
        <w:pageBreakBefore w:val="0"/>
        <w:widowControl w:val="0"/>
        <w:kinsoku/>
        <w:wordWrap/>
        <w:overflowPunct/>
        <w:topLinePunct w:val="0"/>
        <w:autoSpaceDE/>
        <w:autoSpaceDN/>
        <w:bidi w:val="0"/>
        <w:adjustRightIn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评估对象为江苏焦点粮食储运有限公司股东全部股权，与评估对象相对应的评估范围为</w:t>
      </w:r>
      <w:bookmarkStart w:id="18" w:name="_Hlk535701436"/>
      <w:r>
        <w:rPr>
          <w:rFonts w:hint="eastAsia" w:ascii="仿宋" w:hAnsi="仿宋" w:eastAsia="仿宋" w:cs="仿宋"/>
          <w:sz w:val="28"/>
          <w:szCs w:val="28"/>
          <w:lang w:eastAsia="zh-CN"/>
        </w:rPr>
        <w:t>江苏焦点粮食储运有限公司申报的并经过</w:t>
      </w:r>
      <w:r>
        <w:rPr>
          <w:rFonts w:hint="eastAsia" w:ascii="仿宋" w:hAnsi="仿宋" w:eastAsia="仿宋" w:cs="仿宋"/>
          <w:sz w:val="28"/>
          <w:szCs w:val="28"/>
          <w:highlight w:val="none"/>
          <w:lang w:val="en-US" w:eastAsia="zh-CN"/>
        </w:rPr>
        <w:t>中兴华会计师事务所（特殊普通合伙）</w:t>
      </w:r>
      <w:r>
        <w:rPr>
          <w:rFonts w:hint="eastAsia" w:ascii="仿宋" w:hAnsi="仿宋" w:eastAsia="仿宋" w:cs="仿宋"/>
          <w:sz w:val="28"/>
          <w:szCs w:val="28"/>
          <w:highlight w:val="none"/>
          <w:lang w:eastAsia="zh-CN"/>
        </w:rPr>
        <w:t>审计的截</w:t>
      </w:r>
      <w:r>
        <w:rPr>
          <w:rFonts w:hint="eastAsia" w:ascii="仿宋" w:hAnsi="仿宋" w:eastAsia="仿宋" w:cs="仿宋"/>
          <w:sz w:val="28"/>
          <w:szCs w:val="28"/>
          <w:highlight w:val="none"/>
          <w:lang w:val="en-US" w:eastAsia="zh-CN"/>
        </w:rPr>
        <w:t>止</w:t>
      </w:r>
      <w:r>
        <w:rPr>
          <w:rFonts w:hint="eastAsia" w:ascii="仿宋" w:hAnsi="仿宋" w:eastAsia="仿宋" w:cs="仿宋"/>
          <w:sz w:val="28"/>
          <w:szCs w:val="28"/>
          <w:highlight w:val="none"/>
          <w:lang w:eastAsia="zh-CN"/>
        </w:rPr>
        <w:t>20</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lang w:eastAsia="zh-CN"/>
        </w:rPr>
        <w:t>年0</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月3</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eastAsia="zh-CN"/>
        </w:rPr>
        <w:t>日江</w:t>
      </w:r>
      <w:r>
        <w:rPr>
          <w:rFonts w:hint="eastAsia" w:ascii="仿宋" w:hAnsi="仿宋" w:eastAsia="仿宋" w:cs="仿宋"/>
          <w:sz w:val="28"/>
          <w:szCs w:val="28"/>
          <w:lang w:eastAsia="zh-CN"/>
        </w:rPr>
        <w:t>苏焦点粮食储运有限公司全部资产及相关负债。</w:t>
      </w:r>
      <w:bookmarkEnd w:id="18"/>
    </w:p>
    <w:p>
      <w:pPr>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被评估企业申报评估的于评估基准日的经审计的账面资产总额为</w:t>
      </w:r>
      <w:r>
        <w:rPr>
          <w:rFonts w:hint="eastAsia" w:ascii="仿宋" w:hAnsi="仿宋" w:eastAsia="仿宋" w:cs="仿宋"/>
          <w:sz w:val="28"/>
          <w:szCs w:val="28"/>
          <w:lang w:val="en-US" w:eastAsia="zh-CN"/>
        </w:rPr>
        <w:t>11,677,320.49</w:t>
      </w:r>
      <w:r>
        <w:rPr>
          <w:rFonts w:hint="eastAsia" w:ascii="仿宋" w:hAnsi="仿宋" w:eastAsia="仿宋" w:cs="仿宋"/>
          <w:sz w:val="28"/>
          <w:szCs w:val="28"/>
          <w:lang w:eastAsia="zh-CN"/>
        </w:rPr>
        <w:t>元、账面负债总额为</w:t>
      </w:r>
      <w:r>
        <w:rPr>
          <w:rFonts w:hint="eastAsia" w:ascii="仿宋" w:hAnsi="仿宋" w:eastAsia="仿宋" w:cs="仿宋"/>
          <w:sz w:val="28"/>
          <w:szCs w:val="28"/>
          <w:lang w:val="en-US" w:eastAsia="zh-CN"/>
        </w:rPr>
        <w:t>14,490.23</w:t>
      </w:r>
      <w:r>
        <w:rPr>
          <w:rFonts w:hint="eastAsia" w:ascii="仿宋" w:hAnsi="仿宋" w:eastAsia="仿宋" w:cs="仿宋"/>
          <w:sz w:val="28"/>
          <w:szCs w:val="28"/>
          <w:lang w:eastAsia="zh-CN"/>
        </w:rPr>
        <w:t>元、账面净资产总额</w:t>
      </w:r>
      <w:r>
        <w:rPr>
          <w:rFonts w:hint="eastAsia" w:ascii="仿宋" w:hAnsi="仿宋" w:eastAsia="仿宋" w:cs="仿宋"/>
          <w:sz w:val="28"/>
          <w:szCs w:val="28"/>
          <w:lang w:val="en-US" w:eastAsia="zh-CN"/>
        </w:rPr>
        <w:t>11,662,830.26</w:t>
      </w:r>
      <w:r>
        <w:rPr>
          <w:rFonts w:hint="eastAsia" w:ascii="仿宋" w:hAnsi="仿宋" w:eastAsia="仿宋" w:cs="仿宋"/>
          <w:sz w:val="28"/>
          <w:szCs w:val="28"/>
          <w:lang w:eastAsia="zh-CN"/>
        </w:rPr>
        <w:t>元。表3</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2系被评估企业申报评估的于评估基准日的资产负债表。</w:t>
      </w:r>
    </w:p>
    <w:p>
      <w:pPr>
        <w:keepNext/>
        <w:keepLines w:val="0"/>
        <w:pageBreakBefore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表3.2 被评估企业申报评估的资产负债表</w:t>
      </w:r>
    </w:p>
    <w:p>
      <w:pPr>
        <w:keepNext/>
        <w:keepLines w:val="0"/>
        <w:pageBreakBefore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1"/>
          <w:szCs w:val="21"/>
          <w:lang w:val="en-US" w:eastAsia="zh-CN"/>
        </w:rPr>
        <w:t>2020年06月30日</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539" w:right="571" w:rightChars="272" w:firstLine="3645" w:firstLineChars="2025"/>
        <w:jc w:val="right"/>
        <w:textAlignment w:val="auto"/>
        <w:rPr>
          <w:rFonts w:hint="eastAsia" w:ascii="仿宋" w:hAnsi="仿宋" w:eastAsia="仿宋" w:cs="仿宋"/>
          <w:sz w:val="24"/>
        </w:rPr>
      </w:pPr>
      <w:r>
        <w:rPr>
          <w:rFonts w:hint="eastAsia" w:ascii="仿宋" w:hAnsi="仿宋" w:eastAsia="仿宋" w:cs="仿宋"/>
          <w:sz w:val="18"/>
          <w:szCs w:val="18"/>
          <w:lang w:eastAsia="zh-CN"/>
        </w:rPr>
        <w:t xml:space="preserve">                </w:t>
      </w:r>
      <w:r>
        <w:rPr>
          <w:rFonts w:hint="eastAsia" w:ascii="仿宋" w:hAnsi="仿宋" w:eastAsia="仿宋" w:cs="仿宋"/>
          <w:sz w:val="24"/>
        </w:rPr>
        <w:t>金额单位：人民币元</w:t>
      </w:r>
    </w:p>
    <w:tbl>
      <w:tblPr>
        <w:tblStyle w:val="54"/>
        <w:tblW w:w="0" w:type="auto"/>
        <w:tblInd w:w="0" w:type="dxa"/>
        <w:tblLayout w:type="fixed"/>
        <w:tblCellMar>
          <w:top w:w="0" w:type="dxa"/>
          <w:left w:w="108" w:type="dxa"/>
          <w:bottom w:w="0" w:type="dxa"/>
          <w:right w:w="108" w:type="dxa"/>
        </w:tblCellMar>
      </w:tblPr>
      <w:tblGrid>
        <w:gridCol w:w="2518"/>
        <w:gridCol w:w="1813"/>
        <w:gridCol w:w="2440"/>
        <w:gridCol w:w="2087"/>
      </w:tblGrid>
      <w:tr>
        <w:tblPrEx>
          <w:tblCellMar>
            <w:top w:w="0" w:type="dxa"/>
            <w:left w:w="108" w:type="dxa"/>
            <w:bottom w:w="0" w:type="dxa"/>
            <w:right w:w="108" w:type="dxa"/>
          </w:tblCellMar>
        </w:tblPrEx>
        <w:trPr>
          <w:trHeight w:val="320" w:hRule="atLeast"/>
          <w:tblHeader/>
        </w:trPr>
        <w:tc>
          <w:tcPr>
            <w:tcW w:w="2518"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资 产</w:t>
            </w:r>
          </w:p>
        </w:tc>
        <w:tc>
          <w:tcPr>
            <w:tcW w:w="181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账面价值</w:t>
            </w:r>
          </w:p>
        </w:tc>
        <w:tc>
          <w:tcPr>
            <w:tcW w:w="2440"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负债及所有者权益</w:t>
            </w:r>
          </w:p>
        </w:tc>
        <w:tc>
          <w:tcPr>
            <w:tcW w:w="2087"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账面价值</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流动资产：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流动负债：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货币资金</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val="en-US"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短期借款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交易性金融资产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交易性金融负债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应收票据</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应付票据</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应收账款</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应付账款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预付款项</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val="en-US"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预收款项</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应收利息</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应付职工薪酬</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应收股利</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应交税费</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14,490.23</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其他应收款</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应付利息</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存货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w:t>
            </w: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应付股利</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一年内到期的非流动资产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其他应付款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val="en-US"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其他流动资产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一年内到期的非流动负债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其他流动负债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流动资产合计</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val="en-US"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流动负债合计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14,490.23</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非流动资产：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非流动负债：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可供出售金融资产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长期借款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持有至到期投资</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应付债券</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长期应收款</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长期应付款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长期股权投资</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专项应付款</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投资性房地产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预计负债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固定资产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递延收益</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在建工程</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989,039.00</w:t>
            </w: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递延所得税负债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工程物资</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其他非流动负债</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固定资产清理</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非流动负债合计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生产性生物资产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负 债 合 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14,490.23</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油气资产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所有者权益：</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4"/>
                <w:szCs w:val="24"/>
                <w:lang w:eastAsia="zh-CN" w:bidi="ar-SA"/>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无形资产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10,688,281.49</w:t>
            </w: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实收资本</w:t>
            </w:r>
          </w:p>
        </w:tc>
        <w:tc>
          <w:tcPr>
            <w:tcW w:w="2087" w:type="dxa"/>
            <w:tcBorders>
              <w:top w:val="nil"/>
              <w:left w:val="nil"/>
              <w:bottom w:val="single" w:color="auto" w:sz="4" w:space="0"/>
              <w:right w:val="single" w:color="auto" w:sz="4" w:space="0"/>
            </w:tcBorders>
            <w:noWrap w:val="0"/>
            <w:vAlign w:val="center"/>
          </w:tcPr>
          <w:p>
            <w:pPr>
              <w:spacing w:after="0"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12,100,000.00</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开发支出</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资本公积</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商誉</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减:库存股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长期待摊费用</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盈余公积</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递延所得税资产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未分配利润</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-437,169.74</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xml:space="preserve"> 其他非流动资产</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p>
        </w:tc>
        <w:tc>
          <w:tcPr>
            <w:tcW w:w="2440"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4"/>
                <w:szCs w:val="24"/>
                <w:lang w:eastAsia="zh-CN" w:bidi="ar-SA"/>
              </w:rPr>
            </w:pPr>
            <w:r>
              <w:rPr>
                <w:rFonts w:hint="eastAsia" w:ascii="仿宋" w:hAnsi="仿宋" w:eastAsia="仿宋" w:cs="仿宋"/>
                <w:color w:val="000000"/>
                <w:sz w:val="24"/>
                <w:szCs w:val="24"/>
                <w:lang w:eastAsia="zh-CN" w:bidi="ar-SA"/>
              </w:rPr>
              <w:t>　</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非流动资产合计</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11,677,320.49</w:t>
            </w:r>
            <w:r>
              <w:rPr>
                <w:rFonts w:hint="eastAsia" w:ascii="仿宋" w:hAnsi="仿宋" w:eastAsia="仿宋" w:cs="仿宋"/>
                <w:b/>
                <w:sz w:val="24"/>
                <w:szCs w:val="24"/>
                <w:lang w:eastAsia="zh-CN"/>
              </w:rPr>
              <w:t xml:space="preserve">  </w:t>
            </w:r>
          </w:p>
        </w:tc>
        <w:tc>
          <w:tcPr>
            <w:tcW w:w="2440"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所有者权益合计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11,662,830.26</w:t>
            </w:r>
          </w:p>
        </w:tc>
      </w:tr>
      <w:tr>
        <w:tblPrEx>
          <w:tblCellMar>
            <w:top w:w="0" w:type="dxa"/>
            <w:left w:w="108" w:type="dxa"/>
            <w:bottom w:w="0" w:type="dxa"/>
            <w:right w:w="108" w:type="dxa"/>
          </w:tblCellMar>
        </w:tblPrEx>
        <w:trPr>
          <w:trHeight w:val="320" w:hRule="atLeast"/>
        </w:trPr>
        <w:tc>
          <w:tcPr>
            <w:tcW w:w="2518"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资 产 总 计</w:t>
            </w:r>
          </w:p>
        </w:tc>
        <w:tc>
          <w:tcPr>
            <w:tcW w:w="181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11,677,320.49</w:t>
            </w:r>
          </w:p>
        </w:tc>
        <w:tc>
          <w:tcPr>
            <w:tcW w:w="2440"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负债及所有者权益</w:t>
            </w:r>
          </w:p>
          <w:p>
            <w:pPr>
              <w:spacing w:after="0" w:line="240" w:lineRule="auto"/>
              <w:jc w:val="center"/>
              <w:rPr>
                <w:rFonts w:hint="eastAsia" w:ascii="仿宋" w:hAnsi="仿宋" w:eastAsia="仿宋" w:cs="仿宋"/>
                <w:b/>
                <w:bCs/>
                <w:color w:val="000000"/>
                <w:sz w:val="24"/>
                <w:szCs w:val="24"/>
                <w:lang w:eastAsia="zh-CN" w:bidi="ar-SA"/>
              </w:rPr>
            </w:pPr>
            <w:r>
              <w:rPr>
                <w:rFonts w:hint="eastAsia" w:ascii="仿宋" w:hAnsi="仿宋" w:eastAsia="仿宋" w:cs="仿宋"/>
                <w:b/>
                <w:bCs/>
                <w:color w:val="000000"/>
                <w:sz w:val="24"/>
                <w:szCs w:val="24"/>
                <w:lang w:eastAsia="zh-CN" w:bidi="ar-SA"/>
              </w:rPr>
              <w:t>合计</w:t>
            </w:r>
          </w:p>
        </w:tc>
        <w:tc>
          <w:tcPr>
            <w:tcW w:w="2087"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11,677,320.49</w:t>
            </w:r>
            <w:r>
              <w:rPr>
                <w:rFonts w:hint="eastAsia" w:ascii="仿宋" w:hAnsi="仿宋" w:eastAsia="仿宋" w:cs="仿宋"/>
                <w:b/>
                <w:sz w:val="24"/>
                <w:szCs w:val="24"/>
                <w:lang w:eastAsia="zh-CN"/>
              </w:rPr>
              <w:t xml:space="preserve"> </w:t>
            </w:r>
          </w:p>
        </w:tc>
      </w:tr>
    </w:tbl>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上述资产负债</w:t>
      </w:r>
      <w:r>
        <w:rPr>
          <w:rFonts w:hint="eastAsia" w:ascii="仿宋" w:hAnsi="仿宋" w:eastAsia="仿宋" w:cs="仿宋"/>
          <w:sz w:val="28"/>
          <w:szCs w:val="28"/>
          <w:lang w:val="en-US" w:eastAsia="zh-CN"/>
        </w:rPr>
        <w:t>表</w:t>
      </w:r>
      <w:r>
        <w:rPr>
          <w:rFonts w:hint="eastAsia" w:ascii="仿宋" w:hAnsi="仿宋" w:eastAsia="仿宋" w:cs="仿宋"/>
          <w:sz w:val="28"/>
          <w:szCs w:val="28"/>
          <w:lang w:eastAsia="zh-CN"/>
        </w:rPr>
        <w:t>数据为江苏焦点粮食储运有限公司于</w:t>
      </w:r>
      <w:r>
        <w:rPr>
          <w:rFonts w:hint="eastAsia" w:ascii="仿宋" w:hAnsi="仿宋" w:eastAsia="仿宋" w:cs="仿宋"/>
          <w:sz w:val="28"/>
          <w:szCs w:val="28"/>
          <w:lang w:val="en-US" w:eastAsia="zh-CN"/>
        </w:rPr>
        <w:t>2020年06月30日的财务报表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w:t>
      </w:r>
      <w:r>
        <w:rPr>
          <w:rFonts w:hint="eastAsia" w:ascii="仿宋" w:hAnsi="仿宋" w:eastAsia="仿宋" w:cs="仿宋"/>
          <w:sz w:val="28"/>
          <w:szCs w:val="28"/>
          <w:highlight w:val="none"/>
          <w:lang w:eastAsia="zh-CN"/>
        </w:rPr>
        <w:t>中兴华会计师事务所（特殊普通合伙）</w:t>
      </w:r>
      <w:r>
        <w:rPr>
          <w:rFonts w:hint="eastAsia" w:ascii="仿宋" w:hAnsi="仿宋" w:eastAsia="仿宋" w:cs="仿宋"/>
          <w:sz w:val="28"/>
          <w:szCs w:val="28"/>
          <w:highlight w:val="none"/>
          <w:lang w:val="en-US" w:eastAsia="zh-CN"/>
        </w:rPr>
        <w:t>审计出具</w:t>
      </w:r>
      <w:r>
        <w:rPr>
          <w:rFonts w:hint="eastAsia" w:ascii="仿宋" w:hAnsi="仿宋" w:eastAsia="仿宋" w:cs="仿宋"/>
          <w:sz w:val="28"/>
          <w:szCs w:val="28"/>
          <w:highlight w:val="none"/>
          <w:lang w:eastAsia="zh-CN"/>
        </w:rPr>
        <w:t>的“中兴华专字（2020）第020198号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审计报告</w:t>
      </w:r>
      <w:r>
        <w:rPr>
          <w:rFonts w:hint="eastAsia" w:ascii="仿宋" w:hAnsi="仿宋" w:eastAsia="仿宋" w:cs="仿宋"/>
          <w:sz w:val="28"/>
          <w:szCs w:val="28"/>
          <w:highlight w:val="none"/>
          <w:lang w:val="en-US" w:eastAsia="zh-CN"/>
        </w:rPr>
        <w:t>的附表</w:t>
      </w:r>
      <w:r>
        <w:rPr>
          <w:rFonts w:hint="eastAsia" w:ascii="仿宋" w:hAnsi="仿宋" w:eastAsia="仿宋" w:cs="仿宋"/>
          <w:sz w:val="28"/>
          <w:szCs w:val="28"/>
          <w:highlight w:val="none"/>
          <w:lang w:eastAsia="zh-CN"/>
        </w:rPr>
        <w:t>。</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四、关于评估基准日的说明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为保证资产评估的及时性和合理性，确定20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月3</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日为评估基准日。</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五、可能影响评估工作的重大事项说明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无形资产的土地权证附记中记载该证有效期至2020年7月2日，如果在有效期未办理相关手续，逾期可能对</w:t>
      </w:r>
      <w:r>
        <w:rPr>
          <w:rFonts w:hint="eastAsia" w:ascii="仿宋" w:hAnsi="仿宋" w:eastAsia="仿宋" w:cs="仿宋"/>
          <w:sz w:val="28"/>
          <w:szCs w:val="28"/>
          <w:lang w:eastAsia="zh-CN"/>
        </w:rPr>
        <w:t>本次评估</w:t>
      </w:r>
      <w:r>
        <w:rPr>
          <w:rFonts w:hint="eastAsia" w:ascii="仿宋" w:hAnsi="仿宋" w:eastAsia="仿宋" w:cs="仿宋"/>
          <w:sz w:val="28"/>
          <w:szCs w:val="28"/>
          <w:lang w:val="en-US" w:eastAsia="zh-CN"/>
        </w:rPr>
        <w:t>结果产生影响。</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六、资产清查情况说明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（一）清查的组织工作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公司组织成立了资产清查小组，制定了内含各类资产清查办法和验收标准的实施方案，于20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日至20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日进行了全面的资产清查工作。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（二）清查范围</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本次资产清查的范围为江苏焦点粮食储运有限公司于</w:t>
      </w:r>
      <w:r>
        <w:rPr>
          <w:rFonts w:hint="eastAsia" w:ascii="仿宋" w:hAnsi="仿宋" w:eastAsia="仿宋" w:cs="仿宋"/>
          <w:sz w:val="28"/>
          <w:szCs w:val="28"/>
          <w:lang w:val="en-US" w:eastAsia="zh-CN"/>
        </w:rPr>
        <w:t>2020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月3</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日的全部资产和负债。账面资产总额为</w:t>
      </w:r>
      <w:r>
        <w:rPr>
          <w:rFonts w:hint="eastAsia" w:ascii="仿宋" w:hAnsi="仿宋" w:eastAsia="仿宋" w:cs="仿宋"/>
          <w:sz w:val="28"/>
          <w:szCs w:val="28"/>
          <w:lang w:val="en-US" w:eastAsia="zh-CN"/>
        </w:rPr>
        <w:t>11,677,320.49</w:t>
      </w:r>
      <w:r>
        <w:rPr>
          <w:rFonts w:hint="eastAsia" w:ascii="仿宋" w:hAnsi="仿宋" w:eastAsia="仿宋" w:cs="仿宋"/>
          <w:sz w:val="28"/>
          <w:szCs w:val="28"/>
          <w:lang w:eastAsia="zh-CN"/>
        </w:rPr>
        <w:t>元、账面负债总额为</w:t>
      </w:r>
      <w:r>
        <w:rPr>
          <w:rFonts w:hint="eastAsia" w:ascii="仿宋" w:hAnsi="仿宋" w:eastAsia="仿宋" w:cs="仿宋"/>
          <w:sz w:val="28"/>
          <w:szCs w:val="28"/>
          <w:lang w:val="en-US" w:eastAsia="zh-CN"/>
        </w:rPr>
        <w:t>14,490.23</w:t>
      </w:r>
      <w:r>
        <w:rPr>
          <w:rFonts w:hint="eastAsia" w:ascii="仿宋" w:hAnsi="仿宋" w:eastAsia="仿宋" w:cs="仿宋"/>
          <w:sz w:val="28"/>
          <w:szCs w:val="28"/>
          <w:lang w:eastAsia="zh-CN"/>
        </w:rPr>
        <w:t>元、账面净资产总额</w:t>
      </w:r>
      <w:r>
        <w:rPr>
          <w:rFonts w:hint="eastAsia" w:ascii="仿宋" w:hAnsi="仿宋" w:eastAsia="仿宋" w:cs="仿宋"/>
          <w:sz w:val="28"/>
          <w:szCs w:val="28"/>
          <w:lang w:val="en-US" w:eastAsia="zh-CN"/>
        </w:rPr>
        <w:t>11,662,830.26</w:t>
      </w:r>
      <w:r>
        <w:rPr>
          <w:rFonts w:hint="eastAsia" w:ascii="仿宋" w:hAnsi="仿宋" w:eastAsia="仿宋" w:cs="仿宋"/>
          <w:sz w:val="28"/>
          <w:szCs w:val="28"/>
          <w:lang w:eastAsia="zh-CN"/>
        </w:rPr>
        <w:t>元。</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（三）资产与负债分布及特点</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纳入评估范围的主要资产为非流动资产（在建工程、无形资产）。</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其中：</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1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①</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在建工程：</w:t>
      </w:r>
      <w:r>
        <w:rPr>
          <w:rFonts w:hint="eastAsia" w:ascii="仿宋" w:hAnsi="仿宋" w:eastAsia="仿宋" w:cs="仿宋"/>
          <w:sz w:val="28"/>
          <w:szCs w:val="28"/>
          <w:lang w:val="en-US" w:eastAsia="zh-CN"/>
        </w:rPr>
        <w:t>截止2020年06月30日，</w:t>
      </w:r>
      <w:r>
        <w:rPr>
          <w:rFonts w:hint="eastAsia" w:ascii="仿宋" w:hAnsi="仿宋" w:eastAsia="仿宋" w:cs="仿宋"/>
          <w:sz w:val="28"/>
          <w:szCs w:val="28"/>
          <w:lang w:eastAsia="zh-CN"/>
        </w:rPr>
        <w:t>在建工程</w:t>
      </w:r>
      <w:r>
        <w:rPr>
          <w:rFonts w:hint="eastAsia" w:ascii="仿宋" w:hAnsi="仿宋" w:eastAsia="仿宋" w:cs="仿宋"/>
          <w:sz w:val="28"/>
          <w:szCs w:val="28"/>
          <w:lang w:val="en-US" w:eastAsia="zh-CN"/>
        </w:rPr>
        <w:t>为江苏焦点粮食仓储物流项目，具体账面价值为：</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2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6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江苏焦点粮食仓储物流项目</w:t>
            </w:r>
          </w:p>
        </w:tc>
        <w:tc>
          <w:tcPr>
            <w:tcW w:w="2625"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262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2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②</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截止2020年06月30日，</w:t>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为土地</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10"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46"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土地</w:t>
            </w:r>
          </w:p>
        </w:tc>
        <w:tc>
          <w:tcPr>
            <w:tcW w:w="2610"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10,688,281.49</w:t>
            </w:r>
          </w:p>
        </w:tc>
        <w:tc>
          <w:tcPr>
            <w:tcW w:w="2046"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资产合计为</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989,039.00+10,688,281.49=11,677,320.49元</w:t>
      </w:r>
    </w:p>
    <w:p>
      <w:pPr>
        <w:keepNext w:val="0"/>
        <w:keepLines w:val="0"/>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3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③</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负债：</w:t>
      </w:r>
      <w:r>
        <w:rPr>
          <w:rFonts w:hint="eastAsia" w:ascii="仿宋" w:hAnsi="仿宋" w:eastAsia="仿宋" w:cs="仿宋"/>
          <w:sz w:val="28"/>
          <w:szCs w:val="28"/>
          <w:lang w:eastAsia="zh-CN"/>
        </w:rPr>
        <w:t>江苏焦点粮食储运有限公司的</w:t>
      </w:r>
      <w:r>
        <w:rPr>
          <w:rFonts w:hint="eastAsia" w:ascii="仿宋" w:hAnsi="仿宋" w:eastAsia="仿宋" w:cs="仿宋"/>
          <w:sz w:val="28"/>
          <w:szCs w:val="28"/>
          <w:lang w:val="en-US" w:eastAsia="zh-CN"/>
        </w:rPr>
        <w:t>负债</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应交税款</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应交税款：截止2020年06月30日，应交税款为土地使用税，</w:t>
      </w:r>
    </w:p>
    <w:tbl>
      <w:tblPr>
        <w:tblStyle w:val="55"/>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265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5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18"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城镇土地</w:t>
            </w:r>
            <w:r>
              <w:rPr>
                <w:rFonts w:hint="eastAsia" w:ascii="仿宋" w:hAnsi="仿宋" w:eastAsia="仿宋" w:cs="仿宋"/>
                <w:b/>
                <w:bCs/>
                <w:sz w:val="24"/>
                <w:szCs w:val="24"/>
                <w:lang w:val="en-US" w:eastAsia="zh-CN"/>
              </w:rPr>
              <w:t>使用税</w:t>
            </w:r>
          </w:p>
        </w:tc>
        <w:tc>
          <w:tcPr>
            <w:tcW w:w="265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14,490.23</w:t>
            </w:r>
          </w:p>
        </w:tc>
        <w:tc>
          <w:tcPr>
            <w:tcW w:w="2018"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4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④</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股东权益</w:t>
      </w:r>
    </w:p>
    <w:p>
      <w:pPr>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股东权益=资产-负债</w:t>
      </w:r>
    </w:p>
    <w:p>
      <w:pPr>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=11,677,320.49元-14,490.23元</w:t>
      </w:r>
    </w:p>
    <w:p>
      <w:pPr>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=11,662,830.26元</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（四）清查结果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通过全面的资产清查，不存在盘盈、盘亏和毁损、变质、报废的情况，也不存在可以确定的呆坏账损失及无需偿付的负债。</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（五）未来经营和收益状况预测说明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于评估基准日，江苏焦点粮食储运有限公司处于前期阶段，未开始生产经营且处于停滞状态。</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七、资料清单</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（一）资产负债评估明细表；</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（二）相关经济行为的批文；</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（三）审计报告；</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（四）资产权属证明文件、产权证明文件；</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（五）重大合同、协议等；</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（六）其他资料。</w:t>
      </w:r>
    </w:p>
    <w:p>
      <w:pPr>
        <w:spacing w:line="360" w:lineRule="auto"/>
        <w:rPr>
          <w:rFonts w:hint="eastAsia" w:ascii="仿宋" w:hAnsi="仿宋" w:eastAsia="仿宋" w:cs="仿宋"/>
          <w:sz w:val="28"/>
          <w:szCs w:val="28"/>
        </w:rPr>
      </w:pPr>
    </w:p>
    <w:p>
      <w:pPr>
        <w:tabs>
          <w:tab w:val="left" w:pos="5040"/>
        </w:tabs>
        <w:spacing w:line="360" w:lineRule="auto"/>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    托    人（盖 章）：</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被 评 估 单 位（盖 章）：</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hint="eastAsia" w:ascii="仿宋" w:hAnsi="仿宋" w:eastAsia="仿宋" w:cs="仿宋"/>
          <w:color w:val="000000"/>
          <w:sz w:val="28"/>
          <w:szCs w:val="28"/>
        </w:rPr>
      </w:pPr>
    </w:p>
    <w:p>
      <w:pPr>
        <w:tabs>
          <w:tab w:val="left" w:pos="5040"/>
        </w:tabs>
        <w:spacing w:line="360" w:lineRule="auto"/>
        <w:ind w:firstLine="1960" w:firstLineChars="700"/>
        <w:rPr>
          <w:rFonts w:hint="eastAsia" w:ascii="仿宋" w:hAnsi="仿宋" w:eastAsia="仿宋" w:cs="仿宋"/>
          <w:color w:val="000000"/>
          <w:sz w:val="28"/>
          <w:szCs w:val="28"/>
        </w:rPr>
      </w:pPr>
    </w:p>
    <w:p>
      <w:pPr>
        <w:spacing w:before="624" w:beforeLines="200" w:line="360" w:lineRule="auto"/>
        <w:ind w:firstLine="629"/>
        <w:jc w:val="right"/>
        <w:rPr>
          <w:rFonts w:hint="eastAsia" w:ascii="仿宋" w:hAnsi="仿宋" w:eastAsia="仿宋" w:cs="仿宋"/>
          <w:sz w:val="28"/>
          <w:szCs w:val="28"/>
        </w:rPr>
      </w:pPr>
      <w:r>
        <w:rPr>
          <w:rFonts w:hint="eastAsia" w:ascii="仿宋" w:hAnsi="仿宋" w:eastAsia="仿宋" w:cs="仿宋"/>
          <w:color w:val="000000"/>
          <w:sz w:val="28"/>
          <w:szCs w:val="28"/>
        </w:rPr>
        <w:t>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年    月     日</w:t>
      </w:r>
    </w:p>
    <w:p>
      <w:pPr>
        <w:pStyle w:val="2"/>
        <w:pageBreakBefore/>
        <w:numPr>
          <w:ilvl w:val="0"/>
          <w:numId w:val="5"/>
        </w:numPr>
        <w:tabs>
          <w:tab w:val="left" w:pos="1701"/>
        </w:tabs>
        <w:spacing w:before="312" w:beforeLines="100" w:after="312" w:afterLines="100" w:line="360" w:lineRule="auto"/>
        <w:ind w:left="0" w:firstLine="0"/>
        <w:jc w:val="center"/>
        <w:rPr>
          <w:rFonts w:hint="eastAsia" w:ascii="仿宋" w:hAnsi="仿宋" w:eastAsia="仿宋" w:cs="仿宋"/>
          <w:b/>
          <w:bCs/>
          <w:sz w:val="32"/>
          <w:szCs w:val="32"/>
        </w:rPr>
      </w:pPr>
      <w:bookmarkStart w:id="19" w:name="_Toc23178"/>
      <w:bookmarkStart w:id="20" w:name="_Toc485741031"/>
      <w:r>
        <w:rPr>
          <w:rFonts w:hint="eastAsia" w:ascii="仿宋" w:hAnsi="仿宋" w:eastAsia="仿宋" w:cs="仿宋"/>
          <w:b/>
          <w:bCs/>
          <w:sz w:val="32"/>
          <w:szCs w:val="32"/>
        </w:rPr>
        <w:t>评估对象与评估范围说明</w:t>
      </w:r>
      <w:bookmarkEnd w:id="19"/>
      <w:bookmarkEnd w:id="20"/>
    </w:p>
    <w:p>
      <w:pPr>
        <w:pStyle w:val="153"/>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0" w:firstLineChars="0"/>
        <w:contextualSpacing/>
        <w:textAlignment w:val="auto"/>
        <w:outlineLvl w:val="1"/>
        <w:rPr>
          <w:rFonts w:hint="eastAsia" w:ascii="仿宋" w:hAnsi="仿宋" w:eastAsia="仿宋" w:cs="仿宋"/>
          <w:b/>
        </w:rPr>
      </w:pPr>
      <w:bookmarkStart w:id="21" w:name="_Toc27052"/>
      <w:bookmarkStart w:id="22" w:name="_Toc485741032"/>
      <w:r>
        <w:rPr>
          <w:rFonts w:hint="eastAsia" w:ascii="仿宋" w:hAnsi="仿宋" w:eastAsia="仿宋" w:cs="仿宋"/>
          <w:b/>
        </w:rPr>
        <w:t>一、评估对象与评估范围内容</w:t>
      </w:r>
      <w:bookmarkEnd w:id="21"/>
      <w:bookmarkEnd w:id="22"/>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评估对象：</w:t>
      </w:r>
      <w:r>
        <w:rPr>
          <w:rFonts w:hint="eastAsia" w:ascii="仿宋" w:hAnsi="仿宋" w:eastAsia="仿宋" w:cs="仿宋"/>
          <w:sz w:val="28"/>
          <w:szCs w:val="28"/>
          <w:lang w:eastAsia="zh-CN"/>
        </w:rPr>
        <w:t>江苏焦点粮食储运有限公司股东全部股权</w:t>
      </w:r>
      <w:r>
        <w:rPr>
          <w:rFonts w:hint="eastAsia" w:ascii="仿宋" w:hAnsi="仿宋" w:eastAsia="仿宋" w:cs="仿宋"/>
          <w:sz w:val="28"/>
          <w:szCs w:val="28"/>
          <w:lang w:val="en-US" w:eastAsia="zh-CN"/>
        </w:rPr>
        <w:t>价值</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highlight w:val="none"/>
          <w:lang w:eastAsia="zh-CN"/>
        </w:rPr>
        <w:t>评估范围：</w:t>
      </w:r>
      <w:r>
        <w:rPr>
          <w:rFonts w:hint="eastAsia" w:ascii="仿宋" w:hAnsi="仿宋" w:eastAsia="仿宋" w:cs="仿宋"/>
          <w:sz w:val="28"/>
          <w:szCs w:val="28"/>
          <w:lang w:eastAsia="zh-CN"/>
        </w:rPr>
        <w:t>江苏焦点粮食储运有限公司</w:t>
      </w:r>
      <w:r>
        <w:rPr>
          <w:rFonts w:hint="eastAsia" w:ascii="仿宋" w:hAnsi="仿宋" w:eastAsia="仿宋" w:cs="仿宋"/>
          <w:color w:val="auto"/>
          <w:sz w:val="28"/>
          <w:highlight w:val="none"/>
          <w:lang w:eastAsia="zh-CN"/>
        </w:rPr>
        <w:t>的全部资产及相关负债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ascii="仿宋" w:hAnsi="仿宋" w:eastAsia="仿宋" w:cs="仿宋"/>
          <w:color w:val="auto"/>
          <w:sz w:val="28"/>
          <w:highlight w:val="none"/>
          <w:lang w:eastAsia="zh-CN"/>
        </w:rPr>
      </w:pPr>
      <w:bookmarkStart w:id="23" w:name="_Toc506024013"/>
      <w:bookmarkEnd w:id="23"/>
      <w:r>
        <w:rPr>
          <w:rFonts w:hint="eastAsia" w:ascii="仿宋" w:hAnsi="仿宋" w:eastAsia="仿宋" w:cs="仿宋"/>
          <w:color w:val="auto"/>
          <w:sz w:val="28"/>
          <w:highlight w:val="none"/>
          <w:lang w:eastAsia="zh-CN"/>
        </w:rPr>
        <w:t>评估范围为江苏焦点粮食储运有限公司的全部资产及负债。本次评估的资产账面总额</w:t>
      </w:r>
      <w:r>
        <w:rPr>
          <w:rFonts w:hint="eastAsia" w:ascii="仿宋" w:hAnsi="仿宋" w:eastAsia="仿宋" w:cs="仿宋"/>
          <w:color w:val="auto"/>
          <w:sz w:val="28"/>
          <w:highlight w:val="none"/>
          <w:lang w:val="en-US" w:eastAsia="zh-CN"/>
        </w:rPr>
        <w:t>11,677,320.49</w:t>
      </w:r>
      <w:r>
        <w:rPr>
          <w:rFonts w:hint="eastAsia" w:ascii="仿宋" w:hAnsi="仿宋" w:eastAsia="仿宋" w:cs="仿宋"/>
          <w:color w:val="auto"/>
          <w:sz w:val="28"/>
          <w:highlight w:val="none"/>
          <w:lang w:eastAsia="zh-CN"/>
        </w:rPr>
        <w:t>元，为非流动资产，其中在建工程</w:t>
      </w:r>
      <w:r>
        <w:rPr>
          <w:rFonts w:hint="eastAsia" w:ascii="仿宋" w:hAnsi="仿宋" w:eastAsia="仿宋" w:cs="仿宋"/>
          <w:color w:val="auto"/>
          <w:sz w:val="28"/>
          <w:highlight w:val="none"/>
          <w:lang w:val="en-US" w:eastAsia="zh-CN"/>
        </w:rPr>
        <w:t>989,039.00</w:t>
      </w:r>
      <w:r>
        <w:rPr>
          <w:rFonts w:hint="eastAsia" w:ascii="仿宋" w:hAnsi="仿宋" w:eastAsia="仿宋" w:cs="仿宋"/>
          <w:color w:val="auto"/>
          <w:sz w:val="28"/>
          <w:highlight w:val="none"/>
          <w:lang w:eastAsia="zh-CN"/>
        </w:rPr>
        <w:t>元，无形资产</w:t>
      </w:r>
      <w:r>
        <w:rPr>
          <w:rFonts w:hint="eastAsia" w:ascii="仿宋" w:hAnsi="仿宋" w:eastAsia="仿宋" w:cs="仿宋"/>
          <w:color w:val="auto"/>
          <w:sz w:val="28"/>
          <w:highlight w:val="none"/>
          <w:lang w:val="en-US" w:eastAsia="zh-CN"/>
        </w:rPr>
        <w:t>10,688,281.49元</w:t>
      </w:r>
      <w:r>
        <w:rPr>
          <w:rFonts w:hint="eastAsia" w:ascii="仿宋" w:hAnsi="仿宋" w:eastAsia="仿宋" w:cs="仿宋"/>
          <w:color w:val="auto"/>
          <w:sz w:val="28"/>
          <w:highlight w:val="none"/>
          <w:lang w:eastAsia="zh-CN"/>
        </w:rPr>
        <w:t>；负债总额</w:t>
      </w:r>
      <w:r>
        <w:rPr>
          <w:rFonts w:hint="eastAsia" w:ascii="仿宋" w:hAnsi="仿宋" w:eastAsia="仿宋" w:cs="仿宋"/>
          <w:color w:val="auto"/>
          <w:sz w:val="28"/>
          <w:highlight w:val="none"/>
          <w:lang w:val="en-US" w:eastAsia="zh-CN"/>
        </w:rPr>
        <w:t>14,490.23</w:t>
      </w:r>
      <w:r>
        <w:rPr>
          <w:rFonts w:hint="eastAsia" w:ascii="仿宋" w:hAnsi="仿宋" w:eastAsia="仿宋" w:cs="仿宋"/>
          <w:color w:val="auto"/>
          <w:sz w:val="28"/>
          <w:highlight w:val="none"/>
          <w:lang w:eastAsia="zh-CN"/>
        </w:rPr>
        <w:t>元；所有者权益</w:t>
      </w:r>
      <w:r>
        <w:rPr>
          <w:rFonts w:hint="eastAsia" w:ascii="仿宋" w:hAnsi="仿宋" w:eastAsia="仿宋" w:cs="仿宋"/>
          <w:color w:val="auto"/>
          <w:sz w:val="28"/>
          <w:highlight w:val="none"/>
          <w:lang w:val="en-US" w:eastAsia="zh-CN"/>
        </w:rPr>
        <w:t>11,662,830.26元。</w:t>
      </w:r>
      <w:r>
        <w:rPr>
          <w:rFonts w:hint="eastAsia" w:ascii="仿宋" w:hAnsi="仿宋" w:eastAsia="仿宋" w:cs="仿宋"/>
          <w:color w:val="auto"/>
          <w:sz w:val="28"/>
          <w:highlight w:val="none"/>
          <w:lang w:eastAsia="zh-CN"/>
        </w:rPr>
        <w:t>详细见下表：</w:t>
      </w:r>
    </w:p>
    <w:p>
      <w:pPr>
        <w:keepNext/>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资产负债表</w:t>
      </w:r>
    </w:p>
    <w:p>
      <w:pPr>
        <w:keepNext/>
        <w:keepLines w:val="0"/>
        <w:pageBreakBefore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1"/>
          <w:szCs w:val="21"/>
          <w:lang w:val="en-US" w:eastAsia="zh-CN"/>
        </w:rPr>
        <w:t>2020年06月30日</w:t>
      </w:r>
      <w:r>
        <w:rPr>
          <w:rFonts w:hint="eastAsia" w:ascii="仿宋" w:hAnsi="仿宋" w:eastAsia="仿宋" w:cs="仿宋"/>
          <w:b/>
          <w:bCs/>
          <w:sz w:val="28"/>
          <w:szCs w:val="28"/>
          <w:lang w:val="en-US" w:eastAsia="zh-CN"/>
        </w:rPr>
        <w:t>）</w:t>
      </w:r>
    </w:p>
    <w:p>
      <w:pPr>
        <w:keepNext/>
        <w:spacing w:before="156" w:after="0" w:line="240" w:lineRule="atLeas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 xml:space="preserve">                                                                           </w:t>
      </w:r>
      <w:r>
        <w:rPr>
          <w:rFonts w:hint="eastAsia" w:ascii="仿宋" w:hAnsi="仿宋" w:eastAsia="仿宋" w:cs="仿宋"/>
          <w:sz w:val="24"/>
        </w:rPr>
        <w:t>金额单位：人民币元</w:t>
      </w:r>
    </w:p>
    <w:tbl>
      <w:tblPr>
        <w:tblStyle w:val="54"/>
        <w:tblW w:w="0" w:type="auto"/>
        <w:tblInd w:w="0" w:type="dxa"/>
        <w:tblLayout w:type="fixed"/>
        <w:tblCellMar>
          <w:top w:w="0" w:type="dxa"/>
          <w:left w:w="108" w:type="dxa"/>
          <w:bottom w:w="0" w:type="dxa"/>
          <w:right w:w="108" w:type="dxa"/>
        </w:tblCellMar>
      </w:tblPr>
      <w:tblGrid>
        <w:gridCol w:w="2300"/>
        <w:gridCol w:w="1800"/>
        <w:gridCol w:w="2835"/>
        <w:gridCol w:w="1923"/>
      </w:tblGrid>
      <w:tr>
        <w:tblPrEx>
          <w:tblCellMar>
            <w:top w:w="0" w:type="dxa"/>
            <w:left w:w="108" w:type="dxa"/>
            <w:bottom w:w="0" w:type="dxa"/>
            <w:right w:w="108" w:type="dxa"/>
          </w:tblCellMar>
        </w:tblPrEx>
        <w:trPr>
          <w:trHeight w:val="320" w:hRule="atLeast"/>
          <w:tblHead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资 产</w:t>
            </w:r>
          </w:p>
        </w:tc>
        <w:tc>
          <w:tcPr>
            <w:tcW w:w="1800"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账面价值</w:t>
            </w:r>
          </w:p>
        </w:tc>
        <w:tc>
          <w:tcPr>
            <w:tcW w:w="2835"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负债及所有者权益</w:t>
            </w:r>
          </w:p>
        </w:tc>
        <w:tc>
          <w:tcPr>
            <w:tcW w:w="192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账面价值</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流动负债：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货币资金</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val="en-US"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短期借款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交易性金融资产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交易性金融负债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应收票据</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应付票据</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应收账款</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应付账款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预付款项</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val="en-US"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预收款项</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应收利息</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应付职工薪酬</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应收股利</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应交税费</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其他应收款</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应付利息</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存货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w:t>
            </w: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应付股利</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474"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一年内到期的非流动资产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其他应付款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val="en-US"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一年内到期的非流动负债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其他流动负债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流动资产合计</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1"/>
                <w:szCs w:val="21"/>
                <w:lang w:val="en-US"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流动负债合计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非流动资产：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非流动负债：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可供出售金融资产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长期借款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持有至到期投资</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应付债券</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长期应收款</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长期应付款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长期股权投资</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专项应付款</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投资性房地产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预计负债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非流动资产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递延收益</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在建工程</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989,039.00</w:t>
            </w: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递延所得税负债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工程物资</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其他非流动负债</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非流动资产清理</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非流动负债合计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生产性生物资产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负 债 合 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油气资产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所有者权益：</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color w:val="000000"/>
                <w:sz w:val="21"/>
                <w:szCs w:val="21"/>
                <w:lang w:eastAsia="zh-CN" w:bidi="ar-SA"/>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无形资产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10,688,281.49</w:t>
            </w: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实收资本</w:t>
            </w:r>
          </w:p>
        </w:tc>
        <w:tc>
          <w:tcPr>
            <w:tcW w:w="1923" w:type="dxa"/>
            <w:tcBorders>
              <w:top w:val="nil"/>
              <w:left w:val="nil"/>
              <w:bottom w:val="single" w:color="auto" w:sz="4" w:space="0"/>
              <w:right w:val="single" w:color="auto" w:sz="4" w:space="0"/>
            </w:tcBorders>
            <w:noWrap w:val="0"/>
            <w:vAlign w:val="center"/>
          </w:tcPr>
          <w:p>
            <w:pPr>
              <w:spacing w:after="0"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12,100,000.00</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开发支出</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资本公积</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商誉</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减:库存股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长期待摊费用</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盈余公积</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递延所得税资产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未分配利润</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-437,169.74</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xml:space="preserve"> 其他非流动资产</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p>
        </w:tc>
        <w:tc>
          <w:tcPr>
            <w:tcW w:w="2835" w:type="dxa"/>
            <w:tcBorders>
              <w:top w:val="nil"/>
              <w:left w:val="nil"/>
              <w:bottom w:val="single" w:color="auto" w:sz="4" w:space="0"/>
              <w:right w:val="single" w:color="auto" w:sz="4" w:space="0"/>
            </w:tcBorders>
            <w:noWrap w:val="0"/>
            <w:vAlign w:val="center"/>
          </w:tcPr>
          <w:p>
            <w:pPr>
              <w:spacing w:after="0" w:line="240" w:lineRule="auto"/>
              <w:rPr>
                <w:rFonts w:hint="eastAsia"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　</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非流动资产合计</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1"/>
                <w:szCs w:val="21"/>
                <w:lang w:eastAsia="zh-CN"/>
              </w:rPr>
            </w:pPr>
            <w:r>
              <w:rPr>
                <w:rFonts w:hint="eastAsia" w:ascii="仿宋" w:hAnsi="仿宋" w:eastAsia="仿宋" w:cs="仿宋"/>
                <w:b/>
                <w:sz w:val="21"/>
                <w:szCs w:val="21"/>
                <w:lang w:val="en-US" w:eastAsia="zh-CN"/>
              </w:rPr>
              <w:t>11,677,320.49</w:t>
            </w:r>
            <w:r>
              <w:rPr>
                <w:rFonts w:hint="eastAsia" w:ascii="仿宋" w:hAnsi="仿宋" w:eastAsia="仿宋" w:cs="仿宋"/>
                <w:b/>
                <w:sz w:val="21"/>
                <w:szCs w:val="21"/>
                <w:lang w:eastAsia="zh-CN"/>
              </w:rPr>
              <w:t xml:space="preserve">  </w:t>
            </w:r>
          </w:p>
        </w:tc>
        <w:tc>
          <w:tcPr>
            <w:tcW w:w="2835"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所有者权益合计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11,662,830.26</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资 产 总 计</w:t>
            </w:r>
          </w:p>
        </w:tc>
        <w:tc>
          <w:tcPr>
            <w:tcW w:w="1800" w:type="dxa"/>
            <w:tcBorders>
              <w:top w:val="nil"/>
              <w:left w:val="nil"/>
              <w:bottom w:val="single" w:color="auto" w:sz="4" w:space="0"/>
              <w:right w:val="single" w:color="auto" w:sz="4" w:space="0"/>
            </w:tcBorders>
            <w:noWrap w:val="0"/>
            <w:vAlign w:val="center"/>
          </w:tcPr>
          <w:p>
            <w:pPr>
              <w:spacing w:after="0" w:line="240" w:lineRule="auto"/>
              <w:jc w:val="right"/>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11,677,320.49</w:t>
            </w:r>
          </w:p>
        </w:tc>
        <w:tc>
          <w:tcPr>
            <w:tcW w:w="2835" w:type="dxa"/>
            <w:tcBorders>
              <w:top w:val="nil"/>
              <w:left w:val="nil"/>
              <w:bottom w:val="single" w:color="auto" w:sz="4" w:space="0"/>
              <w:right w:val="single" w:color="auto" w:sz="4" w:space="0"/>
            </w:tcBorders>
            <w:noWrap w:val="0"/>
            <w:vAlign w:val="center"/>
          </w:tcPr>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负债及所有者权益</w:t>
            </w:r>
          </w:p>
          <w:p>
            <w:pPr>
              <w:spacing w:after="0" w:line="240" w:lineRule="auto"/>
              <w:jc w:val="center"/>
              <w:rPr>
                <w:rFonts w:hint="eastAsia" w:ascii="仿宋" w:hAnsi="仿宋" w:eastAsia="仿宋" w:cs="仿宋"/>
                <w:b/>
                <w:bCs/>
                <w:color w:val="000000"/>
                <w:sz w:val="21"/>
                <w:szCs w:val="21"/>
                <w:lang w:eastAsia="zh-CN" w:bidi="ar-SA"/>
              </w:rPr>
            </w:pPr>
            <w:r>
              <w:rPr>
                <w:rFonts w:hint="eastAsia" w:ascii="仿宋" w:hAnsi="仿宋" w:eastAsia="仿宋" w:cs="仿宋"/>
                <w:b/>
                <w:bCs/>
                <w:color w:val="000000"/>
                <w:sz w:val="21"/>
                <w:szCs w:val="21"/>
                <w:lang w:eastAsia="zh-CN" w:bidi="ar-SA"/>
              </w:rPr>
              <w:t>合计</w:t>
            </w:r>
          </w:p>
        </w:tc>
        <w:tc>
          <w:tcPr>
            <w:tcW w:w="1923" w:type="dxa"/>
            <w:tcBorders>
              <w:top w:val="nil"/>
              <w:left w:val="nil"/>
              <w:bottom w:val="single" w:color="auto" w:sz="4" w:space="0"/>
              <w:right w:val="single" w:color="auto" w:sz="4" w:space="0"/>
            </w:tcBorders>
            <w:noWrap w:val="0"/>
            <w:vAlign w:val="center"/>
          </w:tcPr>
          <w:p>
            <w:pPr>
              <w:spacing w:after="0" w:line="240" w:lineRule="auto"/>
              <w:jc w:val="right"/>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11,677,320.49</w:t>
            </w:r>
          </w:p>
        </w:tc>
      </w:tr>
    </w:tbl>
    <w:p>
      <w:pPr>
        <w:keepNext w:val="0"/>
        <w:keepLines w:val="0"/>
        <w:pageBreakBefore w:val="0"/>
        <w:widowControl w:val="0"/>
        <w:kinsoku/>
        <w:wordWrap/>
        <w:overflowPunct/>
        <w:topLinePunct w:val="0"/>
        <w:autoSpaceDE/>
        <w:autoSpaceDN/>
        <w:bidi w:val="0"/>
        <w:adjustRightInd/>
        <w:snapToGrid/>
        <w:spacing w:before="312" w:beforeLines="100" w:line="480" w:lineRule="exact"/>
        <w:ind w:firstLine="560" w:firstLineChars="200"/>
        <w:contextualSpacing/>
        <w:textAlignment w:val="auto"/>
        <w:rPr>
          <w:rFonts w:hint="eastAsia" w:ascii="仿宋" w:hAnsi="仿宋" w:eastAsia="仿宋" w:cs="仿宋"/>
          <w:sz w:val="28"/>
          <w:highlight w:val="none"/>
        </w:rPr>
      </w:pPr>
      <w:r>
        <w:rPr>
          <w:rFonts w:hint="eastAsia" w:ascii="仿宋" w:hAnsi="仿宋" w:eastAsia="仿宋" w:cs="仿宋"/>
          <w:sz w:val="28"/>
          <w:szCs w:val="28"/>
          <w:lang w:eastAsia="zh-CN"/>
        </w:rPr>
        <w:t>上述资产负债</w:t>
      </w:r>
      <w:r>
        <w:rPr>
          <w:rFonts w:hint="eastAsia" w:ascii="仿宋" w:hAnsi="仿宋" w:eastAsia="仿宋" w:cs="仿宋"/>
          <w:sz w:val="28"/>
          <w:szCs w:val="28"/>
          <w:lang w:val="en-US" w:eastAsia="zh-CN"/>
        </w:rPr>
        <w:t>表</w:t>
      </w:r>
      <w:r>
        <w:rPr>
          <w:rFonts w:hint="eastAsia" w:ascii="仿宋" w:hAnsi="仿宋" w:eastAsia="仿宋" w:cs="仿宋"/>
          <w:sz w:val="28"/>
          <w:szCs w:val="28"/>
          <w:lang w:eastAsia="zh-CN"/>
        </w:rPr>
        <w:t>数据为江苏焦点粮食储运有限公司于</w:t>
      </w:r>
      <w:r>
        <w:rPr>
          <w:rFonts w:hint="eastAsia" w:ascii="仿宋" w:hAnsi="仿宋" w:eastAsia="仿宋" w:cs="仿宋"/>
          <w:sz w:val="28"/>
          <w:szCs w:val="28"/>
          <w:lang w:val="en-US" w:eastAsia="zh-CN"/>
        </w:rPr>
        <w:t>2020年06月30日的财务报表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w:t>
      </w:r>
      <w:r>
        <w:rPr>
          <w:rFonts w:hint="eastAsia" w:ascii="仿宋" w:hAnsi="仿宋" w:eastAsia="仿宋" w:cs="仿宋"/>
          <w:sz w:val="28"/>
          <w:szCs w:val="28"/>
          <w:highlight w:val="none"/>
          <w:lang w:eastAsia="zh-CN"/>
        </w:rPr>
        <w:t>中兴华会计师事务所（特殊普通合伙）</w:t>
      </w:r>
      <w:r>
        <w:rPr>
          <w:rFonts w:hint="eastAsia" w:ascii="仿宋" w:hAnsi="仿宋" w:eastAsia="仿宋" w:cs="仿宋"/>
          <w:sz w:val="28"/>
          <w:szCs w:val="28"/>
          <w:highlight w:val="none"/>
          <w:lang w:val="en-US" w:eastAsia="zh-CN"/>
        </w:rPr>
        <w:t>审计出具</w:t>
      </w:r>
      <w:r>
        <w:rPr>
          <w:rFonts w:hint="eastAsia" w:ascii="仿宋" w:hAnsi="仿宋" w:eastAsia="仿宋" w:cs="仿宋"/>
          <w:sz w:val="28"/>
          <w:szCs w:val="28"/>
          <w:highlight w:val="none"/>
          <w:lang w:eastAsia="zh-CN"/>
        </w:rPr>
        <w:t>的“中兴华专字（2020）第020198号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审计报告</w:t>
      </w:r>
      <w:r>
        <w:rPr>
          <w:rFonts w:hint="eastAsia" w:ascii="仿宋" w:hAnsi="仿宋" w:eastAsia="仿宋" w:cs="仿宋"/>
          <w:sz w:val="28"/>
          <w:szCs w:val="28"/>
          <w:highlight w:val="none"/>
          <w:lang w:val="en-US" w:eastAsia="zh-CN"/>
        </w:rPr>
        <w:t>的附表</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312" w:beforeLines="100"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szCs w:val="20"/>
        </w:rPr>
        <w:t>以上评估范围内的资产为</w:t>
      </w:r>
      <w:r>
        <w:rPr>
          <w:rFonts w:hint="eastAsia" w:ascii="仿宋" w:hAnsi="仿宋" w:eastAsia="仿宋" w:cs="仿宋"/>
          <w:sz w:val="28"/>
          <w:szCs w:val="20"/>
          <w:lang w:eastAsia="zh-CN"/>
        </w:rPr>
        <w:t>江苏焦点粮食储运有限公司</w:t>
      </w:r>
      <w:r>
        <w:rPr>
          <w:rFonts w:hint="eastAsia" w:ascii="仿宋" w:hAnsi="仿宋" w:eastAsia="仿宋" w:cs="仿宋"/>
          <w:sz w:val="28"/>
          <w:szCs w:val="20"/>
        </w:rPr>
        <w:t>拥有。</w:t>
      </w:r>
    </w:p>
    <w:p>
      <w:pPr>
        <w:pStyle w:val="153"/>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0" w:firstLineChars="0"/>
        <w:contextualSpacing/>
        <w:textAlignment w:val="auto"/>
        <w:outlineLvl w:val="1"/>
        <w:rPr>
          <w:rFonts w:hint="eastAsia" w:ascii="仿宋" w:hAnsi="仿宋" w:eastAsia="仿宋" w:cs="仿宋"/>
          <w:b/>
        </w:rPr>
      </w:pPr>
      <w:bookmarkStart w:id="24" w:name="_Toc485741033"/>
      <w:bookmarkStart w:id="25" w:name="_Toc7606"/>
      <w:r>
        <w:rPr>
          <w:rFonts w:hint="eastAsia" w:ascii="仿宋" w:hAnsi="仿宋" w:eastAsia="仿宋" w:cs="仿宋"/>
          <w:b/>
        </w:rPr>
        <w:t>二、主要资产</w:t>
      </w:r>
      <w:r>
        <w:rPr>
          <w:rFonts w:hint="eastAsia" w:ascii="仿宋" w:hAnsi="仿宋" w:eastAsia="仿宋" w:cs="仿宋"/>
          <w:b/>
          <w:lang w:eastAsia="zh-CN"/>
        </w:rPr>
        <w:t>与负债</w:t>
      </w:r>
      <w:r>
        <w:rPr>
          <w:rFonts w:hint="eastAsia" w:ascii="仿宋" w:hAnsi="仿宋" w:eastAsia="仿宋" w:cs="仿宋"/>
          <w:b/>
        </w:rPr>
        <w:t>情况</w:t>
      </w:r>
      <w:bookmarkEnd w:id="24"/>
      <w:bookmarkEnd w:id="25"/>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bookmarkStart w:id="26" w:name="_Toc26931"/>
      <w:bookmarkStart w:id="27" w:name="_Toc485741034"/>
      <w:r>
        <w:rPr>
          <w:rFonts w:hint="eastAsia" w:ascii="仿宋" w:hAnsi="仿宋" w:eastAsia="仿宋" w:cs="仿宋"/>
          <w:sz w:val="28"/>
          <w:szCs w:val="28"/>
          <w:lang w:eastAsia="zh-CN"/>
        </w:rPr>
        <w:t>纳入评估范围的主要资产为非流动资产（在建工程、无形资产）。</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bookmarkStart w:id="28" w:name="_Hlk532752689"/>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在建工程：</w:t>
      </w:r>
      <w:r>
        <w:rPr>
          <w:rFonts w:hint="eastAsia" w:ascii="仿宋" w:hAnsi="仿宋" w:eastAsia="仿宋" w:cs="仿宋"/>
          <w:sz w:val="28"/>
          <w:szCs w:val="28"/>
          <w:lang w:val="en-US" w:eastAsia="zh-CN"/>
        </w:rPr>
        <w:t>截止2020年06月30日，</w:t>
      </w:r>
      <w:r>
        <w:rPr>
          <w:rFonts w:hint="eastAsia" w:ascii="仿宋" w:hAnsi="仿宋" w:eastAsia="仿宋" w:cs="仿宋"/>
          <w:sz w:val="28"/>
          <w:szCs w:val="28"/>
          <w:lang w:eastAsia="zh-CN"/>
        </w:rPr>
        <w:t>在建工程</w:t>
      </w:r>
      <w:r>
        <w:rPr>
          <w:rFonts w:hint="eastAsia" w:ascii="仿宋" w:hAnsi="仿宋" w:eastAsia="仿宋" w:cs="仿宋"/>
          <w:sz w:val="28"/>
          <w:szCs w:val="28"/>
          <w:lang w:val="en-US" w:eastAsia="zh-CN"/>
        </w:rPr>
        <w:t>为江苏焦点粮食仓储物流项目，具体账面价值为：</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2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6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江苏焦点粮食仓储物流项目</w:t>
            </w:r>
          </w:p>
        </w:tc>
        <w:tc>
          <w:tcPr>
            <w:tcW w:w="2625"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262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截止2020年06月30日，</w:t>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为土地</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10"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46"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土地</w:t>
            </w:r>
          </w:p>
        </w:tc>
        <w:tc>
          <w:tcPr>
            <w:tcW w:w="2610"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10,688,281.49</w:t>
            </w:r>
          </w:p>
        </w:tc>
        <w:tc>
          <w:tcPr>
            <w:tcW w:w="2046"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资产合计为</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989,039.00+10,688,281.49=11,677,320.49元</w:t>
      </w:r>
    </w:p>
    <w:p>
      <w:pPr>
        <w:keepNext w:val="0"/>
        <w:keepLines w:val="0"/>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3、负债：</w:t>
      </w:r>
      <w:r>
        <w:rPr>
          <w:rFonts w:hint="eastAsia" w:ascii="仿宋" w:hAnsi="仿宋" w:eastAsia="仿宋" w:cs="仿宋"/>
          <w:sz w:val="28"/>
          <w:szCs w:val="28"/>
          <w:lang w:eastAsia="zh-CN"/>
        </w:rPr>
        <w:t>江苏焦点粮食储运有限公司的</w:t>
      </w:r>
      <w:r>
        <w:rPr>
          <w:rFonts w:hint="eastAsia" w:ascii="仿宋" w:hAnsi="仿宋" w:eastAsia="仿宋" w:cs="仿宋"/>
          <w:sz w:val="28"/>
          <w:szCs w:val="28"/>
          <w:lang w:val="en-US" w:eastAsia="zh-CN"/>
        </w:rPr>
        <w:t>负债</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应交税款</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80" w:lineRule="exact"/>
        <w:ind w:left="189" w:leftChars="90"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应交税款：截止2020年06月30日，应交税款为土地使用税，</w:t>
      </w:r>
    </w:p>
    <w:tbl>
      <w:tblPr>
        <w:tblStyle w:val="55"/>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265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5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18"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城镇土地</w:t>
            </w:r>
            <w:r>
              <w:rPr>
                <w:rFonts w:hint="eastAsia" w:ascii="仿宋" w:hAnsi="仿宋" w:eastAsia="仿宋" w:cs="仿宋"/>
                <w:b/>
                <w:bCs/>
                <w:sz w:val="24"/>
                <w:szCs w:val="24"/>
                <w:lang w:val="en-US" w:eastAsia="zh-CN"/>
              </w:rPr>
              <w:t>使用税</w:t>
            </w:r>
          </w:p>
        </w:tc>
        <w:tc>
          <w:tcPr>
            <w:tcW w:w="265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14,490.23</w:t>
            </w:r>
          </w:p>
        </w:tc>
        <w:tc>
          <w:tcPr>
            <w:tcW w:w="2018"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bookmarkEnd w:id="28"/>
    </w:tbl>
    <w:p>
      <w:pPr>
        <w:pStyle w:val="153"/>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0" w:firstLineChars="0"/>
        <w:contextualSpacing/>
        <w:textAlignment w:val="auto"/>
        <w:outlineLvl w:val="1"/>
        <w:rPr>
          <w:rFonts w:hint="eastAsia" w:ascii="仿宋" w:hAnsi="仿宋" w:eastAsia="仿宋" w:cs="仿宋"/>
          <w:b/>
        </w:rPr>
      </w:pPr>
      <w:r>
        <w:rPr>
          <w:rFonts w:hint="eastAsia" w:ascii="仿宋" w:hAnsi="仿宋" w:eastAsia="仿宋" w:cs="仿宋"/>
          <w:b/>
        </w:rPr>
        <w:t>三、</w:t>
      </w:r>
      <w:bookmarkEnd w:id="26"/>
      <w:bookmarkEnd w:id="27"/>
      <w:bookmarkStart w:id="29" w:name="_Toc7833"/>
      <w:bookmarkStart w:id="30" w:name="_Toc485741036"/>
      <w:r>
        <w:rPr>
          <w:rFonts w:hint="eastAsia" w:ascii="仿宋" w:hAnsi="仿宋" w:eastAsia="仿宋" w:cs="仿宋"/>
          <w:b/>
        </w:rPr>
        <w:t>企业申报的表外资产的类型、数量</w:t>
      </w:r>
      <w:bookmarkEnd w:id="29"/>
      <w:bookmarkEnd w:id="30"/>
    </w:p>
    <w:p>
      <w:pPr>
        <w:pStyle w:val="14"/>
        <w:keepNext w:val="0"/>
        <w:keepLines w:val="0"/>
        <w:pageBreakBefore w:val="0"/>
        <w:widowControl w:val="0"/>
        <w:kinsoku/>
        <w:wordWrap/>
        <w:overflowPunct/>
        <w:topLinePunct w:val="0"/>
        <w:autoSpaceDE/>
        <w:autoSpaceDN/>
        <w:bidi w:val="0"/>
        <w:adjustRightInd/>
        <w:snapToGrid/>
        <w:spacing w:line="480" w:lineRule="exact"/>
        <w:ind w:firstLine="562"/>
        <w:contextualSpacing/>
        <w:jc w:val="left"/>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截至评估基准日</w:t>
      </w:r>
      <w:r>
        <w:rPr>
          <w:rFonts w:hint="eastAsia" w:ascii="仿宋" w:hAnsi="仿宋" w:eastAsia="仿宋" w:cs="仿宋"/>
          <w:color w:val="000000"/>
          <w:sz w:val="28"/>
          <w:szCs w:val="28"/>
          <w:lang w:eastAsia="zh-CN"/>
        </w:rPr>
        <w:t>2020年0</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月3</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lang w:eastAsia="zh-CN"/>
        </w:rPr>
        <w:t>日</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江苏焦点粮食储运有限公司未</w:t>
      </w:r>
      <w:r>
        <w:rPr>
          <w:rFonts w:hint="eastAsia" w:ascii="仿宋" w:hAnsi="仿宋" w:eastAsia="仿宋" w:cs="仿宋"/>
          <w:color w:val="000000"/>
          <w:sz w:val="28"/>
          <w:szCs w:val="28"/>
        </w:rPr>
        <w:t>申报评估</w:t>
      </w:r>
      <w:bookmarkStart w:id="31" w:name="_Toc485741037"/>
      <w:r>
        <w:rPr>
          <w:rFonts w:hint="eastAsia" w:ascii="仿宋" w:hAnsi="仿宋" w:eastAsia="仿宋" w:cs="仿宋"/>
          <w:color w:val="000000"/>
          <w:sz w:val="28"/>
          <w:szCs w:val="28"/>
          <w:lang w:eastAsia="zh-CN"/>
        </w:rPr>
        <w:t>表外资产。</w:t>
      </w:r>
    </w:p>
    <w:p>
      <w:pPr>
        <w:pStyle w:val="153"/>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0" w:firstLineChars="0"/>
        <w:contextualSpacing/>
        <w:textAlignment w:val="auto"/>
        <w:outlineLvl w:val="1"/>
        <w:rPr>
          <w:rFonts w:hint="eastAsia" w:ascii="仿宋" w:hAnsi="仿宋" w:eastAsia="仿宋" w:cs="仿宋"/>
          <w:b/>
        </w:rPr>
      </w:pPr>
      <w:bookmarkStart w:id="32" w:name="_Toc21272"/>
      <w:r>
        <w:rPr>
          <w:rFonts w:hint="eastAsia" w:ascii="仿宋" w:hAnsi="仿宋" w:eastAsia="仿宋" w:cs="仿宋"/>
          <w:b/>
          <w:lang w:eastAsia="zh-CN"/>
        </w:rPr>
        <w:t>四</w:t>
      </w:r>
      <w:r>
        <w:rPr>
          <w:rFonts w:hint="eastAsia" w:ascii="仿宋" w:hAnsi="仿宋" w:eastAsia="仿宋" w:cs="仿宋"/>
          <w:b/>
        </w:rPr>
        <w:t>、引用其他机构出具的报告的结论所涉及的相关资产</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rPr>
        <w:t>本次评估报告中基准日各项资产及负债账面值系</w:t>
      </w:r>
      <w:r>
        <w:rPr>
          <w:rFonts w:hint="eastAsia" w:ascii="仿宋" w:hAnsi="仿宋" w:eastAsia="仿宋" w:cs="仿宋"/>
          <w:sz w:val="28"/>
          <w:szCs w:val="28"/>
          <w:highlight w:val="none"/>
          <w:lang w:eastAsia="zh-CN"/>
        </w:rPr>
        <w:t>中兴华会计师事务所（特殊普通合伙）审计的“中兴华专字（2020）第020198号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《江苏焦点粮食储运有限公司审计报告》</w:t>
      </w:r>
      <w:r>
        <w:rPr>
          <w:rFonts w:hint="eastAsia" w:ascii="仿宋" w:hAnsi="仿宋" w:eastAsia="仿宋" w:cs="仿宋"/>
          <w:sz w:val="28"/>
          <w:highlight w:val="none"/>
        </w:rPr>
        <w:t>的审计结果，未引用</w:t>
      </w:r>
      <w:r>
        <w:rPr>
          <w:rFonts w:hint="eastAsia" w:ascii="仿宋" w:hAnsi="仿宋" w:eastAsia="仿宋" w:cs="仿宋"/>
          <w:sz w:val="28"/>
        </w:rPr>
        <w:t>其他机构报告内容</w:t>
      </w:r>
      <w:r>
        <w:rPr>
          <w:rFonts w:hint="eastAsia" w:ascii="仿宋" w:hAnsi="仿宋" w:eastAsia="仿宋" w:cs="仿宋"/>
          <w:sz w:val="28"/>
          <w:szCs w:val="28"/>
        </w:rPr>
        <w:t>。</w:t>
      </w:r>
    </w:p>
    <w:p>
      <w:pPr>
        <w:pStyle w:val="2"/>
        <w:pageBreakBefore/>
        <w:numPr>
          <w:ilvl w:val="0"/>
          <w:numId w:val="5"/>
        </w:numPr>
        <w:tabs>
          <w:tab w:val="left" w:pos="1701"/>
        </w:tabs>
        <w:spacing w:before="312" w:beforeLines="100" w:after="312" w:afterLines="100" w:line="360" w:lineRule="auto"/>
        <w:ind w:left="0" w:firstLine="0"/>
        <w:jc w:val="center"/>
        <w:rPr>
          <w:rFonts w:hint="eastAsia" w:ascii="仿宋" w:hAnsi="仿宋" w:eastAsia="仿宋" w:cs="仿宋"/>
          <w:b/>
          <w:bCs/>
          <w:sz w:val="32"/>
          <w:szCs w:val="32"/>
        </w:rPr>
      </w:pPr>
      <w:bookmarkStart w:id="33" w:name="_Toc6364"/>
      <w:bookmarkStart w:id="34" w:name="_Toc485741038"/>
      <w:r>
        <w:rPr>
          <w:rFonts w:hint="eastAsia" w:ascii="仿宋" w:hAnsi="仿宋" w:eastAsia="仿宋" w:cs="仿宋"/>
          <w:b/>
          <w:bCs/>
          <w:sz w:val="32"/>
          <w:szCs w:val="32"/>
        </w:rPr>
        <w:t>资产核实情况总体说明</w:t>
      </w:r>
      <w:bookmarkEnd w:id="33"/>
      <w:bookmarkEnd w:id="34"/>
    </w:p>
    <w:p>
      <w:pPr>
        <w:pStyle w:val="3"/>
        <w:pageBreakBefore w:val="0"/>
        <w:widowControl w:val="0"/>
        <w:kinsoku/>
        <w:wordWrap/>
        <w:overflowPunct/>
        <w:topLinePunct w:val="0"/>
        <w:bidi w:val="0"/>
        <w:adjustRightInd/>
        <w:spacing w:before="0" w:after="0" w:line="480" w:lineRule="exact"/>
        <w:ind w:left="0" w:firstLine="560" w:firstLineChars="200"/>
        <w:contextualSpacing/>
        <w:rPr>
          <w:rFonts w:hint="eastAsia" w:ascii="仿宋" w:hAnsi="仿宋" w:eastAsia="仿宋" w:cs="仿宋"/>
          <w:sz w:val="28"/>
        </w:rPr>
      </w:pPr>
      <w:bookmarkStart w:id="35" w:name="_Toc485741039"/>
      <w:bookmarkStart w:id="36" w:name="_Toc2300"/>
      <w:r>
        <w:rPr>
          <w:rFonts w:hint="eastAsia" w:ascii="仿宋" w:hAnsi="仿宋" w:eastAsia="仿宋" w:cs="仿宋"/>
          <w:sz w:val="28"/>
        </w:rPr>
        <w:t>一、资产核实人员组织、实施时间和过程</w:t>
      </w:r>
      <w:bookmarkEnd w:id="35"/>
      <w:bookmarkEnd w:id="36"/>
    </w:p>
    <w:p>
      <w:pPr>
        <w:pageBreakBefore w:val="0"/>
        <w:widowControl w:val="0"/>
        <w:tabs>
          <w:tab w:val="left" w:pos="1080"/>
        </w:tabs>
        <w:kinsoku/>
        <w:wordWrap/>
        <w:overflowPunct/>
        <w:topLinePunct w:val="0"/>
        <w:bidi w:val="0"/>
        <w:adjustRightInd/>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1.清查组织工作</w:t>
      </w:r>
    </w:p>
    <w:p>
      <w:pPr>
        <w:pageBreakBefore w:val="0"/>
        <w:widowControl w:val="0"/>
        <w:kinsoku/>
        <w:wordWrap/>
        <w:overflowPunct/>
        <w:topLinePunct w:val="0"/>
        <w:bidi w:val="0"/>
        <w:adjustRightInd/>
        <w:spacing w:line="480" w:lineRule="exact"/>
        <w:ind w:firstLine="537" w:firstLineChars="192"/>
        <w:contextualSpacing/>
        <w:rPr>
          <w:rFonts w:hint="eastAsia" w:ascii="仿宋" w:hAnsi="仿宋" w:eastAsia="仿宋" w:cs="仿宋"/>
          <w:sz w:val="28"/>
          <w:szCs w:val="28"/>
        </w:rPr>
      </w:pPr>
      <w:r>
        <w:rPr>
          <w:rFonts w:hint="eastAsia" w:ascii="仿宋" w:hAnsi="仿宋" w:eastAsia="仿宋" w:cs="仿宋"/>
          <w:sz w:val="28"/>
          <w:szCs w:val="28"/>
        </w:rPr>
        <w:t>接受委托后，我公司评估人员根据</w:t>
      </w:r>
      <w:r>
        <w:rPr>
          <w:rFonts w:hint="eastAsia" w:ascii="仿宋" w:hAnsi="仿宋" w:eastAsia="仿宋" w:cs="仿宋"/>
          <w:sz w:val="28"/>
          <w:lang w:eastAsia="zh-CN"/>
        </w:rPr>
        <w:t>江苏焦点粮食储运有限公司</w:t>
      </w:r>
      <w:r>
        <w:rPr>
          <w:rFonts w:hint="eastAsia" w:ascii="仿宋" w:hAnsi="仿宋" w:eastAsia="仿宋" w:cs="仿宋"/>
          <w:sz w:val="28"/>
          <w:szCs w:val="28"/>
        </w:rPr>
        <w:t>提供的资产评估申报明细表（初步），组成评估工作小组，并制定了详细的现场清查实施计划，于20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04</w:t>
      </w:r>
      <w:r>
        <w:rPr>
          <w:rFonts w:hint="eastAsia" w:ascii="仿宋" w:hAnsi="仿宋" w:eastAsia="仿宋" w:cs="仿宋"/>
          <w:sz w:val="28"/>
          <w:szCs w:val="28"/>
        </w:rPr>
        <w:t>日至20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日深入现场，对</w:t>
      </w:r>
      <w:r>
        <w:rPr>
          <w:rFonts w:hint="eastAsia" w:ascii="仿宋" w:hAnsi="仿宋" w:eastAsia="仿宋" w:cs="仿宋"/>
          <w:sz w:val="28"/>
          <w:lang w:eastAsia="zh-CN"/>
        </w:rPr>
        <w:t>江苏焦点粮食储运有限公司</w:t>
      </w:r>
      <w:r>
        <w:rPr>
          <w:rFonts w:hint="eastAsia" w:ascii="仿宋" w:hAnsi="仿宋" w:eastAsia="仿宋" w:cs="仿宋"/>
          <w:sz w:val="28"/>
          <w:szCs w:val="28"/>
        </w:rPr>
        <w:t>申报评估的资产、负债进行了核实。现场清查核实了</w:t>
      </w:r>
      <w:r>
        <w:rPr>
          <w:rFonts w:hint="eastAsia" w:ascii="仿宋" w:hAnsi="仿宋" w:eastAsia="仿宋" w:cs="仿宋"/>
          <w:sz w:val="28"/>
          <w:lang w:eastAsia="zh-CN"/>
        </w:rPr>
        <w:t>江苏焦点粮食储运有限公司</w:t>
      </w:r>
      <w:r>
        <w:rPr>
          <w:rFonts w:hint="eastAsia" w:ascii="仿宋" w:hAnsi="仿宋" w:eastAsia="仿宋" w:cs="仿宋"/>
          <w:sz w:val="28"/>
          <w:szCs w:val="28"/>
        </w:rPr>
        <w:t>所申报评估资产的存在和使用情况，验证其所提供的文件资料。在此基础上，补充或调整了原评估申报明细表。</w:t>
      </w:r>
    </w:p>
    <w:p>
      <w:pPr>
        <w:pageBreakBefore w:val="0"/>
        <w:widowControl w:val="0"/>
        <w:tabs>
          <w:tab w:val="left" w:pos="1080"/>
        </w:tabs>
        <w:kinsoku/>
        <w:wordWrap/>
        <w:overflowPunct/>
        <w:topLinePunct w:val="0"/>
        <w:bidi w:val="0"/>
        <w:adjustRightInd/>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2.清查实施步骤</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一步：指导被评估单位财务与相关资产管理人员在资产清查的基础上，按照评估机构提供的“申报明细表”、“资料清单”及其填写要求，进行登记填报，同时收集被评估资产的产权归属证明文件和反映性能、状态、经济技术指标等情况的文件资料。</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第二步：初步核实被评估单位提供的申报明细表</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评估人员通过了解涉及评估范围内具体对象的详细状况，然后核实各类资产明细，检查有无填写不全、错填、漏填、资产项目填写不明确等现象，并要求被评估单位人员及时更正。</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第三步：现场实地勘察</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评估人员依据资产评估申报明细表，于20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04</w:t>
      </w:r>
      <w:r>
        <w:rPr>
          <w:rFonts w:hint="eastAsia" w:ascii="仿宋" w:hAnsi="仿宋" w:eastAsia="仿宋" w:cs="仿宋"/>
          <w:sz w:val="28"/>
          <w:szCs w:val="28"/>
        </w:rPr>
        <w:t>日至20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对申报资产进行了现场核查。对非实物资产主要通过查阅企业的原始会计凭证、核查企业债权债务的形成过程和账面数字的准确性，通过访谈、函证及账龄分析了解其真实性及回收（偿付）可能。对实物资产主要采用逐项清查和抽查，针对不同的资产性质及特点，采取不同的勘查方法，核查其数量、使用环境及状态等。</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第四步：补充、修改和完善资产评估明细表</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根据现场实地勘察结果，进一步完善资产评估明细表，以做到“表”“实”相符。</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第五步：核实产权证明文件</w:t>
      </w:r>
    </w:p>
    <w:p>
      <w:pPr>
        <w:pStyle w:val="20"/>
        <w:pageBreakBefore w:val="0"/>
        <w:widowControl w:val="0"/>
        <w:kinsoku/>
        <w:wordWrap/>
        <w:overflowPunct/>
        <w:topLinePunct w:val="0"/>
        <w:bidi w:val="0"/>
        <w:adjustRightInd/>
        <w:spacing w:after="0"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对被评估资产的产权进行调查，收集、查验相关权属证明资料。对权属资料不完善、权属不清晰的提请被评估单位核实，出具相关产权说明文件。</w:t>
      </w:r>
    </w:p>
    <w:p>
      <w:pPr>
        <w:pageBreakBefore w:val="0"/>
        <w:widowControl w:val="0"/>
        <w:tabs>
          <w:tab w:val="left" w:pos="1080"/>
        </w:tabs>
        <w:kinsoku/>
        <w:wordWrap/>
        <w:overflowPunct/>
        <w:topLinePunct w:val="0"/>
        <w:bidi w:val="0"/>
        <w:adjustRightInd/>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3.各项资产清查过程</w:t>
      </w:r>
    </w:p>
    <w:p>
      <w:pPr>
        <w:pageBreakBefore w:val="0"/>
        <w:widowControl w:val="0"/>
        <w:kinsoku/>
        <w:wordWrap/>
        <w:overflowPunct/>
        <w:topLinePunct w:val="0"/>
        <w:bidi w:val="0"/>
        <w:adjustRightInd/>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在建工程的清查：纳入本次评估范围的在建工程为码头与仓库。评估人员核对了相关文件，会计凭证等，</w:t>
      </w:r>
      <w:r>
        <w:rPr>
          <w:rFonts w:hint="eastAsia" w:ascii="仿宋" w:hAnsi="仿宋" w:eastAsia="仿宋" w:cs="仿宋"/>
          <w:sz w:val="28"/>
          <w:szCs w:val="28"/>
        </w:rPr>
        <w:t>对漏填、错填、重填的返回企业补充完善。</w:t>
      </w:r>
    </w:p>
    <w:p>
      <w:pPr>
        <w:pageBreakBefore w:val="0"/>
        <w:widowControl w:val="0"/>
        <w:kinsoku/>
        <w:wordWrap/>
        <w:overflowPunct/>
        <w:topLinePunct w:val="0"/>
        <w:bidi w:val="0"/>
        <w:adjustRightInd/>
        <w:spacing w:line="480" w:lineRule="exact"/>
        <w:ind w:firstLine="560" w:firstLineChars="200"/>
        <w:contextualSpacing/>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2）无形资产的清查：</w:t>
      </w:r>
      <w:r>
        <w:rPr>
          <w:rFonts w:hint="eastAsia" w:ascii="仿宋" w:hAnsi="仿宋" w:eastAsia="仿宋" w:cs="仿宋"/>
          <w:sz w:val="28"/>
          <w:szCs w:val="28"/>
          <w:lang w:eastAsia="zh-CN"/>
        </w:rPr>
        <w:t>纳入本次评估范围的</w:t>
      </w:r>
      <w:r>
        <w:rPr>
          <w:rFonts w:hint="eastAsia" w:ascii="仿宋" w:hAnsi="仿宋" w:eastAsia="仿宋" w:cs="仿宋"/>
          <w:sz w:val="28"/>
          <w:szCs w:val="28"/>
          <w:lang w:val="en-US" w:eastAsia="zh-CN"/>
        </w:rPr>
        <w:t>无形资产为宗地编号2017-G-13（证号为苏（2018）大丰区不动产权第0014909号），面积为64401平方米的仓储用地，土地使用权终止日期为2068年06月21日。</w:t>
      </w:r>
    </w:p>
    <w:p>
      <w:pPr>
        <w:pageBreakBefore w:val="0"/>
        <w:widowControl w:val="0"/>
        <w:kinsoku/>
        <w:wordWrap/>
        <w:overflowPunct/>
        <w:topLinePunct w:val="0"/>
        <w:bidi w:val="0"/>
        <w:adjustRightInd/>
        <w:spacing w:line="480" w:lineRule="exact"/>
        <w:ind w:firstLine="560" w:firstLineChars="200"/>
        <w:contextualSpacing/>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负债的清查：被评估单位的负债包括流动负债，流动负债主要为应交税费与其他应付款。在清查时，将申报表与会计报表、明细账、总账进行核对，同时查阅了相关原始凭证及合同，对每笔款项逐一核实，确认其债务的存在与否，并对大额款项进行函证。</w:t>
      </w:r>
    </w:p>
    <w:p>
      <w:pPr>
        <w:pageBreakBefore w:val="0"/>
        <w:widowControl w:val="0"/>
        <w:kinsoku/>
        <w:wordWrap/>
        <w:overflowPunct/>
        <w:topLinePunct w:val="0"/>
        <w:bidi w:val="0"/>
        <w:adjustRightInd/>
        <w:spacing w:line="480" w:lineRule="exact"/>
        <w:ind w:firstLine="560" w:firstLineChars="200"/>
        <w:contextualSpacing/>
        <w:rPr>
          <w:rFonts w:hint="eastAsia" w:ascii="仿宋" w:hAnsi="仿宋" w:eastAsia="仿宋" w:cs="仿宋"/>
          <w:sz w:val="28"/>
          <w:szCs w:val="28"/>
          <w:lang w:eastAsia="zh-CN"/>
        </w:rPr>
      </w:pPr>
      <w:r>
        <w:rPr>
          <w:rFonts w:hint="eastAsia" w:ascii="仿宋" w:hAnsi="仿宋" w:eastAsia="仿宋" w:cs="仿宋"/>
          <w:sz w:val="28"/>
          <w:szCs w:val="28"/>
          <w:lang w:eastAsia="zh-CN"/>
        </w:rPr>
        <w:t>4.影响资产核实的事项及处理方法</w:t>
      </w:r>
    </w:p>
    <w:p>
      <w:pPr>
        <w:pageBreakBefore w:val="0"/>
        <w:widowControl w:val="0"/>
        <w:kinsoku/>
        <w:wordWrap/>
        <w:overflowPunct/>
        <w:topLinePunct w:val="0"/>
        <w:bidi w:val="0"/>
        <w:adjustRightInd/>
        <w:spacing w:line="480" w:lineRule="exact"/>
        <w:ind w:firstLine="560" w:firstLineChars="200"/>
        <w:contextualSpacing/>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pPr>
        <w:pStyle w:val="3"/>
        <w:pageBreakBefore w:val="0"/>
        <w:widowControl w:val="0"/>
        <w:kinsoku/>
        <w:wordWrap/>
        <w:overflowPunct/>
        <w:topLinePunct w:val="0"/>
        <w:bidi w:val="0"/>
        <w:adjustRightInd/>
        <w:spacing w:before="0" w:after="0" w:line="480" w:lineRule="exact"/>
        <w:ind w:left="0" w:firstLine="560" w:firstLineChars="200"/>
        <w:contextualSpacing/>
        <w:rPr>
          <w:rFonts w:hint="eastAsia" w:ascii="仿宋" w:hAnsi="仿宋" w:eastAsia="仿宋" w:cs="仿宋"/>
          <w:sz w:val="28"/>
        </w:rPr>
      </w:pPr>
      <w:bookmarkStart w:id="37" w:name="_Toc485741040"/>
      <w:bookmarkStart w:id="38" w:name="_Toc29382"/>
      <w:r>
        <w:rPr>
          <w:rFonts w:hint="eastAsia" w:ascii="仿宋" w:hAnsi="仿宋" w:eastAsia="仿宋" w:cs="仿宋"/>
          <w:sz w:val="28"/>
        </w:rPr>
        <w:t>二、核实结论</w:t>
      </w:r>
      <w:bookmarkEnd w:id="37"/>
      <w:bookmarkEnd w:id="38"/>
    </w:p>
    <w:p>
      <w:pPr>
        <w:pageBreakBefore w:val="0"/>
        <w:widowControl w:val="0"/>
        <w:kinsoku/>
        <w:wordWrap/>
        <w:overflowPunct/>
        <w:topLinePunct w:val="0"/>
        <w:bidi w:val="0"/>
        <w:adjustRightInd/>
        <w:spacing w:line="480" w:lineRule="exact"/>
        <w:ind w:firstLine="560" w:firstLineChars="200"/>
        <w:contextualSpacing/>
        <w:jc w:val="left"/>
        <w:rPr>
          <w:rFonts w:hint="eastAsia" w:ascii="仿宋" w:hAnsi="仿宋" w:eastAsia="仿宋" w:cs="仿宋"/>
          <w:position w:val="8"/>
          <w:sz w:val="28"/>
          <w:szCs w:val="28"/>
        </w:rPr>
      </w:pPr>
      <w:r>
        <w:rPr>
          <w:rFonts w:hint="eastAsia" w:ascii="仿宋" w:hAnsi="仿宋" w:eastAsia="仿宋" w:cs="仿宋"/>
          <w:position w:val="8"/>
          <w:sz w:val="28"/>
          <w:szCs w:val="28"/>
        </w:rPr>
        <w:t>通过对评估范围内的资产产权进行核实，对资产的数量和状况进行现场盘点和勘察，对其他资产及负债进行真实性清查，清查情况表明：</w:t>
      </w:r>
    </w:p>
    <w:p>
      <w:pPr>
        <w:pStyle w:val="306"/>
        <w:pageBreakBefore w:val="0"/>
        <w:widowControl w:val="0"/>
        <w:numPr>
          <w:ilvl w:val="0"/>
          <w:numId w:val="0"/>
        </w:numPr>
        <w:kinsoku/>
        <w:wordWrap/>
        <w:overflowPunct/>
        <w:topLinePunct w:val="0"/>
        <w:bidi w:val="0"/>
        <w:adjustRightInd/>
        <w:spacing w:line="480" w:lineRule="exact"/>
        <w:ind w:firstLine="560" w:firstLineChars="200"/>
        <w:contextualSpacing/>
        <w:jc w:val="left"/>
        <w:rPr>
          <w:rFonts w:hint="eastAsia" w:ascii="仿宋" w:hAnsi="仿宋" w:eastAsia="仿宋" w:cs="仿宋"/>
          <w:position w:val="8"/>
          <w:sz w:val="28"/>
          <w:szCs w:val="28"/>
        </w:rPr>
      </w:pPr>
      <w:r>
        <w:rPr>
          <w:rFonts w:hint="eastAsia" w:ascii="仿宋" w:hAnsi="仿宋" w:eastAsia="仿宋" w:cs="仿宋"/>
          <w:kern w:val="2"/>
          <w:position w:val="8"/>
          <w:sz w:val="28"/>
          <w:szCs w:val="28"/>
          <w:lang w:val="en-US" w:eastAsia="zh-CN" w:bidi="ar-SA"/>
        </w:rPr>
        <w:t>1.资产的清查情况与申报明细一一核对，对清查核实明细项目已与企业财务人员进行了沟通。</w:t>
      </w:r>
    </w:p>
    <w:p>
      <w:pPr>
        <w:pStyle w:val="306"/>
        <w:pageBreakBefore w:val="0"/>
        <w:widowControl w:val="0"/>
        <w:numPr>
          <w:ilvl w:val="0"/>
          <w:numId w:val="0"/>
        </w:numPr>
        <w:kinsoku/>
        <w:wordWrap/>
        <w:overflowPunct/>
        <w:topLinePunct w:val="0"/>
        <w:bidi w:val="0"/>
        <w:adjustRightInd/>
        <w:spacing w:line="480" w:lineRule="exact"/>
        <w:ind w:firstLine="560" w:firstLineChars="200"/>
        <w:contextualSpacing/>
        <w:jc w:val="left"/>
        <w:rPr>
          <w:rFonts w:hint="eastAsia" w:ascii="仿宋" w:hAnsi="仿宋" w:eastAsia="仿宋" w:cs="仿宋"/>
          <w:position w:val="8"/>
          <w:sz w:val="28"/>
          <w:szCs w:val="28"/>
        </w:rPr>
      </w:pPr>
      <w:r>
        <w:rPr>
          <w:rFonts w:hint="eastAsia" w:ascii="仿宋" w:hAnsi="仿宋" w:eastAsia="仿宋" w:cs="仿宋"/>
          <w:position w:val="8"/>
          <w:sz w:val="28"/>
          <w:szCs w:val="28"/>
          <w:lang w:val="en-US" w:eastAsia="zh-CN"/>
        </w:rPr>
        <w:t>2.</w:t>
      </w:r>
      <w:r>
        <w:rPr>
          <w:rFonts w:hint="eastAsia" w:ascii="仿宋" w:hAnsi="仿宋" w:eastAsia="仿宋" w:cs="仿宋"/>
          <w:position w:val="8"/>
          <w:sz w:val="28"/>
          <w:szCs w:val="28"/>
        </w:rPr>
        <w:t>评估申报明细表和账面记录一致，申报明细表与实际情况吻合。</w:t>
      </w:r>
    </w:p>
    <w:p>
      <w:pPr>
        <w:pStyle w:val="2"/>
        <w:pageBreakBefore/>
        <w:numPr>
          <w:ilvl w:val="0"/>
          <w:numId w:val="5"/>
        </w:numPr>
        <w:tabs>
          <w:tab w:val="left" w:pos="1701"/>
        </w:tabs>
        <w:spacing w:before="312" w:beforeLines="100" w:after="312" w:afterLines="100" w:line="360" w:lineRule="auto"/>
        <w:ind w:left="0" w:firstLine="0"/>
        <w:jc w:val="center"/>
        <w:rPr>
          <w:rFonts w:hint="eastAsia" w:ascii="仿宋" w:hAnsi="仿宋" w:eastAsia="仿宋" w:cs="仿宋"/>
          <w:b/>
          <w:bCs/>
          <w:sz w:val="32"/>
          <w:szCs w:val="32"/>
        </w:rPr>
      </w:pPr>
      <w:bookmarkStart w:id="39" w:name="_Toc485741041"/>
      <w:bookmarkStart w:id="40" w:name="_Toc19355"/>
      <w:r>
        <w:rPr>
          <w:rFonts w:hint="eastAsia" w:ascii="仿宋" w:hAnsi="仿宋" w:eastAsia="仿宋" w:cs="仿宋"/>
          <w:b/>
          <w:bCs/>
          <w:sz w:val="32"/>
          <w:szCs w:val="32"/>
        </w:rPr>
        <w:t>资产基础法评估技术说明</w:t>
      </w:r>
      <w:bookmarkEnd w:id="39"/>
      <w:bookmarkEnd w:id="40"/>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jc w:val="left"/>
        <w:textAlignment w:val="auto"/>
        <w:rPr>
          <w:rFonts w:hint="eastAsia" w:ascii="仿宋" w:hAnsi="仿宋" w:eastAsia="仿宋" w:cs="仿宋"/>
          <w:b w:val="0"/>
          <w:bCs w:val="0"/>
          <w:lang w:val="en-US" w:eastAsia="zh-CN"/>
        </w:rPr>
      </w:pPr>
      <w:bookmarkStart w:id="41" w:name="_Toc28784"/>
      <w:bookmarkStart w:id="42" w:name="_Toc148767287"/>
      <w:bookmarkStart w:id="43" w:name="_Toc427311237"/>
      <w:bookmarkStart w:id="44" w:name="_Toc451863920"/>
      <w:bookmarkStart w:id="45" w:name="_Toc485741042"/>
      <w:bookmarkStart w:id="46" w:name="_Toc459197182"/>
      <w:bookmarkStart w:id="47" w:name="_Toc445108017"/>
      <w:r>
        <w:rPr>
          <w:rFonts w:hint="eastAsia" w:ascii="仿宋" w:hAnsi="仿宋" w:eastAsia="仿宋" w:cs="仿宋"/>
          <w:b w:val="0"/>
          <w:bCs w:val="0"/>
          <w:lang w:val="en-US" w:eastAsia="zh-CN"/>
        </w:rPr>
        <w:t>资产基础法是评估企业价值较常用的方法，原因是这类企业很可能不再按照原有计划持续生产经营，可以将企业的资产和负债按照会计科目分拆，按照每一项分别单独测算，再进行加总，就可以测算出企业资产价值和负债价值。</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jc w:val="left"/>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采用资产基础法评估企业价值的前提条件有两个：</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jc w:val="left"/>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一是企业应当具备资产或者负债可利用的历史资料；</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jc w:val="left"/>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二是形成资产或负债价值必要的耗费可以测算。</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jc w:val="left"/>
        <w:textAlignment w:val="auto"/>
        <w:rPr>
          <w:rFonts w:hint="default" w:ascii="仿宋" w:hAnsi="仿宋" w:eastAsia="仿宋" w:cs="仿宋"/>
          <w:b w:val="0"/>
          <w:bCs w:val="0"/>
          <w:lang w:val="en-US" w:eastAsia="zh-CN"/>
        </w:rPr>
      </w:pPr>
      <w:r>
        <w:rPr>
          <w:rFonts w:hint="eastAsia" w:ascii="仿宋" w:hAnsi="仿宋" w:eastAsia="仿宋" w:cs="仿宋"/>
          <w:b w:val="0"/>
          <w:bCs w:val="0"/>
          <w:lang w:val="en-US" w:eastAsia="zh-CN"/>
        </w:rPr>
        <w:t>本项目是一家刚成立的，且尚未正常开展生产经营的企业，历史资料较易获得、项目较少、财务账册齐全，因此本次评估将资产基础法作为主要的评估方法。</w:t>
      </w:r>
    </w:p>
    <w:p>
      <w:pPr>
        <w:pStyle w:val="34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contextualSpacing/>
        <w:jc w:val="left"/>
        <w:textAlignment w:val="auto"/>
        <w:rPr>
          <w:rFonts w:hint="eastAsia" w:ascii="仿宋" w:hAnsi="仿宋" w:eastAsia="仿宋" w:cs="仿宋"/>
          <w:lang w:val="en-US" w:eastAsia="zh-CN"/>
        </w:rPr>
      </w:pPr>
      <w:r>
        <w:rPr>
          <w:rFonts w:hint="eastAsia" w:ascii="仿宋" w:hAnsi="仿宋" w:eastAsia="仿宋" w:cs="仿宋"/>
          <w:lang w:val="en-US" w:eastAsia="zh-CN"/>
        </w:rPr>
        <w:t>一、</w:t>
      </w:r>
      <w:bookmarkEnd w:id="41"/>
      <w:bookmarkEnd w:id="42"/>
      <w:bookmarkEnd w:id="43"/>
      <w:bookmarkEnd w:id="44"/>
      <w:bookmarkEnd w:id="45"/>
      <w:bookmarkEnd w:id="46"/>
      <w:bookmarkEnd w:id="47"/>
      <w:bookmarkStart w:id="48" w:name="_Toc171966014"/>
      <w:bookmarkStart w:id="49" w:name="_Toc532812674"/>
      <w:bookmarkStart w:id="50" w:name="_Toc485741044"/>
      <w:bookmarkStart w:id="51" w:name="_Toc459197185"/>
      <w:bookmarkStart w:id="52" w:name="_Toc7705"/>
      <w:bookmarkStart w:id="53" w:name="_Toc427311239"/>
      <w:bookmarkStart w:id="54" w:name="_Toc447232038"/>
      <w:bookmarkStart w:id="55" w:name="_Toc66977046"/>
      <w:bookmarkStart w:id="56" w:name="_Toc51388336"/>
      <w:bookmarkStart w:id="57" w:name="_Toc445108019"/>
      <w:bookmarkStart w:id="58" w:name="_Toc451863922"/>
      <w:r>
        <w:rPr>
          <w:rFonts w:hint="eastAsia" w:ascii="仿宋" w:hAnsi="仿宋" w:eastAsia="仿宋" w:cs="仿宋"/>
          <w:lang w:val="en-US" w:eastAsia="zh-CN"/>
        </w:rPr>
        <w:t>非流动资产评估技术说明</w:t>
      </w:r>
    </w:p>
    <w:bookmarkEnd w:id="48"/>
    <w:bookmarkEnd w:id="49"/>
    <w:bookmarkEnd w:id="50"/>
    <w:bookmarkEnd w:id="51"/>
    <w:bookmarkEnd w:id="52"/>
    <w:bookmarkEnd w:id="53"/>
    <w:bookmarkEnd w:id="54"/>
    <w:p>
      <w:pPr>
        <w:pStyle w:val="3"/>
        <w:adjustRightInd/>
        <w:spacing w:before="0" w:after="0" w:line="360" w:lineRule="auto"/>
        <w:ind w:left="0" w:leftChars="0" w:firstLine="560" w:firstLineChars="200"/>
        <w:contextualSpacing/>
        <w:rPr>
          <w:rFonts w:hint="eastAsia" w:ascii="仿宋" w:hAnsi="仿宋" w:eastAsia="仿宋" w:cs="仿宋"/>
          <w:sz w:val="28"/>
          <w:szCs w:val="28"/>
          <w:lang w:val="en-US" w:eastAsia="zh-CN"/>
        </w:rPr>
      </w:pPr>
      <w:bookmarkStart w:id="59" w:name="_Toc20903"/>
      <w:r>
        <w:rPr>
          <w:rFonts w:hint="eastAsia" w:ascii="仿宋" w:hAnsi="仿宋" w:eastAsia="仿宋" w:cs="仿宋"/>
          <w:sz w:val="28"/>
          <w:szCs w:val="28"/>
          <w:lang w:val="en-US" w:eastAsia="zh-CN"/>
        </w:rPr>
        <w:t>（一）评估范围</w:t>
      </w:r>
      <w:bookmarkEnd w:id="59"/>
    </w:p>
    <w:p>
      <w:pPr>
        <w:pStyle w:val="27"/>
        <w:adjustRightInd/>
        <w:spacing w:line="360" w:lineRule="auto"/>
        <w:ind w:firstLine="560" w:firstLineChars="200"/>
        <w:contextualSpacing/>
        <w:jc w:val="both"/>
        <w:rPr>
          <w:rFonts w:hint="eastAsia" w:ascii="仿宋" w:hAnsi="仿宋" w:eastAsia="仿宋" w:cs="仿宋"/>
          <w:sz w:val="28"/>
        </w:rPr>
      </w:pPr>
      <w:r>
        <w:rPr>
          <w:rFonts w:hint="eastAsia" w:ascii="仿宋" w:hAnsi="仿宋" w:eastAsia="仿宋" w:cs="仿宋"/>
          <w:sz w:val="28"/>
          <w:lang w:eastAsia="zh-CN"/>
        </w:rPr>
        <w:t>江苏焦点粮食储运有限公司</w:t>
      </w:r>
      <w:r>
        <w:rPr>
          <w:rFonts w:hint="eastAsia" w:ascii="仿宋" w:hAnsi="仿宋" w:eastAsia="仿宋" w:cs="仿宋"/>
          <w:sz w:val="28"/>
        </w:rPr>
        <w:t>所申报的</w:t>
      </w:r>
      <w:r>
        <w:rPr>
          <w:rFonts w:hint="eastAsia" w:ascii="仿宋" w:hAnsi="仿宋" w:eastAsia="仿宋" w:cs="仿宋"/>
          <w:sz w:val="28"/>
          <w:lang w:eastAsia="zh-CN"/>
        </w:rPr>
        <w:t>非流动资产类</w:t>
      </w:r>
      <w:r>
        <w:rPr>
          <w:rFonts w:hint="eastAsia" w:ascii="仿宋" w:hAnsi="仿宋" w:eastAsia="仿宋" w:cs="仿宋"/>
          <w:sz w:val="28"/>
        </w:rPr>
        <w:t>资产主要</w:t>
      </w:r>
      <w:r>
        <w:rPr>
          <w:rFonts w:hint="eastAsia" w:ascii="仿宋" w:hAnsi="仿宋" w:eastAsia="仿宋" w:cs="仿宋"/>
          <w:sz w:val="28"/>
          <w:lang w:eastAsia="zh-CN"/>
        </w:rPr>
        <w:t>为在建工程和无形资产</w:t>
      </w:r>
      <w:r>
        <w:rPr>
          <w:rFonts w:hint="eastAsia" w:ascii="仿宋" w:hAnsi="仿宋" w:eastAsia="仿宋" w:cs="仿宋"/>
          <w:sz w:val="28"/>
        </w:rPr>
        <w:t>。</w:t>
      </w:r>
    </w:p>
    <w:p>
      <w:pPr>
        <w:pStyle w:val="3"/>
        <w:numPr>
          <w:ilvl w:val="0"/>
          <w:numId w:val="7"/>
        </w:numPr>
        <w:adjustRightInd/>
        <w:spacing w:before="0" w:after="0" w:line="360" w:lineRule="auto"/>
        <w:ind w:left="0" w:firstLine="560" w:firstLineChars="200"/>
        <w:contextualSpacing/>
        <w:rPr>
          <w:rFonts w:hint="eastAsia" w:ascii="仿宋" w:hAnsi="仿宋" w:eastAsia="仿宋" w:cs="仿宋"/>
          <w:sz w:val="28"/>
          <w:szCs w:val="28"/>
          <w:lang w:val="en-US" w:eastAsia="zh-CN"/>
        </w:rPr>
      </w:pPr>
      <w:bookmarkStart w:id="60" w:name="_Toc700"/>
      <w:r>
        <w:rPr>
          <w:rFonts w:hint="eastAsia" w:ascii="仿宋" w:hAnsi="仿宋" w:eastAsia="仿宋" w:cs="仿宋"/>
          <w:sz w:val="28"/>
          <w:szCs w:val="28"/>
          <w:lang w:val="en-US" w:eastAsia="zh-CN"/>
        </w:rPr>
        <w:t>资产概况</w:t>
      </w:r>
      <w:bookmarkEnd w:id="60"/>
    </w:p>
    <w:p>
      <w:pPr>
        <w:numPr>
          <w:ilvl w:val="0"/>
          <w:numId w:val="8"/>
        </w:numPr>
        <w:ind w:firstLine="420"/>
        <w:rPr>
          <w:rFonts w:hint="eastAsia" w:ascii="仿宋" w:hAnsi="仿宋" w:eastAsia="仿宋" w:cs="仿宋"/>
          <w:kern w:val="0"/>
          <w:sz w:val="28"/>
          <w:szCs w:val="20"/>
          <w:lang w:val="en-US" w:eastAsia="zh-CN" w:bidi="ar-SA"/>
        </w:rPr>
      </w:pPr>
      <w:r>
        <w:rPr>
          <w:rFonts w:hint="eastAsia" w:ascii="仿宋" w:hAnsi="仿宋" w:eastAsia="仿宋" w:cs="仿宋"/>
          <w:kern w:val="0"/>
          <w:sz w:val="28"/>
          <w:szCs w:val="20"/>
          <w:lang w:val="en-US" w:eastAsia="zh-CN" w:bidi="ar-SA"/>
        </w:rPr>
        <w:t>在建工程</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2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6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江苏焦点粮食仓储物流项目</w:t>
            </w:r>
          </w:p>
        </w:tc>
        <w:tc>
          <w:tcPr>
            <w:tcW w:w="2625"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262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989,039.00</w:t>
            </w:r>
          </w:p>
        </w:tc>
        <w:tc>
          <w:tcPr>
            <w:tcW w:w="206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无形资产</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10"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账面金额（元）</w:t>
            </w:r>
          </w:p>
        </w:tc>
        <w:tc>
          <w:tcPr>
            <w:tcW w:w="2046"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土地</w:t>
            </w:r>
          </w:p>
        </w:tc>
        <w:tc>
          <w:tcPr>
            <w:tcW w:w="2610"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10,688,281.49</w:t>
            </w:r>
          </w:p>
        </w:tc>
        <w:tc>
          <w:tcPr>
            <w:tcW w:w="2046"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numPr>
          <w:ilvl w:val="0"/>
          <w:numId w:val="0"/>
        </w:numPr>
        <w:rPr>
          <w:rFonts w:hint="eastAsia" w:ascii="仿宋" w:hAnsi="仿宋" w:eastAsia="仿宋" w:cs="仿宋"/>
          <w:kern w:val="0"/>
          <w:sz w:val="28"/>
          <w:szCs w:val="20"/>
          <w:lang w:val="en-US" w:eastAsia="zh-CN" w:bidi="ar-SA"/>
        </w:rPr>
      </w:pPr>
    </w:p>
    <w:tbl>
      <w:tblPr>
        <w:tblStyle w:val="55"/>
        <w:tblpPr w:leftFromText="180" w:rightFromText="180" w:vertAnchor="text" w:horzAnchor="page" w:tblpX="1605"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2520"/>
        <w:gridCol w:w="1245"/>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不动产权证号</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苏（2018（大丰区不动产要第0014909号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权利人</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江苏焦点农业粮食储运有限公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坐落</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盐城市大丰区三龙镇龙南村二组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不动产单元号</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320982112203GB00015W00000000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权利类型</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国有建设用地使用权</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权利性质</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用途</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工业用地</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面积</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使用期限</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2068年06月21日止</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附记</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该证有效期至2020年7月2日</w:t>
            </w:r>
          </w:p>
        </w:tc>
      </w:tr>
    </w:tbl>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textAlignment w:val="auto"/>
        <w:rPr>
          <w:rFonts w:hint="eastAsia" w:ascii="仿宋" w:hAnsi="仿宋" w:eastAsia="仿宋" w:cs="仿宋"/>
          <w:sz w:val="28"/>
          <w:szCs w:val="28"/>
          <w:lang w:val="en-US" w:eastAsia="zh-CN"/>
        </w:rPr>
      </w:pPr>
      <w:bookmarkStart w:id="61" w:name="_Toc1133"/>
      <w:r>
        <w:rPr>
          <w:rFonts w:hint="eastAsia" w:ascii="仿宋" w:hAnsi="仿宋" w:eastAsia="仿宋" w:cs="仿宋"/>
          <w:sz w:val="28"/>
          <w:szCs w:val="28"/>
          <w:lang w:val="en-US" w:eastAsia="zh-CN"/>
        </w:rPr>
        <w:t>（三）评估依据</w:t>
      </w:r>
      <w:bookmarkEnd w:id="61"/>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t>1.</w:t>
      </w:r>
      <w:r>
        <w:rPr>
          <w:rFonts w:hint="eastAsia" w:ascii="仿宋" w:hAnsi="仿宋" w:eastAsia="仿宋" w:cs="仿宋"/>
          <w:sz w:val="28"/>
          <w:lang w:eastAsia="zh-CN"/>
        </w:rPr>
        <w:t>江苏焦点粮食储运有限公司</w:t>
      </w:r>
      <w:r>
        <w:rPr>
          <w:rFonts w:hint="eastAsia" w:ascii="仿宋" w:hAnsi="仿宋" w:eastAsia="仿宋" w:cs="仿宋"/>
          <w:sz w:val="28"/>
        </w:rPr>
        <w:t>提供的</w:t>
      </w:r>
      <w:r>
        <w:rPr>
          <w:rFonts w:hint="eastAsia" w:ascii="仿宋" w:hAnsi="仿宋" w:eastAsia="仿宋" w:cs="仿宋"/>
          <w:sz w:val="28"/>
          <w:lang w:eastAsia="zh-CN"/>
        </w:rPr>
        <w:t>文件、</w:t>
      </w:r>
      <w:r>
        <w:rPr>
          <w:rFonts w:hint="eastAsia" w:ascii="仿宋" w:hAnsi="仿宋" w:eastAsia="仿宋" w:cs="仿宋"/>
          <w:sz w:val="28"/>
        </w:rPr>
        <w:t>产权证明；</w:t>
      </w:r>
    </w:p>
    <w:p>
      <w:pPr>
        <w:pageBreakBefore w:val="0"/>
        <w:widowControl w:val="0"/>
        <w:kinsoku/>
        <w:wordWrap/>
        <w:overflowPunct/>
        <w:topLinePunct w:val="0"/>
        <w:autoSpaceDE/>
        <w:autoSpaceDN/>
        <w:bidi w:val="0"/>
        <w:adjustRightInd/>
        <w:snapToGrid/>
        <w:spacing w:line="480" w:lineRule="exact"/>
        <w:ind w:left="525"/>
        <w:contextualSpacing/>
        <w:textAlignment w:val="auto"/>
        <w:rPr>
          <w:rFonts w:hint="eastAsia" w:ascii="仿宋" w:hAnsi="仿宋" w:eastAsia="仿宋" w:cs="仿宋"/>
          <w:sz w:val="28"/>
        </w:rPr>
      </w:pPr>
      <w:r>
        <w:rPr>
          <w:rFonts w:hint="eastAsia" w:ascii="仿宋" w:hAnsi="仿宋" w:eastAsia="仿宋" w:cs="仿宋"/>
          <w:sz w:val="28"/>
          <w:lang w:val="en-US" w:eastAsia="zh-CN"/>
        </w:rPr>
        <w:t>2</w:t>
      </w:r>
      <w:r>
        <w:rPr>
          <w:rFonts w:hint="eastAsia" w:ascii="仿宋" w:hAnsi="仿宋" w:eastAsia="仿宋" w:cs="仿宋"/>
          <w:sz w:val="28"/>
        </w:rPr>
        <w:t>.评估人员对评估对象进行勘察核实及技术鉴定记录；</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lang w:val="en-US" w:eastAsia="zh-CN"/>
        </w:rPr>
        <w:t>3</w:t>
      </w:r>
      <w:r>
        <w:rPr>
          <w:rFonts w:hint="eastAsia" w:ascii="仿宋" w:hAnsi="仿宋" w:eastAsia="仿宋" w:cs="仿宋"/>
          <w:sz w:val="28"/>
        </w:rPr>
        <w:t>.评估人员通过网络查询的信息资料；</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lang w:val="en-US" w:eastAsia="zh-CN"/>
        </w:rPr>
        <w:t>4</w:t>
      </w:r>
      <w:r>
        <w:rPr>
          <w:rFonts w:hint="eastAsia" w:ascii="仿宋" w:hAnsi="仿宋" w:eastAsia="仿宋" w:cs="仿宋"/>
          <w:sz w:val="28"/>
        </w:rPr>
        <w:t>.评估人员通过市场搜集的其他各种信息资料。</w:t>
      </w:r>
    </w:p>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textAlignment w:val="auto"/>
        <w:rPr>
          <w:rFonts w:hint="eastAsia" w:ascii="仿宋" w:hAnsi="仿宋" w:eastAsia="仿宋" w:cs="仿宋"/>
          <w:sz w:val="28"/>
          <w:szCs w:val="28"/>
          <w:lang w:val="en-US" w:eastAsia="zh-CN"/>
        </w:rPr>
      </w:pPr>
      <w:bookmarkStart w:id="62" w:name="_Toc6142"/>
      <w:r>
        <w:rPr>
          <w:rFonts w:hint="eastAsia" w:ascii="仿宋" w:hAnsi="仿宋" w:eastAsia="仿宋" w:cs="仿宋"/>
          <w:sz w:val="28"/>
          <w:szCs w:val="28"/>
          <w:lang w:val="en-US" w:eastAsia="zh-CN"/>
        </w:rPr>
        <w:t>（四）评估过程</w:t>
      </w:r>
      <w:bookmarkEnd w:id="62"/>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1.评估准备阶段：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t>根据被评估单位提供的</w:t>
      </w:r>
      <w:r>
        <w:rPr>
          <w:rFonts w:hint="eastAsia" w:ascii="仿宋" w:hAnsi="仿宋" w:eastAsia="仿宋" w:cs="仿宋"/>
          <w:sz w:val="28"/>
          <w:lang w:eastAsia="zh-CN"/>
        </w:rPr>
        <w:t>非流动资产类</w:t>
      </w:r>
      <w:r>
        <w:rPr>
          <w:rFonts w:hint="eastAsia" w:ascii="仿宋" w:hAnsi="仿宋" w:eastAsia="仿宋" w:cs="仿宋"/>
          <w:sz w:val="28"/>
        </w:rPr>
        <w:t>资产评估申报明细表，首先与被评估单位的资产负债表相应科目核对使总金额相符；然后于被评估单位的设备资产明细表、台账核对，使其明细金额及内容相符，做到账表相符。</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2.现场调查阶段：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根据</w:t>
      </w:r>
      <w:r>
        <w:rPr>
          <w:rFonts w:hint="eastAsia" w:ascii="仿宋" w:hAnsi="仿宋" w:eastAsia="仿宋" w:cs="仿宋"/>
          <w:sz w:val="28"/>
          <w:lang w:eastAsia="zh-CN"/>
        </w:rPr>
        <w:t>江苏焦点粮食储运有限公司</w:t>
      </w:r>
      <w:r>
        <w:rPr>
          <w:rFonts w:hint="eastAsia" w:ascii="仿宋" w:hAnsi="仿宋" w:eastAsia="仿宋" w:cs="仿宋"/>
          <w:sz w:val="28"/>
        </w:rPr>
        <w:t>的具体情况，评估人员对其申报评估的</w:t>
      </w:r>
      <w:r>
        <w:rPr>
          <w:rFonts w:hint="eastAsia" w:ascii="仿宋" w:hAnsi="仿宋" w:eastAsia="仿宋" w:cs="仿宋"/>
          <w:sz w:val="28"/>
          <w:lang w:eastAsia="zh-CN"/>
        </w:rPr>
        <w:t>资产</w:t>
      </w:r>
      <w:r>
        <w:rPr>
          <w:rFonts w:hint="eastAsia" w:ascii="仿宋" w:hAnsi="仿宋" w:eastAsia="仿宋" w:cs="仿宋"/>
          <w:sz w:val="28"/>
        </w:rPr>
        <w:t>进行现场调查核实；</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评估人员在现场进行了勘察、核实，对清查中发现的问题，评估人员进行了详细记录；</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rPr>
        <w:t>评估人员现场向管理人员了解委估</w:t>
      </w:r>
      <w:r>
        <w:rPr>
          <w:rFonts w:hint="eastAsia" w:ascii="仿宋" w:hAnsi="仿宋" w:eastAsia="仿宋" w:cs="仿宋"/>
          <w:sz w:val="28"/>
          <w:lang w:eastAsia="zh-CN"/>
        </w:rPr>
        <w:t>资产</w:t>
      </w:r>
      <w:r>
        <w:rPr>
          <w:rFonts w:hint="eastAsia" w:ascii="仿宋" w:hAnsi="仿宋" w:eastAsia="仿宋" w:cs="仿宋"/>
          <w:sz w:val="28"/>
        </w:rPr>
        <w:t>情况，对于重点进行了现场鉴定，查阅了相关的文件；</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t>3.综合处理阶段：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了解</w:t>
      </w:r>
      <w:r>
        <w:rPr>
          <w:rFonts w:hint="eastAsia" w:ascii="仿宋" w:hAnsi="仿宋" w:eastAsia="仿宋" w:cs="仿宋"/>
          <w:sz w:val="28"/>
          <w:lang w:eastAsia="zh-CN"/>
        </w:rPr>
        <w:t>相关合同、请款手续及取得的相关批文与证件</w:t>
      </w:r>
      <w:r>
        <w:rPr>
          <w:rFonts w:hint="eastAsia" w:ascii="仿宋" w:hAnsi="仿宋" w:eastAsia="仿宋" w:cs="仿宋"/>
          <w:sz w:val="28"/>
        </w:rPr>
        <w:t>，以确定</w:t>
      </w:r>
      <w:r>
        <w:rPr>
          <w:rFonts w:hint="eastAsia" w:ascii="仿宋" w:hAnsi="仿宋" w:eastAsia="仿宋" w:cs="仿宋"/>
          <w:sz w:val="28"/>
          <w:lang w:eastAsia="zh-CN"/>
        </w:rPr>
        <w:t>相应</w:t>
      </w:r>
      <w:r>
        <w:rPr>
          <w:rFonts w:hint="eastAsia" w:ascii="仿宋" w:hAnsi="仿宋" w:eastAsia="仿宋" w:cs="仿宋"/>
          <w:sz w:val="28"/>
        </w:rPr>
        <w:t>的重置价值；</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现场核实情况；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lang w:eastAsia="zh-CN"/>
        </w:rPr>
        <w:t>根据现状及相关资料，采用比较法对土地价值进行了评估</w:t>
      </w:r>
      <w:r>
        <w:rPr>
          <w:rFonts w:hint="eastAsia" w:ascii="仿宋" w:hAnsi="仿宋" w:eastAsia="仿宋" w:cs="仿宋"/>
          <w:sz w:val="28"/>
        </w:rPr>
        <w:t>；</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4 \* GB3 </w:instrText>
      </w:r>
      <w:r>
        <w:rPr>
          <w:rFonts w:hint="eastAsia" w:ascii="仿宋" w:hAnsi="仿宋" w:eastAsia="仿宋" w:cs="仿宋"/>
          <w:sz w:val="28"/>
        </w:rPr>
        <w:fldChar w:fldCharType="separate"/>
      </w:r>
      <w:r>
        <w:rPr>
          <w:rFonts w:hint="eastAsia" w:ascii="仿宋" w:hAnsi="仿宋" w:eastAsia="仿宋" w:cs="仿宋"/>
          <w:sz w:val="28"/>
        </w:rPr>
        <w:t>④</w:t>
      </w:r>
      <w:r>
        <w:rPr>
          <w:rFonts w:hint="eastAsia" w:ascii="仿宋" w:hAnsi="仿宋" w:eastAsia="仿宋" w:cs="仿宋"/>
          <w:sz w:val="28"/>
        </w:rPr>
        <w:fldChar w:fldCharType="end"/>
      </w:r>
      <w:r>
        <w:rPr>
          <w:rFonts w:hint="eastAsia" w:ascii="仿宋" w:hAnsi="仿宋" w:eastAsia="仿宋" w:cs="仿宋"/>
          <w:sz w:val="28"/>
        </w:rPr>
        <w:t>汇总评估结果并编写评估说明。</w:t>
      </w:r>
    </w:p>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textAlignment w:val="auto"/>
        <w:rPr>
          <w:rFonts w:hint="eastAsia" w:ascii="仿宋" w:hAnsi="仿宋" w:eastAsia="仿宋" w:cs="仿宋"/>
          <w:sz w:val="28"/>
          <w:szCs w:val="28"/>
          <w:lang w:val="en-US" w:eastAsia="zh-CN"/>
        </w:rPr>
      </w:pPr>
      <w:bookmarkStart w:id="63" w:name="_Toc19731"/>
      <w:r>
        <w:rPr>
          <w:rFonts w:hint="eastAsia" w:ascii="仿宋" w:hAnsi="仿宋" w:eastAsia="仿宋" w:cs="仿宋"/>
          <w:sz w:val="28"/>
          <w:szCs w:val="28"/>
          <w:lang w:val="en-US" w:eastAsia="zh-CN"/>
        </w:rPr>
        <w:t>（五）评估方法</w:t>
      </w:r>
      <w:bookmarkEnd w:id="63"/>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hint="eastAsia" w:ascii="仿宋" w:hAnsi="仿宋" w:eastAsia="仿宋" w:cs="仿宋"/>
          <w:sz w:val="28"/>
          <w:lang w:eastAsia="zh-CN"/>
        </w:rPr>
      </w:pPr>
      <w:r>
        <w:rPr>
          <w:rFonts w:hint="eastAsia" w:ascii="仿宋" w:hAnsi="仿宋" w:eastAsia="仿宋" w:cs="仿宋"/>
          <w:sz w:val="28"/>
        </w:rPr>
        <w:t>根据评估目的和被评估</w:t>
      </w:r>
      <w:r>
        <w:rPr>
          <w:rFonts w:hint="eastAsia" w:ascii="仿宋" w:hAnsi="仿宋" w:eastAsia="仿宋" w:cs="仿宋"/>
          <w:sz w:val="28"/>
          <w:lang w:eastAsia="zh-CN"/>
        </w:rPr>
        <w:t>资产</w:t>
      </w:r>
      <w:r>
        <w:rPr>
          <w:rFonts w:hint="eastAsia" w:ascii="仿宋" w:hAnsi="仿宋" w:eastAsia="仿宋" w:cs="仿宋"/>
          <w:sz w:val="28"/>
        </w:rPr>
        <w:t>的特点，</w:t>
      </w:r>
      <w:r>
        <w:rPr>
          <w:rFonts w:hint="eastAsia" w:ascii="仿宋" w:hAnsi="仿宋" w:eastAsia="仿宋" w:cs="仿宋"/>
          <w:sz w:val="28"/>
          <w:lang w:eastAsia="zh-CN"/>
        </w:rPr>
        <w:t>对在建工程</w:t>
      </w:r>
      <w:r>
        <w:rPr>
          <w:rFonts w:hint="eastAsia" w:ascii="仿宋" w:hAnsi="仿宋" w:eastAsia="仿宋" w:cs="仿宋"/>
          <w:sz w:val="28"/>
        </w:rPr>
        <w:t>主要采用重置成本法进行评估</w:t>
      </w:r>
      <w:r>
        <w:rPr>
          <w:rFonts w:hint="eastAsia" w:ascii="仿宋" w:hAnsi="仿宋" w:eastAsia="仿宋" w:cs="仿宋"/>
          <w:sz w:val="28"/>
          <w:lang w:eastAsia="zh-CN"/>
        </w:rPr>
        <w:t>；对土地采用比较法进行评估。</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土地使用权采用市场法评估，其模型如下：</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估价对象价值=比较宗地价格×评估基准日期日修正系数×交易情况修正系数×区域因素修正系数×个别因素修正系数×土地使用权使用年期修正系数</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截止2020年06月30日，</w:t>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为土地。</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权证信息：</w:t>
      </w:r>
    </w:p>
    <w:tbl>
      <w:tblPr>
        <w:tblStyle w:val="55"/>
        <w:tblpPr w:leftFromText="180" w:rightFromText="180" w:vertAnchor="text" w:horzAnchor="page" w:tblpX="1605"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2520"/>
        <w:gridCol w:w="1245"/>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不动产权证号</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苏（2018（大丰区不动产要第0014909号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权利人</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江苏焦点农业粮食储运有限公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坐落</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盐城市大丰区三龙镇龙南村二组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不动产单元号</w:t>
            </w:r>
          </w:p>
        </w:tc>
        <w:tc>
          <w:tcPr>
            <w:tcW w:w="71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320982112203GB00015W00000000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权利类型</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国有建设用地使用权</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权利性质</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用途</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工业用地</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面积</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使用期限</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2068年06月21日止</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附记</w:t>
            </w:r>
          </w:p>
        </w:tc>
        <w:tc>
          <w:tcPr>
            <w:tcW w:w="3373" w:type="dxa"/>
            <w:noWrap w:val="0"/>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该证有效期至2020年7月2日</w:t>
            </w: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规划参数与现状：</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2271"/>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容积率</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建筑密度</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用地性质</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仓储用地</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绿地率</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开发程度</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三通一平</w:t>
            </w: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p>
        </w:tc>
        <w:tc>
          <w:tcPr>
            <w:tcW w:w="2271" w:type="dxa"/>
            <w:noWrap w:val="0"/>
            <w:vAlign w:val="top"/>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由于估价对象所在区域的类似土地的成交实例较多，运用市场法测算出</w:t>
      </w:r>
      <w:r>
        <w:rPr>
          <w:rFonts w:hint="eastAsia" w:ascii="仿宋" w:hAnsi="仿宋" w:eastAsia="仿宋" w:cs="仿宋"/>
          <w:sz w:val="28"/>
          <w:szCs w:val="28"/>
          <w:lang w:eastAsia="zh-CN"/>
        </w:rPr>
        <w:t>无形资产</w:t>
      </w:r>
      <w:r>
        <w:rPr>
          <w:rFonts w:hint="eastAsia" w:ascii="仿宋" w:hAnsi="仿宋" w:eastAsia="仿宋" w:cs="仿宋"/>
          <w:sz w:val="28"/>
          <w:szCs w:val="28"/>
          <w:lang w:val="en-US" w:eastAsia="zh-CN"/>
        </w:rPr>
        <w:t>的价值。</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地价价值内涵：本次所估价价格是估价对象在估价基准日为2020年06月30日正常市场条件下设定完全产权公开市场价值（包括土地使用权出让金），守地红线外为“三通一平”开发程度。</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估价目的是确定估价对象土地使用权公开市场价值，为委托方提供价格参考，本次评估采用公开市场价值标准，参照评估基准日的正常市场价格，但提请报告使用者需考虑将来市场变化等因素对估价对象的价格影响。</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评估过程：比较法。</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估价对象与比较案例的因素描述表：</w:t>
      </w:r>
    </w:p>
    <w:tbl>
      <w:tblPr>
        <w:tblStyle w:val="54"/>
        <w:tblW w:w="9435" w:type="dxa"/>
        <w:tblInd w:w="-265" w:type="dxa"/>
        <w:tblLayout w:type="autofit"/>
        <w:tblCellMar>
          <w:top w:w="0" w:type="dxa"/>
          <w:left w:w="0" w:type="dxa"/>
          <w:bottom w:w="0" w:type="dxa"/>
          <w:right w:w="0" w:type="dxa"/>
        </w:tblCellMar>
      </w:tblPr>
      <w:tblGrid>
        <w:gridCol w:w="300"/>
        <w:gridCol w:w="1185"/>
        <w:gridCol w:w="1987"/>
        <w:gridCol w:w="1987"/>
        <w:gridCol w:w="1987"/>
        <w:gridCol w:w="1989"/>
      </w:tblGrid>
      <w:tr>
        <w:tblPrEx>
          <w:tblCellMar>
            <w:top w:w="0" w:type="dxa"/>
            <w:left w:w="0" w:type="dxa"/>
            <w:bottom w:w="0" w:type="dxa"/>
            <w:right w:w="0" w:type="dxa"/>
          </w:tblCellMar>
        </w:tblPrEx>
        <w:trPr>
          <w:trHeight w:val="470"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比较因素</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估价对象</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案例1</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案例2</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案例3</w:t>
            </w:r>
          </w:p>
        </w:tc>
      </w:tr>
      <w:tr>
        <w:tblPrEx>
          <w:tblCellMar>
            <w:top w:w="0" w:type="dxa"/>
            <w:left w:w="0" w:type="dxa"/>
            <w:bottom w:w="0" w:type="dxa"/>
            <w:right w:w="0" w:type="dxa"/>
          </w:tblCellMar>
        </w:tblPrEx>
        <w:trPr>
          <w:trHeight w:val="415"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土地编号</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2019-G-01</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2019-港-G-08</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2019-港-G-06</w:t>
            </w:r>
          </w:p>
        </w:tc>
      </w:tr>
      <w:tr>
        <w:tblPrEx>
          <w:tblCellMar>
            <w:top w:w="0" w:type="dxa"/>
            <w:left w:w="0" w:type="dxa"/>
            <w:bottom w:w="0" w:type="dxa"/>
            <w:right w:w="0" w:type="dxa"/>
          </w:tblCellMar>
        </w:tblPrEx>
        <w:trPr>
          <w:trHeight w:val="400"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交易时间</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2020.6.30</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2019.4.22</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2019.11.27</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2019.10.30</w:t>
            </w:r>
          </w:p>
        </w:tc>
      </w:tr>
      <w:tr>
        <w:tblPrEx>
          <w:tblCellMar>
            <w:top w:w="0" w:type="dxa"/>
            <w:left w:w="0" w:type="dxa"/>
            <w:bottom w:w="0" w:type="dxa"/>
            <w:right w:w="0" w:type="dxa"/>
          </w:tblCellMar>
        </w:tblPrEx>
        <w:trPr>
          <w:trHeight w:val="380"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交易情况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正常</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正常</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正常</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正常</w:t>
            </w:r>
          </w:p>
        </w:tc>
      </w:tr>
      <w:tr>
        <w:tblPrEx>
          <w:tblCellMar>
            <w:top w:w="0" w:type="dxa"/>
            <w:left w:w="0" w:type="dxa"/>
            <w:bottom w:w="0" w:type="dxa"/>
            <w:right w:w="0" w:type="dxa"/>
          </w:tblCellMar>
        </w:tblPrEx>
        <w:trPr>
          <w:trHeight w:val="410"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交易方式</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挂牌出让</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挂牌出让</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挂牌出让</w:t>
            </w:r>
          </w:p>
        </w:tc>
      </w:tr>
      <w:tr>
        <w:tblPrEx>
          <w:tblCellMar>
            <w:top w:w="0" w:type="dxa"/>
            <w:left w:w="0" w:type="dxa"/>
            <w:bottom w:w="0" w:type="dxa"/>
            <w:right w:w="0" w:type="dxa"/>
          </w:tblCellMar>
        </w:tblPrEx>
        <w:trPr>
          <w:trHeight w:val="285"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土地单价（元/平米）</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待评估</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195</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195</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195</w:t>
            </w:r>
          </w:p>
        </w:tc>
      </w:tr>
      <w:tr>
        <w:tblPrEx>
          <w:tblCellMar>
            <w:top w:w="0" w:type="dxa"/>
            <w:left w:w="0" w:type="dxa"/>
            <w:bottom w:w="0" w:type="dxa"/>
            <w:right w:w="0" w:type="dxa"/>
          </w:tblCellMar>
        </w:tblPrEx>
        <w:trPr>
          <w:trHeight w:val="440" w:hRule="atLeast"/>
        </w:trPr>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用途</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工业（仓储用地）</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工业用地</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工业（仓储用地）</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工业用地</w:t>
            </w:r>
          </w:p>
        </w:tc>
      </w:tr>
      <w:tr>
        <w:tblPrEx>
          <w:tblCellMar>
            <w:top w:w="0" w:type="dxa"/>
            <w:left w:w="0" w:type="dxa"/>
            <w:bottom w:w="0" w:type="dxa"/>
            <w:right w:w="0" w:type="dxa"/>
          </w:tblCellMar>
        </w:tblPrEx>
        <w:trPr>
          <w:trHeight w:val="510" w:hRule="atLeast"/>
        </w:trPr>
        <w:tc>
          <w:tcPr>
            <w:tcW w:w="3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区域因素</w:t>
            </w:r>
          </w:p>
        </w:tc>
        <w:tc>
          <w:tcPr>
            <w:tcW w:w="11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区域位置</w:t>
            </w:r>
          </w:p>
        </w:tc>
        <w:tc>
          <w:tcPr>
            <w:tcW w:w="198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大丰区三龙镇龙南村二组</w:t>
            </w:r>
          </w:p>
        </w:tc>
        <w:tc>
          <w:tcPr>
            <w:tcW w:w="198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大丰区三龙镇龙东村六组</w:t>
            </w:r>
          </w:p>
        </w:tc>
        <w:tc>
          <w:tcPr>
            <w:tcW w:w="198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大丰港经济开发区临港大道东侧</w:t>
            </w:r>
          </w:p>
        </w:tc>
        <w:tc>
          <w:tcPr>
            <w:tcW w:w="19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大丰港经济开发区临港大道东侧</w:t>
            </w:r>
          </w:p>
        </w:tc>
      </w:tr>
      <w:tr>
        <w:tblPrEx>
          <w:tblCellMar>
            <w:top w:w="0" w:type="dxa"/>
            <w:left w:w="0" w:type="dxa"/>
            <w:bottom w:w="0" w:type="dxa"/>
            <w:right w:w="0" w:type="dxa"/>
          </w:tblCellMar>
        </w:tblPrEx>
        <w:trPr>
          <w:trHeight w:val="38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基础设施状况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通路、通上水、通下水、通电、通讯</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通路、通上水、通下水、通电、通讯</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通路、通上水、通下水、通电、通讯</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通路、通上水、通下水、通电、通讯</w:t>
            </w:r>
          </w:p>
        </w:tc>
      </w:tr>
      <w:tr>
        <w:tblPrEx>
          <w:tblCellMar>
            <w:top w:w="0" w:type="dxa"/>
            <w:left w:w="0" w:type="dxa"/>
            <w:bottom w:w="0" w:type="dxa"/>
            <w:right w:w="0" w:type="dxa"/>
          </w:tblCellMar>
        </w:tblPrEx>
        <w:trPr>
          <w:trHeight w:val="75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交通状况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G228、安斗线，一般</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G228、S226、S331、建设线、龙东中线较优</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G343、临港大道、海港大道，较优</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G343、临港大道、海港大道，较优</w:t>
            </w:r>
          </w:p>
        </w:tc>
      </w:tr>
      <w:tr>
        <w:tblPrEx>
          <w:tblCellMar>
            <w:top w:w="0" w:type="dxa"/>
            <w:left w:w="0" w:type="dxa"/>
            <w:bottom w:w="0" w:type="dxa"/>
            <w:right w:w="0" w:type="dxa"/>
          </w:tblCellMar>
        </w:tblPrEx>
        <w:trPr>
          <w:trHeight w:val="146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产业集聚及配套协作状况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集聚企业分属多种行业，类型相差很大，无支柱产业和主导产业；集聚程度较优，配套协作程度一般，工业区成熟度较优</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集聚企业分属多种行业，类型相差很大，无支柱产业和主导产业；集聚程度较优，配套协作程度一般，工业区成熟度较优</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集聚企业分属多种行业，类型相差很大，无支柱产业和主导产业；集聚程度较优，配套协作程度一般，工业区成熟度较优</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集聚企业分属多种行业，类型相差很大，无支柱产业和主导产业；集聚程度较优，配套协作程度一般，工业区成熟度较优</w:t>
            </w:r>
          </w:p>
        </w:tc>
      </w:tr>
      <w:tr>
        <w:tblPrEx>
          <w:tblCellMar>
            <w:top w:w="0" w:type="dxa"/>
            <w:left w:w="0" w:type="dxa"/>
            <w:bottom w:w="0" w:type="dxa"/>
            <w:right w:w="0" w:type="dxa"/>
          </w:tblCellMar>
        </w:tblPrEx>
        <w:trPr>
          <w:trHeight w:val="38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环境状况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较优</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较优</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较优</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较优</w:t>
            </w:r>
          </w:p>
        </w:tc>
      </w:tr>
      <w:tr>
        <w:tblPrEx>
          <w:tblCellMar>
            <w:top w:w="0" w:type="dxa"/>
            <w:left w:w="0" w:type="dxa"/>
            <w:bottom w:w="0" w:type="dxa"/>
            <w:right w:w="0" w:type="dxa"/>
          </w:tblCellMar>
        </w:tblPrEx>
        <w:trPr>
          <w:trHeight w:val="69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自然条件</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估价对象所在区域地形较平坦，连续大雨后无淹水现象，自然条件较好</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估价对象所在区域地形较平坦，连续大雨后无淹水现象，自然条件较好</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估价对象所在区域地形较平坦，连续大雨后无淹水现象，自然条件较好</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估价对象所在区域地形较平坦，连续大雨后无淹水现象，自然条件较好</w:t>
            </w:r>
          </w:p>
        </w:tc>
      </w:tr>
      <w:tr>
        <w:tblPrEx>
          <w:tblCellMar>
            <w:top w:w="0" w:type="dxa"/>
            <w:left w:w="0" w:type="dxa"/>
            <w:bottom w:w="0" w:type="dxa"/>
            <w:right w:w="0"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城市规划限制</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估价对象所在区域未来土地利用为工业用地，规划对土地利用强度有一定限制</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所在区域未来土地利用为工业用地，规划对土地利用强度有一定限制</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所在区域未来土地利用为工业用地，规划对土地利用强度有一定限制</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所在区域未来土地利用为工业用地，规划对土地利用强度有一定限制</w:t>
            </w:r>
          </w:p>
        </w:tc>
      </w:tr>
      <w:tr>
        <w:tblPrEx>
          <w:tblCellMar>
            <w:top w:w="0" w:type="dxa"/>
            <w:left w:w="0" w:type="dxa"/>
            <w:bottom w:w="0" w:type="dxa"/>
            <w:right w:w="0" w:type="dxa"/>
          </w:tblCellMar>
        </w:tblPrEx>
        <w:trPr>
          <w:trHeight w:val="1020" w:hRule="atLeast"/>
        </w:trPr>
        <w:tc>
          <w:tcPr>
            <w:tcW w:w="3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个别因素</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地基</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地基较好，承载力较大，一般工业建筑建设时需作较简单的基础处理</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地基较好，承载力较大，一般工业建筑建设时需作较简单的基础处理</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地基较好，承载力较大，一般工业建筑建设时需作较简单的基础处理</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地基较好，承载力较大，一般工业建筑建设时需作较简单的基础处理</w:t>
            </w:r>
          </w:p>
        </w:tc>
      </w:tr>
      <w:tr>
        <w:tblPrEx>
          <w:tblCellMar>
            <w:top w:w="0" w:type="dxa"/>
            <w:left w:w="0" w:type="dxa"/>
            <w:bottom w:w="0" w:type="dxa"/>
            <w:right w:w="0"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地形</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地面较平坦</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地面较平坦</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地面较平坦</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地面较平坦</w:t>
            </w:r>
          </w:p>
        </w:tc>
      </w:tr>
      <w:tr>
        <w:tblPrEx>
          <w:tblCellMar>
            <w:top w:w="0" w:type="dxa"/>
            <w:left w:w="0" w:type="dxa"/>
            <w:bottom w:w="0" w:type="dxa"/>
            <w:right w:w="0"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开发程度</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场地平整</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场地平整</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场地平整</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场地平整</w:t>
            </w:r>
          </w:p>
        </w:tc>
      </w:tr>
      <w:tr>
        <w:tblPrEx>
          <w:tblCellMar>
            <w:top w:w="0" w:type="dxa"/>
            <w:left w:w="0" w:type="dxa"/>
            <w:bottom w:w="0" w:type="dxa"/>
            <w:right w:w="0" w:type="dxa"/>
          </w:tblCellMar>
        </w:tblPrEx>
        <w:trPr>
          <w:trHeight w:val="51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宗地面积</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64401平方米，较适中</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13340平方米，较小</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20793平方米，较小</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50946平方米，较适中</w:t>
            </w:r>
          </w:p>
        </w:tc>
      </w:tr>
      <w:tr>
        <w:tblPrEx>
          <w:tblCellMar>
            <w:top w:w="0" w:type="dxa"/>
            <w:left w:w="0" w:type="dxa"/>
            <w:bottom w:w="0" w:type="dxa"/>
            <w:right w:w="0"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宗地形状</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较规则</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较规则</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较规则</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较规则</w:t>
            </w:r>
          </w:p>
        </w:tc>
      </w:tr>
      <w:tr>
        <w:tblPrEx>
          <w:tblCellMar>
            <w:top w:w="0" w:type="dxa"/>
            <w:left w:w="0" w:type="dxa"/>
            <w:bottom w:w="0" w:type="dxa"/>
            <w:right w:w="0"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临路状况</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混合型主次干道</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混合型主次干道</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混合型主次干道</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混合型主次干道</w:t>
            </w:r>
          </w:p>
        </w:tc>
      </w:tr>
      <w:tr>
        <w:tblPrEx>
          <w:tblCellMar>
            <w:top w:w="0" w:type="dxa"/>
            <w:left w:w="0" w:type="dxa"/>
            <w:bottom w:w="0" w:type="dxa"/>
            <w:right w:w="0" w:type="dxa"/>
          </w:tblCellMar>
        </w:tblPrEx>
        <w:trPr>
          <w:trHeight w:val="44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接近对外交通设施距离</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较近</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较近</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 xml:space="preserve">较近 </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 xml:space="preserve">较近 </w:t>
            </w:r>
          </w:p>
        </w:tc>
      </w:tr>
      <w:tr>
        <w:tblPrEx>
          <w:tblCellMar>
            <w:top w:w="0" w:type="dxa"/>
            <w:left w:w="0" w:type="dxa"/>
            <w:bottom w:w="0" w:type="dxa"/>
            <w:right w:w="0" w:type="dxa"/>
          </w:tblCellMar>
        </w:tblPrEx>
        <w:trPr>
          <w:trHeight w:val="600" w:hRule="atLeast"/>
        </w:trPr>
        <w:tc>
          <w:tcPr>
            <w:tcW w:w="3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1"/>
                <w:szCs w:val="21"/>
                <w:vertAlign w:val="baseline"/>
                <w:lang w:val="en-US" w:eastAsia="zh-CN" w:bidi="en-US"/>
              </w:rPr>
            </w:pPr>
            <w:r>
              <w:rPr>
                <w:rFonts w:hint="eastAsia" w:ascii="仿宋" w:hAnsi="仿宋" w:eastAsia="仿宋" w:cs="仿宋"/>
                <w:b/>
                <w:bCs/>
                <w:sz w:val="21"/>
                <w:szCs w:val="21"/>
                <w:vertAlign w:val="baseline"/>
                <w:lang w:val="en-US" w:eastAsia="zh-CN" w:bidi="en-US"/>
              </w:rPr>
              <w:t>土地使用年期</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剩余使用年期48.22年</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使用年期50年</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使用年期50年</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vertAlign w:val="baseline"/>
                <w:lang w:val="en-US" w:eastAsia="zh-CN" w:bidi="en-US"/>
              </w:rPr>
            </w:pPr>
            <w:r>
              <w:rPr>
                <w:rFonts w:hint="eastAsia" w:ascii="仿宋" w:hAnsi="仿宋" w:eastAsia="仿宋" w:cs="仿宋"/>
                <w:sz w:val="21"/>
                <w:szCs w:val="21"/>
                <w:vertAlign w:val="baseline"/>
                <w:lang w:val="en-US" w:eastAsia="zh-CN" w:bidi="en-US"/>
              </w:rPr>
              <w:t>使用年期50年</w:t>
            </w: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估价对象与比较案例的因素系数表：</w:t>
      </w:r>
    </w:p>
    <w:tbl>
      <w:tblPr>
        <w:tblStyle w:val="54"/>
        <w:tblW w:w="9050" w:type="dxa"/>
        <w:tblInd w:w="0" w:type="dxa"/>
        <w:tblLayout w:type="autofit"/>
        <w:tblCellMar>
          <w:top w:w="0" w:type="dxa"/>
          <w:left w:w="0" w:type="dxa"/>
          <w:bottom w:w="0" w:type="dxa"/>
          <w:right w:w="0" w:type="dxa"/>
        </w:tblCellMar>
      </w:tblPr>
      <w:tblGrid>
        <w:gridCol w:w="515"/>
        <w:gridCol w:w="1800"/>
        <w:gridCol w:w="1305"/>
        <w:gridCol w:w="1810"/>
        <w:gridCol w:w="1810"/>
        <w:gridCol w:w="1810"/>
      </w:tblGrid>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比较因素</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估价对象</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案例1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案例2</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案例3</w:t>
            </w:r>
          </w:p>
        </w:tc>
      </w:tr>
      <w:tr>
        <w:tblPrEx>
          <w:tblCellMar>
            <w:top w:w="0" w:type="dxa"/>
            <w:left w:w="0" w:type="dxa"/>
            <w:bottom w:w="0" w:type="dxa"/>
            <w:right w:w="0" w:type="dxa"/>
          </w:tblCellMar>
        </w:tblPrEx>
        <w:trPr>
          <w:trHeight w:val="380"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土地编号</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color w:val="000000"/>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2019-G-01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2019-港-G-08</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2019-港-G-06</w:t>
            </w:r>
          </w:p>
        </w:tc>
      </w:tr>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交易时间</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交易情况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交易方式</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土地单价（元/平米）</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待评估</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r>
      <w:tr>
        <w:tblPrEx>
          <w:tblCellMar>
            <w:top w:w="0" w:type="dxa"/>
            <w:left w:w="0" w:type="dxa"/>
            <w:bottom w:w="0" w:type="dxa"/>
            <w:right w:w="0" w:type="dxa"/>
          </w:tblCellMar>
        </w:tblPrEx>
        <w:trPr>
          <w:trHeight w:val="285"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用途</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30"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区域因素</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区域位置</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r>
      <w:tr>
        <w:tblPrEx>
          <w:tblCellMar>
            <w:top w:w="0" w:type="dxa"/>
            <w:left w:w="0" w:type="dxa"/>
            <w:bottom w:w="0" w:type="dxa"/>
            <w:right w:w="0" w:type="dxa"/>
          </w:tblCellMar>
        </w:tblPrEx>
        <w:trPr>
          <w:trHeight w:val="47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基础设施状况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00"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交通状况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r>
      <w:tr>
        <w:tblPrEx>
          <w:tblCellMar>
            <w:top w:w="0" w:type="dxa"/>
            <w:left w:w="0" w:type="dxa"/>
            <w:bottom w:w="0" w:type="dxa"/>
            <w:right w:w="0" w:type="dxa"/>
          </w:tblCellMar>
        </w:tblPrEx>
        <w:trPr>
          <w:trHeight w:val="700"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产业集聚及配套协作状况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4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环境状况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5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自然条件</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520"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城市规划限制</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75"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个别因素</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地基</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368"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地形</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开发程度</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39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宗地面积</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宗地形状</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28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临路状况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8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接近交通设施距离</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52"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土地使用年期</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0.9617 </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0.9661 </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0.9661 </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0.9661 </w:t>
            </w:r>
          </w:p>
        </w:tc>
      </w:tr>
      <w:tr>
        <w:tblPrEx>
          <w:tblCellMar>
            <w:top w:w="0" w:type="dxa"/>
            <w:left w:w="0" w:type="dxa"/>
            <w:bottom w:w="0" w:type="dxa"/>
            <w:right w:w="0" w:type="dxa"/>
          </w:tblCellMar>
        </w:tblPrEx>
        <w:trPr>
          <w:trHeight w:val="422" w:hRule="atLeast"/>
        </w:trPr>
        <w:tc>
          <w:tcPr>
            <w:tcW w:w="2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比准价格（元/平方米）</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kern w:val="0"/>
                <w:sz w:val="21"/>
                <w:szCs w:val="21"/>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194</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196</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194</w:t>
            </w:r>
          </w:p>
        </w:tc>
      </w:tr>
    </w:tbl>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注：土地还原率取值为7%。</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估价对象单价=（</w:t>
      </w:r>
      <w:r>
        <w:rPr>
          <w:rFonts w:hint="eastAsia" w:ascii="仿宋" w:hAnsi="仿宋" w:eastAsia="仿宋" w:cs="仿宋"/>
          <w:sz w:val="28"/>
          <w:szCs w:val="28"/>
          <w:lang w:val="en-US" w:eastAsia="zh-CN"/>
        </w:rPr>
        <w:t>194+196+194）÷3</w:t>
      </w:r>
    </w:p>
    <w:p>
      <w:pPr>
        <w:keepNext w:val="0"/>
        <w:keepLines w:val="0"/>
        <w:pageBreakBefore w:val="0"/>
        <w:widowControl w:val="0"/>
        <w:kinsoku/>
        <w:wordWrap/>
        <w:overflowPunct/>
        <w:topLinePunct w:val="0"/>
        <w:autoSpaceDE/>
        <w:autoSpaceDN/>
        <w:bidi w:val="0"/>
        <w:adjustRightInd/>
        <w:snapToGrid/>
        <w:spacing w:after="0" w:line="480" w:lineRule="exact"/>
        <w:ind w:firstLine="2240" w:firstLineChars="8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=195元/平方米</w:t>
      </w:r>
    </w:p>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估价对象评估值为：</w:t>
      </w:r>
    </w:p>
    <w:tbl>
      <w:tblPr>
        <w:tblStyle w:val="55"/>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2025"/>
        <w:gridCol w:w="1845"/>
        <w:gridCol w:w="1894"/>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025"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项目</w:t>
            </w:r>
          </w:p>
        </w:tc>
        <w:tc>
          <w:tcPr>
            <w:tcW w:w="1845"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账面金额（元）</w:t>
            </w:r>
          </w:p>
        </w:tc>
        <w:tc>
          <w:tcPr>
            <w:tcW w:w="1894"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评估值（万元）</w:t>
            </w:r>
          </w:p>
        </w:tc>
        <w:tc>
          <w:tcPr>
            <w:tcW w:w="1894"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noWrap w:val="0"/>
            <w:vAlign w:val="center"/>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25" w:type="dxa"/>
            <w:noWrap w:val="0"/>
            <w:vAlign w:val="center"/>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土地</w:t>
            </w:r>
          </w:p>
        </w:tc>
        <w:tc>
          <w:tcPr>
            <w:tcW w:w="1845" w:type="dxa"/>
            <w:noWrap w:val="0"/>
            <w:vAlign w:val="center"/>
          </w:tcPr>
          <w:p>
            <w:pPr>
              <w:widowControl w:val="0"/>
              <w:spacing w:before="156" w:beforeLines="50" w:after="0" w:line="24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10,688,281.49</w:t>
            </w:r>
          </w:p>
        </w:tc>
        <w:tc>
          <w:tcPr>
            <w:tcW w:w="1894" w:type="dxa"/>
            <w:noWrap w:val="0"/>
            <w:vAlign w:val="center"/>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1255.82</w:t>
            </w:r>
          </w:p>
        </w:tc>
        <w:tc>
          <w:tcPr>
            <w:tcW w:w="1894" w:type="dxa"/>
            <w:noWrap w:val="0"/>
            <w:vAlign w:val="center"/>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en-US"/>
              </w:rPr>
            </w:pPr>
          </w:p>
        </w:tc>
      </w:tr>
    </w:tbl>
    <w:p>
      <w:pPr>
        <w:pStyle w:val="3"/>
        <w:pageBreakBefore w:val="0"/>
        <w:widowControl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lang w:val="en-US" w:eastAsia="zh-CN"/>
        </w:rPr>
      </w:pPr>
      <w:bookmarkStart w:id="64" w:name="_Toc29036"/>
      <w:r>
        <w:rPr>
          <w:rFonts w:hint="eastAsia" w:ascii="仿宋" w:hAnsi="仿宋" w:eastAsia="仿宋" w:cs="仿宋"/>
          <w:sz w:val="28"/>
          <w:szCs w:val="28"/>
          <w:lang w:val="en-US" w:eastAsia="zh-CN"/>
        </w:rPr>
        <w:t>（六）评估结果及分析</w:t>
      </w:r>
      <w:bookmarkEnd w:id="64"/>
    </w:p>
    <w:p>
      <w:pPr>
        <w:pageBreakBefore w:val="0"/>
        <w:widowControl w:val="0"/>
        <w:kinsoku/>
        <w:wordWrap/>
        <w:overflowPunct/>
        <w:topLinePunct w:val="0"/>
        <w:autoSpaceDE/>
        <w:autoSpaceDN/>
        <w:bidi w:val="0"/>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1.评估结果</w:t>
      </w:r>
    </w:p>
    <w:p>
      <w:pPr>
        <w:pageBreakBefore w:val="0"/>
        <w:widowControl w:val="0"/>
        <w:kinsoku/>
        <w:wordWrap/>
        <w:overflowPunct/>
        <w:topLinePunct w:val="0"/>
        <w:autoSpaceDE/>
        <w:autoSpaceDN/>
        <w:bidi w:val="0"/>
        <w:adjustRightInd w:val="0"/>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lang w:eastAsia="zh-CN"/>
        </w:rPr>
        <w:t>江苏焦点粮食储运有限公司</w:t>
      </w:r>
      <w:r>
        <w:rPr>
          <w:rFonts w:hint="eastAsia" w:ascii="仿宋" w:hAnsi="仿宋" w:eastAsia="仿宋" w:cs="仿宋"/>
          <w:sz w:val="28"/>
        </w:rPr>
        <w:t>此次申报评估的</w:t>
      </w:r>
      <w:r>
        <w:rPr>
          <w:rFonts w:hint="eastAsia" w:ascii="仿宋" w:hAnsi="仿宋" w:eastAsia="仿宋" w:cs="仿宋"/>
          <w:sz w:val="28"/>
          <w:lang w:eastAsia="zh-CN"/>
        </w:rPr>
        <w:t>非流动资产类</w:t>
      </w:r>
      <w:r>
        <w:rPr>
          <w:rFonts w:hint="eastAsia" w:ascii="仿宋" w:hAnsi="仿宋" w:eastAsia="仿宋" w:cs="仿宋"/>
          <w:sz w:val="28"/>
        </w:rPr>
        <w:t>资产的账面账面净值合计</w:t>
      </w:r>
      <w:r>
        <w:rPr>
          <w:rFonts w:hint="eastAsia" w:ascii="仿宋" w:hAnsi="仿宋" w:eastAsia="仿宋" w:cs="仿宋"/>
          <w:sz w:val="28"/>
          <w:lang w:val="en-US" w:eastAsia="zh-CN"/>
        </w:rPr>
        <w:t>11,677,320.49</w:t>
      </w:r>
      <w:r>
        <w:rPr>
          <w:rFonts w:hint="eastAsia" w:ascii="仿宋" w:hAnsi="仿宋" w:eastAsia="仿宋" w:cs="仿宋"/>
          <w:sz w:val="28"/>
        </w:rPr>
        <w:t>元；评估净值为</w:t>
      </w:r>
      <w:r>
        <w:rPr>
          <w:rFonts w:hint="eastAsia" w:ascii="仿宋" w:hAnsi="仿宋" w:eastAsia="仿宋" w:cs="仿宋"/>
          <w:sz w:val="28"/>
          <w:lang w:val="en-US" w:eastAsia="zh-CN"/>
        </w:rPr>
        <w:t>1354.72万</w:t>
      </w:r>
      <w:r>
        <w:rPr>
          <w:rFonts w:hint="eastAsia" w:ascii="仿宋" w:hAnsi="仿宋" w:eastAsia="仿宋" w:cs="仿宋"/>
          <w:sz w:val="28"/>
        </w:rPr>
        <w:t>元，评估净值比账面净值增值</w:t>
      </w:r>
      <w:r>
        <w:rPr>
          <w:rFonts w:hint="eastAsia" w:ascii="仿宋" w:hAnsi="仿宋" w:eastAsia="仿宋" w:cs="仿宋"/>
          <w:sz w:val="28"/>
          <w:lang w:val="en-US" w:eastAsia="zh-CN"/>
        </w:rPr>
        <w:t>186.99万</w:t>
      </w:r>
      <w:r>
        <w:rPr>
          <w:rFonts w:hint="eastAsia" w:ascii="仿宋" w:hAnsi="仿宋" w:eastAsia="仿宋" w:cs="仿宋"/>
          <w:sz w:val="28"/>
        </w:rPr>
        <w:t>元，增值率为</w:t>
      </w:r>
      <w:r>
        <w:rPr>
          <w:rFonts w:hint="eastAsia" w:ascii="仿宋" w:hAnsi="仿宋" w:eastAsia="仿宋" w:cs="仿宋"/>
          <w:sz w:val="28"/>
          <w:lang w:val="en-US" w:eastAsia="zh-CN"/>
        </w:rPr>
        <w:t>16.10</w:t>
      </w:r>
      <w:r>
        <w:rPr>
          <w:rFonts w:hint="eastAsia" w:ascii="仿宋" w:hAnsi="仿宋" w:eastAsia="仿宋" w:cs="仿宋"/>
          <w:sz w:val="28"/>
        </w:rPr>
        <w:t>%。</w:t>
      </w:r>
    </w:p>
    <w:p>
      <w:pPr>
        <w:pageBreakBefore w:val="0"/>
        <w:widowControl w:val="0"/>
        <w:kinsoku/>
        <w:wordWrap/>
        <w:overflowPunct/>
        <w:topLinePunct w:val="0"/>
        <w:autoSpaceDE/>
        <w:autoSpaceDN/>
        <w:bidi w:val="0"/>
        <w:spacing w:line="480" w:lineRule="exact"/>
        <w:contextualSpacing/>
        <w:jc w:val="center"/>
        <w:textAlignment w:val="auto"/>
        <w:rPr>
          <w:rFonts w:hint="eastAsia" w:ascii="仿宋" w:hAnsi="仿宋" w:eastAsia="仿宋" w:cs="仿宋"/>
          <w:sz w:val="28"/>
        </w:rPr>
      </w:pPr>
      <w:r>
        <w:rPr>
          <w:rFonts w:hint="eastAsia" w:ascii="仿宋" w:hAnsi="仿宋" w:eastAsia="仿宋" w:cs="仿宋"/>
          <w:sz w:val="28"/>
          <w:lang w:eastAsia="zh-CN"/>
        </w:rPr>
        <w:t>非流动</w:t>
      </w:r>
      <w:r>
        <w:rPr>
          <w:rFonts w:hint="eastAsia" w:ascii="仿宋" w:hAnsi="仿宋" w:eastAsia="仿宋" w:cs="仿宋"/>
          <w:sz w:val="28"/>
        </w:rPr>
        <w:t>资产评估结果汇总表</w:t>
      </w:r>
    </w:p>
    <w:p>
      <w:pPr>
        <w:pageBreakBefore w:val="0"/>
        <w:widowControl w:val="0"/>
        <w:kinsoku/>
        <w:wordWrap/>
        <w:overflowPunct/>
        <w:topLinePunct w:val="0"/>
        <w:autoSpaceDE/>
        <w:autoSpaceDN/>
        <w:bidi w:val="0"/>
        <w:adjustRightInd w:val="0"/>
        <w:snapToGrid w:val="0"/>
        <w:spacing w:line="480" w:lineRule="exact"/>
        <w:ind w:left="6663"/>
        <w:jc w:val="right"/>
        <w:textAlignment w:val="auto"/>
        <w:rPr>
          <w:rFonts w:hint="eastAsia" w:ascii="仿宋" w:hAnsi="仿宋" w:eastAsia="仿宋" w:cs="仿宋"/>
          <w:sz w:val="24"/>
        </w:rPr>
      </w:pPr>
      <w:r>
        <w:rPr>
          <w:rFonts w:hint="eastAsia" w:ascii="仿宋" w:hAnsi="仿宋" w:eastAsia="仿宋" w:cs="仿宋"/>
          <w:sz w:val="24"/>
          <w:lang w:eastAsia="zh-CN"/>
        </w:rPr>
        <w:t>金额</w:t>
      </w:r>
      <w:r>
        <w:rPr>
          <w:rFonts w:hint="eastAsia" w:ascii="仿宋" w:hAnsi="仿宋" w:eastAsia="仿宋" w:cs="仿宋"/>
          <w:sz w:val="24"/>
        </w:rPr>
        <w:t>单位：人民币元</w:t>
      </w:r>
    </w:p>
    <w:tbl>
      <w:tblPr>
        <w:tblStyle w:val="5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135"/>
        <w:gridCol w:w="1845"/>
        <w:gridCol w:w="201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135"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项目</w:t>
            </w:r>
          </w:p>
        </w:tc>
        <w:tc>
          <w:tcPr>
            <w:tcW w:w="1845"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账面金额（元）</w:t>
            </w:r>
          </w:p>
        </w:tc>
        <w:tc>
          <w:tcPr>
            <w:tcW w:w="2010"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评估值（万元）</w:t>
            </w:r>
          </w:p>
        </w:tc>
        <w:tc>
          <w:tcPr>
            <w:tcW w:w="1463" w:type="dxa"/>
            <w:noWrap w:val="0"/>
            <w:vAlign w:val="center"/>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widowControl w:val="0"/>
              <w:spacing w:before="156" w:beforeLines="50" w:after="0"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135"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江苏焦点粮食仓储物流项目</w:t>
            </w:r>
          </w:p>
        </w:tc>
        <w:tc>
          <w:tcPr>
            <w:tcW w:w="1845" w:type="dxa"/>
            <w:noWrap w:val="0"/>
            <w:vAlign w:val="top"/>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989,039.00</w:t>
            </w:r>
          </w:p>
        </w:tc>
        <w:tc>
          <w:tcPr>
            <w:tcW w:w="2010" w:type="dxa"/>
            <w:noWrap w:val="0"/>
            <w:vAlign w:val="center"/>
          </w:tcPr>
          <w:p>
            <w:pPr>
              <w:widowControl w:val="0"/>
              <w:spacing w:before="156" w:beforeLines="50" w:after="0" w:line="240" w:lineRule="auto"/>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98.90</w:t>
            </w:r>
          </w:p>
        </w:tc>
        <w:tc>
          <w:tcPr>
            <w:tcW w:w="1463"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widowControl w:val="0"/>
              <w:spacing w:before="156" w:beforeLines="50" w:after="0"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135"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土地</w:t>
            </w:r>
          </w:p>
        </w:tc>
        <w:tc>
          <w:tcPr>
            <w:tcW w:w="1845"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10,688,281.49</w:t>
            </w:r>
          </w:p>
        </w:tc>
        <w:tc>
          <w:tcPr>
            <w:tcW w:w="2010"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1255.82</w:t>
            </w:r>
          </w:p>
        </w:tc>
        <w:tc>
          <w:tcPr>
            <w:tcW w:w="1463" w:type="dxa"/>
            <w:noWrap w:val="0"/>
            <w:vAlign w:val="center"/>
          </w:tcPr>
          <w:p>
            <w:pPr>
              <w:widowControl w:val="0"/>
              <w:spacing w:before="156" w:beforeLines="50" w:after="0" w:line="240" w:lineRule="auto"/>
              <w:jc w:val="center"/>
              <w:rPr>
                <w:rFonts w:hint="eastAsia" w:ascii="仿宋" w:hAnsi="仿宋" w:eastAsia="仿宋" w:cs="仿宋"/>
                <w:b w:val="0"/>
                <w:bCs w:val="0"/>
                <w:kern w:val="2"/>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9" w:type="dxa"/>
            <w:gridSpan w:val="2"/>
            <w:noWrap w:val="0"/>
            <w:vAlign w:val="center"/>
          </w:tcPr>
          <w:p>
            <w:pPr>
              <w:widowControl w:val="0"/>
              <w:spacing w:before="156" w:beforeLines="50" w:after="0"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1845" w:type="dxa"/>
            <w:noWrap w:val="0"/>
            <w:vAlign w:val="center"/>
          </w:tcPr>
          <w:p>
            <w:pPr>
              <w:widowControl w:val="0"/>
              <w:spacing w:before="156" w:beforeLines="50" w:after="0" w:line="24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11,677,320.49</w:t>
            </w:r>
          </w:p>
        </w:tc>
        <w:tc>
          <w:tcPr>
            <w:tcW w:w="2010" w:type="dxa"/>
            <w:noWrap w:val="0"/>
            <w:vAlign w:val="center"/>
          </w:tcPr>
          <w:p>
            <w:pPr>
              <w:widowControl w:val="0"/>
              <w:spacing w:before="156" w:beforeLines="50" w:after="0" w:line="240" w:lineRule="auto"/>
              <w:jc w:val="center"/>
              <w:rPr>
                <w:rFonts w:hint="default" w:ascii="仿宋" w:hAnsi="仿宋" w:eastAsia="仿宋" w:cs="仿宋"/>
                <w:b w:val="0"/>
                <w:bCs w:val="0"/>
                <w:sz w:val="24"/>
                <w:szCs w:val="24"/>
                <w:vertAlign w:val="baseline"/>
                <w:lang w:val="en-US" w:eastAsia="zh-CN" w:bidi="en-US"/>
              </w:rPr>
            </w:pPr>
            <w:r>
              <w:rPr>
                <w:rFonts w:hint="eastAsia" w:ascii="仿宋" w:hAnsi="仿宋" w:eastAsia="仿宋" w:cs="仿宋"/>
                <w:b w:val="0"/>
                <w:bCs w:val="0"/>
                <w:sz w:val="24"/>
                <w:szCs w:val="24"/>
                <w:vertAlign w:val="baseline"/>
                <w:lang w:val="en-US" w:eastAsia="zh-CN" w:bidi="en-US"/>
              </w:rPr>
              <w:t>1354.72</w:t>
            </w:r>
          </w:p>
        </w:tc>
        <w:tc>
          <w:tcPr>
            <w:tcW w:w="1463" w:type="dxa"/>
            <w:noWrap w:val="0"/>
            <w:vAlign w:val="center"/>
          </w:tcPr>
          <w:p>
            <w:pPr>
              <w:widowControl w:val="0"/>
              <w:spacing w:before="156" w:beforeLines="50" w:after="0" w:line="240" w:lineRule="auto"/>
              <w:jc w:val="center"/>
              <w:rPr>
                <w:rFonts w:hint="eastAsia" w:ascii="仿宋" w:hAnsi="仿宋" w:eastAsia="仿宋" w:cs="仿宋"/>
                <w:b w:val="0"/>
                <w:bCs w:val="0"/>
                <w:sz w:val="24"/>
                <w:szCs w:val="24"/>
                <w:vertAlign w:val="baseline"/>
                <w:lang w:val="en-US" w:eastAsia="zh-CN" w:bidi="en-US"/>
              </w:rPr>
            </w:pPr>
          </w:p>
        </w:tc>
      </w:tr>
    </w:tbl>
    <w:p>
      <w:pPr>
        <w:adjustRightInd w:val="0"/>
        <w:snapToGrid w:val="0"/>
        <w:spacing w:line="360" w:lineRule="auto"/>
        <w:ind w:left="6663"/>
        <w:jc w:val="right"/>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before="312" w:beforeLines="100"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2.评估结果增减值原因分析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kern w:val="0"/>
          <w:sz w:val="28"/>
        </w:rPr>
        <w:t>上述</w:t>
      </w:r>
      <w:r>
        <w:rPr>
          <w:rFonts w:hint="eastAsia" w:ascii="仿宋" w:hAnsi="仿宋" w:eastAsia="仿宋" w:cs="仿宋"/>
          <w:kern w:val="0"/>
          <w:sz w:val="28"/>
          <w:lang w:eastAsia="zh-CN"/>
        </w:rPr>
        <w:t>非流动资产类</w:t>
      </w:r>
      <w:r>
        <w:rPr>
          <w:rFonts w:hint="eastAsia" w:ascii="仿宋" w:hAnsi="仿宋" w:eastAsia="仿宋" w:cs="仿宋"/>
          <w:kern w:val="0"/>
          <w:sz w:val="28"/>
        </w:rPr>
        <w:t>资产的评估净值增值的主要原因是</w:t>
      </w:r>
      <w:r>
        <w:rPr>
          <w:rFonts w:hint="eastAsia" w:ascii="仿宋" w:hAnsi="仿宋" w:eastAsia="仿宋" w:cs="仿宋"/>
          <w:sz w:val="28"/>
          <w:szCs w:val="28"/>
          <w:lang w:eastAsia="zh-CN"/>
        </w:rPr>
        <w:t>因为土地资源的稀缺性，再加基础配套设施的日益完善，城市规划布局的调整，导致地价上涨。</w:t>
      </w:r>
      <w:bookmarkStart w:id="65" w:name="_Toc420313840"/>
      <w:bookmarkStart w:id="66" w:name="_Toc171966019"/>
    </w:p>
    <w:bookmarkEnd w:id="55"/>
    <w:bookmarkEnd w:id="56"/>
    <w:bookmarkEnd w:id="57"/>
    <w:bookmarkEnd w:id="58"/>
    <w:bookmarkEnd w:id="65"/>
    <w:bookmarkEnd w:id="66"/>
    <w:p>
      <w:pPr>
        <w:pStyle w:val="34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contextualSpacing/>
        <w:jc w:val="left"/>
        <w:textAlignment w:val="auto"/>
        <w:rPr>
          <w:rFonts w:hint="eastAsia" w:ascii="仿宋" w:hAnsi="仿宋" w:eastAsia="仿宋" w:cs="仿宋"/>
        </w:rPr>
      </w:pPr>
      <w:bookmarkStart w:id="67" w:name="_Toc69916977"/>
      <w:bookmarkStart w:id="68" w:name="_Toc66977047"/>
      <w:bookmarkStart w:id="69" w:name="_Toc51388337"/>
      <w:bookmarkStart w:id="70" w:name="_Toc212525640"/>
      <w:bookmarkStart w:id="71" w:name="_Toc226282247"/>
      <w:bookmarkStart w:id="72" w:name="_Toc138403987"/>
      <w:bookmarkStart w:id="73" w:name="_Toc2940"/>
      <w:bookmarkStart w:id="74" w:name="_Toc445108021"/>
      <w:bookmarkStart w:id="75" w:name="_Toc451863923"/>
      <w:bookmarkStart w:id="76" w:name="_Toc459197188"/>
      <w:bookmarkStart w:id="77" w:name="_Toc485741049"/>
      <w:bookmarkStart w:id="78" w:name="_Toc427311258"/>
      <w:r>
        <w:rPr>
          <w:rFonts w:hint="eastAsia" w:ascii="仿宋" w:hAnsi="仿宋" w:eastAsia="仿宋" w:cs="仿宋"/>
          <w:lang w:eastAsia="zh-CN"/>
        </w:rPr>
        <w:t>二、</w:t>
      </w:r>
      <w:r>
        <w:rPr>
          <w:rFonts w:hint="eastAsia" w:ascii="仿宋" w:hAnsi="仿宋" w:eastAsia="仿宋" w:cs="仿宋"/>
        </w:rPr>
        <w:t>负债评估技术说明</w:t>
      </w:r>
      <w:bookmarkEnd w:id="67"/>
      <w:bookmarkEnd w:id="68"/>
      <w:bookmarkEnd w:id="69"/>
      <w:bookmarkEnd w:id="70"/>
      <w:bookmarkEnd w:id="71"/>
      <w:bookmarkEnd w:id="72"/>
      <w:bookmarkEnd w:id="73"/>
      <w:bookmarkEnd w:id="74"/>
      <w:bookmarkEnd w:id="75"/>
      <w:bookmarkEnd w:id="76"/>
      <w:bookmarkEnd w:id="77"/>
      <w:bookmarkEnd w:id="78"/>
    </w:p>
    <w:p>
      <w:pPr>
        <w:pStyle w:val="3"/>
        <w:pageBreakBefore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lang w:eastAsia="zh-CN"/>
        </w:rPr>
      </w:pPr>
      <w:bookmarkStart w:id="79" w:name="_Toc22862"/>
      <w:r>
        <w:rPr>
          <w:rFonts w:hint="eastAsia" w:ascii="仿宋" w:hAnsi="仿宋" w:eastAsia="仿宋" w:cs="仿宋"/>
          <w:sz w:val="28"/>
          <w:szCs w:val="28"/>
          <w:lang w:eastAsia="zh-CN"/>
        </w:rPr>
        <w:t>（一）评估范围</w:t>
      </w:r>
      <w:bookmarkEnd w:id="79"/>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评估范围为</w:t>
      </w:r>
      <w:r>
        <w:rPr>
          <w:rFonts w:hint="eastAsia" w:ascii="仿宋" w:hAnsi="仿宋" w:eastAsia="仿宋" w:cs="仿宋"/>
          <w:color w:val="auto"/>
          <w:sz w:val="28"/>
          <w:szCs w:val="28"/>
          <w:lang w:eastAsia="zh-CN"/>
        </w:rPr>
        <w:t>江苏焦点粮食储运有限公司</w:t>
      </w:r>
      <w:r>
        <w:rPr>
          <w:rFonts w:hint="eastAsia" w:ascii="仿宋" w:hAnsi="仿宋" w:eastAsia="仿宋" w:cs="仿宋"/>
          <w:color w:val="auto"/>
          <w:sz w:val="28"/>
          <w:szCs w:val="28"/>
        </w:rPr>
        <w:t>申报的负债</w:t>
      </w:r>
      <w:r>
        <w:rPr>
          <w:rFonts w:hint="eastAsia" w:ascii="仿宋" w:hAnsi="仿宋" w:eastAsia="仿宋" w:cs="仿宋"/>
          <w:color w:val="auto"/>
          <w:sz w:val="28"/>
          <w:szCs w:val="28"/>
          <w:lang w:eastAsia="zh-CN"/>
        </w:rPr>
        <w:t>为</w:t>
      </w:r>
      <w:r>
        <w:rPr>
          <w:rFonts w:hint="eastAsia" w:ascii="仿宋" w:hAnsi="仿宋" w:eastAsia="仿宋" w:cs="仿宋"/>
          <w:color w:val="auto"/>
          <w:sz w:val="28"/>
          <w:szCs w:val="28"/>
        </w:rPr>
        <w:t>流动负债，主要为应交税费。负债评估基准日账面值如下：</w:t>
      </w:r>
    </w:p>
    <w:p>
      <w:pPr>
        <w:pStyle w:val="48"/>
        <w:pageBreakBefore w:val="0"/>
        <w:kinsoku/>
        <w:wordWrap/>
        <w:overflowPunct/>
        <w:topLinePunct w:val="0"/>
        <w:autoSpaceDE/>
        <w:autoSpaceDN/>
        <w:bidi w:val="0"/>
        <w:adjustRightInd/>
        <w:snapToGrid w:val="0"/>
        <w:spacing w:before="0" w:beforeAutospacing="0" w:line="480" w:lineRule="exact"/>
        <w:ind w:firstLine="480" w:firstLineChars="200"/>
        <w:jc w:val="right"/>
        <w:textAlignment w:val="auto"/>
        <w:rPr>
          <w:rFonts w:hint="eastAsia" w:ascii="仿宋" w:hAnsi="仿宋" w:eastAsia="仿宋" w:cs="仿宋"/>
          <w:color w:val="auto"/>
        </w:rPr>
      </w:pPr>
      <w:r>
        <w:rPr>
          <w:rFonts w:hint="eastAsia" w:ascii="仿宋" w:hAnsi="仿宋" w:eastAsia="仿宋" w:cs="仿宋"/>
          <w:color w:val="auto"/>
        </w:rPr>
        <w:t>金额单位：人民币元</w:t>
      </w:r>
    </w:p>
    <w:tbl>
      <w:tblPr>
        <w:tblStyle w:val="55"/>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2097"/>
        <w:gridCol w:w="268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097"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项目</w:t>
            </w:r>
          </w:p>
        </w:tc>
        <w:tc>
          <w:tcPr>
            <w:tcW w:w="2685"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账面金额（元）</w:t>
            </w:r>
          </w:p>
        </w:tc>
        <w:tc>
          <w:tcPr>
            <w:tcW w:w="2978"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1</w:t>
            </w:r>
          </w:p>
        </w:tc>
        <w:tc>
          <w:tcPr>
            <w:tcW w:w="2097"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城镇土地</w:t>
            </w:r>
            <w:r>
              <w:rPr>
                <w:rFonts w:hint="eastAsia" w:ascii="仿宋" w:hAnsi="仿宋" w:eastAsia="仿宋" w:cs="仿宋"/>
                <w:b/>
                <w:bCs/>
                <w:sz w:val="24"/>
                <w:szCs w:val="24"/>
                <w:lang w:val="en-US" w:eastAsia="zh-CN"/>
              </w:rPr>
              <w:t>使用税</w:t>
            </w:r>
          </w:p>
        </w:tc>
        <w:tc>
          <w:tcPr>
            <w:tcW w:w="2685"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14,490.23</w:t>
            </w:r>
          </w:p>
        </w:tc>
        <w:tc>
          <w:tcPr>
            <w:tcW w:w="2978"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2"/>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268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r>
              <w:rPr>
                <w:rFonts w:hint="eastAsia" w:ascii="仿宋" w:hAnsi="仿宋" w:eastAsia="仿宋" w:cs="仿宋"/>
                <w:sz w:val="24"/>
                <w:szCs w:val="24"/>
                <w:vertAlign w:val="baseline"/>
                <w:lang w:val="en-US" w:eastAsia="zh-CN"/>
              </w:rPr>
              <w:t>14,490.23</w:t>
            </w:r>
          </w:p>
        </w:tc>
        <w:tc>
          <w:tcPr>
            <w:tcW w:w="2978"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p>
        </w:tc>
      </w:tr>
    </w:tbl>
    <w:p>
      <w:pPr>
        <w:pStyle w:val="3"/>
        <w:pageBreakBefore w:val="0"/>
        <w:kinsoku/>
        <w:wordWrap/>
        <w:overflowPunct/>
        <w:topLinePunct w:val="0"/>
        <w:autoSpaceDE/>
        <w:autoSpaceDN/>
        <w:bidi w:val="0"/>
        <w:adjustRightInd/>
        <w:spacing w:before="0" w:beforeAutospacing="0" w:after="0" w:afterAutospacing="0" w:line="480" w:lineRule="exact"/>
        <w:ind w:left="0" w:firstLine="560" w:firstLineChars="200"/>
        <w:contextualSpacing/>
        <w:textAlignment w:val="auto"/>
        <w:rPr>
          <w:rFonts w:hint="eastAsia" w:ascii="仿宋" w:hAnsi="仿宋" w:eastAsia="仿宋" w:cs="仿宋"/>
          <w:sz w:val="28"/>
          <w:szCs w:val="28"/>
          <w:lang w:eastAsia="zh-CN"/>
        </w:rPr>
      </w:pPr>
      <w:bookmarkStart w:id="80" w:name="_Toc15474"/>
      <w:bookmarkStart w:id="81" w:name="_Toc468392850"/>
      <w:r>
        <w:rPr>
          <w:rFonts w:hint="eastAsia" w:ascii="仿宋" w:hAnsi="仿宋" w:eastAsia="仿宋" w:cs="仿宋"/>
          <w:sz w:val="28"/>
          <w:szCs w:val="28"/>
          <w:lang w:eastAsia="zh-CN"/>
        </w:rPr>
        <w:t>（二）评估过程</w:t>
      </w:r>
      <w:bookmarkEnd w:id="80"/>
      <w:bookmarkEnd w:id="81"/>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评估过程主要划分为以下三个阶段：</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1.第一阶段：准备阶段</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对确定的评估范围内的负债的构成情况进行初步了解，提交评估准备资料清单和评估申报明细表标准格式，按照评估规范的要求，指导企业填写负债评估明细表；</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2.第二阶段：现场调查阶段</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(1)根据企业提供的负债评估申报资料，首先对财务台账和评估明细表进行互相核对使之相符。对内容不符、重复申报、遗漏未报项目进行改正，由企业重新填报。作到账表相符；</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(2)由企业财务部门的有关人员介绍各项负债的形成原因、计账原则等情况；</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(3)对负债原始凭据抽样核查，并对数额较大的债务款项进行了函证，确保债务情况属实。</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3.第三阶段：评定估算阶段</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(1)将核实调整后的负债评估明细表，录入计算机，建立相应数据库；</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(2)对各类负债，采用以核实的方法确定评估值，编制评估汇总表；</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(3)撰写负债评估技术说明。</w:t>
      </w:r>
    </w:p>
    <w:p>
      <w:pPr>
        <w:pStyle w:val="3"/>
        <w:pageBreakBefore w:val="0"/>
        <w:kinsoku/>
        <w:wordWrap/>
        <w:overflowPunct/>
        <w:topLinePunct w:val="0"/>
        <w:autoSpaceDE/>
        <w:autoSpaceDN/>
        <w:bidi w:val="0"/>
        <w:adjustRightInd/>
        <w:spacing w:before="0" w:beforeAutospacing="0" w:after="0" w:afterAutospacing="0" w:line="480" w:lineRule="exact"/>
        <w:ind w:left="0" w:firstLine="560" w:firstLineChars="200"/>
        <w:contextualSpacing/>
        <w:textAlignment w:val="auto"/>
        <w:rPr>
          <w:rFonts w:hint="eastAsia" w:ascii="仿宋" w:hAnsi="仿宋" w:eastAsia="仿宋" w:cs="仿宋"/>
          <w:sz w:val="28"/>
          <w:szCs w:val="28"/>
          <w:lang w:eastAsia="zh-CN"/>
        </w:rPr>
      </w:pPr>
      <w:bookmarkStart w:id="82" w:name="_Toc9449"/>
      <w:bookmarkStart w:id="83" w:name="_Toc468392851"/>
      <w:r>
        <w:rPr>
          <w:rFonts w:hint="eastAsia" w:ascii="仿宋" w:hAnsi="仿宋" w:eastAsia="仿宋" w:cs="仿宋"/>
          <w:sz w:val="28"/>
          <w:szCs w:val="28"/>
          <w:lang w:eastAsia="zh-CN"/>
        </w:rPr>
        <w:t>（三）评估方法</w:t>
      </w:r>
      <w:bookmarkEnd w:id="82"/>
      <w:bookmarkEnd w:id="83"/>
    </w:p>
    <w:p>
      <w:pPr>
        <w:pStyle w:val="48"/>
        <w:pageBreakBefore w:val="0"/>
        <w:kinsoku/>
        <w:wordWrap/>
        <w:overflowPunct/>
        <w:topLinePunct w:val="0"/>
        <w:autoSpaceDE/>
        <w:autoSpaceDN/>
        <w:bidi w:val="0"/>
        <w:adjustRightInd/>
        <w:spacing w:beforeAutospacing="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应付</w:t>
      </w:r>
      <w:r>
        <w:rPr>
          <w:rFonts w:hint="eastAsia" w:ascii="仿宋" w:hAnsi="仿宋" w:eastAsia="仿宋" w:cs="仿宋"/>
          <w:color w:val="auto"/>
          <w:sz w:val="28"/>
          <w:szCs w:val="28"/>
          <w:lang w:eastAsia="zh-CN"/>
        </w:rPr>
        <w:t>税费</w:t>
      </w:r>
      <w:r>
        <w:rPr>
          <w:rFonts w:hint="eastAsia" w:ascii="仿宋" w:hAnsi="仿宋" w:eastAsia="仿宋" w:cs="仿宋"/>
          <w:color w:val="auto"/>
          <w:sz w:val="28"/>
          <w:szCs w:val="28"/>
        </w:rPr>
        <w:t>评估基准日账面值</w:t>
      </w:r>
      <w:r>
        <w:rPr>
          <w:rFonts w:hint="eastAsia" w:ascii="仿宋" w:hAnsi="仿宋" w:eastAsia="仿宋" w:cs="仿宋"/>
          <w:color w:val="auto"/>
          <w:sz w:val="28"/>
          <w:szCs w:val="28"/>
          <w:lang w:val="en-US" w:eastAsia="zh-CN"/>
        </w:rPr>
        <w:t>14,490.23</w:t>
      </w:r>
      <w:r>
        <w:rPr>
          <w:rFonts w:hint="eastAsia" w:ascii="仿宋" w:hAnsi="仿宋" w:eastAsia="仿宋" w:cs="仿宋"/>
          <w:color w:val="auto"/>
          <w:sz w:val="28"/>
          <w:szCs w:val="28"/>
        </w:rPr>
        <w:t>元，是</w:t>
      </w:r>
      <w:r>
        <w:rPr>
          <w:rFonts w:hint="eastAsia" w:ascii="仿宋" w:hAnsi="仿宋" w:eastAsia="仿宋" w:cs="仿宋"/>
          <w:color w:val="auto"/>
          <w:sz w:val="28"/>
          <w:szCs w:val="28"/>
          <w:lang w:val="en-US" w:eastAsia="zh-CN"/>
        </w:rPr>
        <w:t>2020年第一季度的土地使用税</w:t>
      </w:r>
      <w:r>
        <w:rPr>
          <w:rFonts w:hint="eastAsia" w:ascii="仿宋" w:hAnsi="仿宋" w:eastAsia="仿宋" w:cs="仿宋"/>
          <w:color w:val="auto"/>
          <w:sz w:val="28"/>
          <w:szCs w:val="28"/>
        </w:rPr>
        <w:t>。</w:t>
      </w:r>
    </w:p>
    <w:p>
      <w:pPr>
        <w:pStyle w:val="48"/>
        <w:pageBreakBefore w:val="0"/>
        <w:kinsoku/>
        <w:wordWrap/>
        <w:overflowPunct/>
        <w:topLinePunct w:val="0"/>
        <w:autoSpaceDE/>
        <w:autoSpaceDN/>
        <w:bidi w:val="0"/>
        <w:adjustRightInd/>
        <w:spacing w:before="0" w:beforeAutospacing="0" w:after="0" w:afterAutospacing="0" w:line="48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通过查阅部分</w:t>
      </w:r>
      <w:r>
        <w:rPr>
          <w:rFonts w:hint="eastAsia" w:ascii="仿宋" w:hAnsi="仿宋" w:eastAsia="仿宋" w:cs="仿宋"/>
          <w:color w:val="auto"/>
          <w:sz w:val="28"/>
          <w:szCs w:val="28"/>
          <w:lang w:eastAsia="zh-CN"/>
        </w:rPr>
        <w:t>资料</w:t>
      </w:r>
      <w:r>
        <w:rPr>
          <w:rFonts w:hint="eastAsia" w:ascii="仿宋" w:hAnsi="仿宋" w:eastAsia="仿宋" w:cs="仿宋"/>
          <w:color w:val="auto"/>
          <w:sz w:val="28"/>
          <w:szCs w:val="28"/>
        </w:rPr>
        <w:t>、会计账目和会计凭证，评估人员了解、分析了负债的形成原因、账龄、是否确需支付等情况，列入评估范围的应付</w:t>
      </w:r>
      <w:r>
        <w:rPr>
          <w:rFonts w:hint="eastAsia" w:ascii="仿宋" w:hAnsi="仿宋" w:eastAsia="仿宋" w:cs="仿宋"/>
          <w:color w:val="auto"/>
          <w:sz w:val="28"/>
          <w:szCs w:val="28"/>
          <w:lang w:eastAsia="zh-CN"/>
        </w:rPr>
        <w:t>税费是企业应实际</w:t>
      </w:r>
      <w:r>
        <w:rPr>
          <w:rFonts w:hint="eastAsia" w:ascii="仿宋" w:hAnsi="仿宋" w:eastAsia="仿宋" w:cs="仿宋"/>
          <w:color w:val="auto"/>
          <w:sz w:val="28"/>
          <w:szCs w:val="28"/>
        </w:rPr>
        <w:t>债务，以核实无误账面值</w:t>
      </w:r>
      <w:r>
        <w:rPr>
          <w:rFonts w:hint="eastAsia" w:ascii="仿宋" w:hAnsi="仿宋" w:eastAsia="仿宋" w:cs="仿宋"/>
          <w:color w:val="auto"/>
          <w:sz w:val="28"/>
          <w:szCs w:val="28"/>
          <w:lang w:val="en-US" w:eastAsia="zh-CN"/>
        </w:rPr>
        <w:t>14,490.23</w:t>
      </w:r>
      <w:r>
        <w:rPr>
          <w:rFonts w:hint="eastAsia" w:ascii="仿宋" w:hAnsi="仿宋" w:eastAsia="仿宋" w:cs="仿宋"/>
          <w:color w:val="auto"/>
          <w:sz w:val="28"/>
          <w:szCs w:val="28"/>
        </w:rPr>
        <w:t>元确定评估值。</w:t>
      </w:r>
    </w:p>
    <w:p>
      <w:pPr>
        <w:pStyle w:val="3"/>
        <w:pageBreakBefore w:val="0"/>
        <w:kinsoku/>
        <w:wordWrap/>
        <w:overflowPunct/>
        <w:topLinePunct w:val="0"/>
        <w:autoSpaceDE/>
        <w:autoSpaceDN/>
        <w:bidi w:val="0"/>
        <w:adjustRightInd/>
        <w:spacing w:before="0" w:beforeAutospacing="0" w:after="0" w:afterAutospacing="0" w:line="480" w:lineRule="exact"/>
        <w:ind w:left="0" w:firstLine="560" w:firstLineChars="200"/>
        <w:contextualSpacing/>
        <w:textAlignment w:val="auto"/>
        <w:rPr>
          <w:rFonts w:hint="eastAsia" w:ascii="仿宋" w:hAnsi="仿宋" w:eastAsia="仿宋" w:cs="仿宋"/>
          <w:sz w:val="28"/>
          <w:szCs w:val="28"/>
          <w:lang w:eastAsia="zh-CN"/>
        </w:rPr>
      </w:pPr>
      <w:bookmarkStart w:id="84" w:name="_Toc3793"/>
      <w:r>
        <w:rPr>
          <w:rFonts w:hint="eastAsia" w:ascii="仿宋" w:hAnsi="仿宋" w:eastAsia="仿宋" w:cs="仿宋"/>
          <w:sz w:val="28"/>
          <w:szCs w:val="28"/>
          <w:lang w:eastAsia="zh-CN"/>
        </w:rPr>
        <w:t>（四）评估结论</w:t>
      </w:r>
      <w:bookmarkEnd w:id="84"/>
    </w:p>
    <w:p>
      <w:pPr>
        <w:pStyle w:val="48"/>
        <w:pageBreakBefore w:val="0"/>
        <w:kinsoku/>
        <w:wordWrap/>
        <w:overflowPunct/>
        <w:topLinePunct w:val="0"/>
        <w:autoSpaceDE/>
        <w:autoSpaceDN/>
        <w:bidi w:val="0"/>
        <w:adjustRightInd/>
        <w:snapToGrid w:val="0"/>
        <w:spacing w:before="0" w:beforeAutospacing="0" w:after="0" w:afterAutospacing="0" w:line="480" w:lineRule="exact"/>
        <w:ind w:firstLine="560" w:firstLineChars="200"/>
        <w:jc w:val="center"/>
        <w:textAlignment w:val="auto"/>
        <w:rPr>
          <w:rFonts w:hint="eastAsia" w:ascii="仿宋" w:hAnsi="仿宋" w:eastAsia="仿宋" w:cs="仿宋"/>
          <w:color w:val="auto"/>
          <w:sz w:val="28"/>
          <w:szCs w:val="20"/>
        </w:rPr>
      </w:pPr>
      <w:r>
        <w:rPr>
          <w:rFonts w:hint="eastAsia" w:ascii="仿宋" w:hAnsi="仿宋" w:eastAsia="仿宋" w:cs="仿宋"/>
          <w:color w:val="auto"/>
          <w:sz w:val="28"/>
          <w:szCs w:val="20"/>
        </w:rPr>
        <w:t>负债评估结果汇总表：</w:t>
      </w:r>
    </w:p>
    <w:p>
      <w:pPr>
        <w:pageBreakBefore w:val="0"/>
        <w:kinsoku/>
        <w:wordWrap/>
        <w:overflowPunct/>
        <w:topLinePunct w:val="0"/>
        <w:autoSpaceDE/>
        <w:autoSpaceDN/>
        <w:bidi w:val="0"/>
        <w:adjustRightInd/>
        <w:spacing w:beforeAutospacing="0" w:afterAutospacing="0" w:line="480" w:lineRule="exact"/>
        <w:jc w:val="right"/>
        <w:textAlignment w:val="auto"/>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rPr>
        <w:t xml:space="preserve"> 金额单位：人民币元</w:t>
      </w:r>
    </w:p>
    <w:tbl>
      <w:tblPr>
        <w:tblStyle w:val="5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220"/>
        <w:gridCol w:w="1725"/>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top"/>
          </w:tcPr>
          <w:p>
            <w:pPr>
              <w:widowControl w:val="0"/>
              <w:spacing w:before="156" w:beforeLines="50" w:after="0"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220"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项目</w:t>
            </w:r>
          </w:p>
        </w:tc>
        <w:tc>
          <w:tcPr>
            <w:tcW w:w="1725"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账面金额（元）</w:t>
            </w:r>
          </w:p>
        </w:tc>
        <w:tc>
          <w:tcPr>
            <w:tcW w:w="2160"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en-US"/>
              </w:rPr>
            </w:pPr>
            <w:r>
              <w:rPr>
                <w:rFonts w:hint="eastAsia" w:ascii="仿宋" w:hAnsi="仿宋" w:eastAsia="仿宋" w:cs="仿宋"/>
                <w:b/>
                <w:bCs/>
                <w:sz w:val="24"/>
                <w:szCs w:val="24"/>
                <w:vertAlign w:val="baseline"/>
                <w:lang w:val="en-US" w:eastAsia="zh-CN"/>
              </w:rPr>
              <w:t>评估值（万元）</w:t>
            </w:r>
          </w:p>
        </w:tc>
        <w:tc>
          <w:tcPr>
            <w:tcW w:w="2160" w:type="dxa"/>
            <w:noWrap w:val="0"/>
            <w:vAlign w:val="top"/>
          </w:tcPr>
          <w:p>
            <w:pPr>
              <w:widowControl w:val="0"/>
              <w:spacing w:before="156" w:beforeLines="50" w:after="0" w:line="240" w:lineRule="auto"/>
              <w:jc w:val="center"/>
              <w:rPr>
                <w:rFonts w:hint="eastAsia" w:ascii="仿宋" w:hAnsi="仿宋" w:eastAsia="仿宋" w:cs="仿宋"/>
                <w:b/>
                <w:bCs/>
                <w:kern w:val="2"/>
                <w:sz w:val="24"/>
                <w:szCs w:val="24"/>
                <w:vertAlign w:val="baseline"/>
                <w:lang w:val="en-US" w:eastAsia="zh-CN" w:bidi="en-US"/>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1</w:t>
            </w:r>
          </w:p>
        </w:tc>
        <w:tc>
          <w:tcPr>
            <w:tcW w:w="2220"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城镇土地</w:t>
            </w:r>
            <w:r>
              <w:rPr>
                <w:rFonts w:hint="eastAsia" w:ascii="仿宋" w:hAnsi="仿宋" w:eastAsia="仿宋" w:cs="仿宋"/>
                <w:b/>
                <w:bCs/>
                <w:sz w:val="24"/>
                <w:szCs w:val="24"/>
                <w:lang w:val="en-US" w:eastAsia="zh-CN"/>
              </w:rPr>
              <w:t>使用税</w:t>
            </w:r>
          </w:p>
        </w:tc>
        <w:tc>
          <w:tcPr>
            <w:tcW w:w="1725"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14,490.23</w:t>
            </w:r>
          </w:p>
        </w:tc>
        <w:tc>
          <w:tcPr>
            <w:tcW w:w="2160" w:type="dxa"/>
            <w:noWrap w:val="0"/>
            <w:vAlign w:val="top"/>
          </w:tcPr>
          <w:p>
            <w:pPr>
              <w:widowControl w:val="0"/>
              <w:spacing w:before="156" w:beforeLines="50" w:after="0" w:line="24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1.45</w:t>
            </w:r>
          </w:p>
        </w:tc>
        <w:tc>
          <w:tcPr>
            <w:tcW w:w="2160"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5" w:type="dxa"/>
            <w:gridSpan w:val="2"/>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725" w:type="dxa"/>
            <w:noWrap w:val="0"/>
            <w:vAlign w:val="top"/>
          </w:tcPr>
          <w:p>
            <w:pPr>
              <w:widowControl w:val="0"/>
              <w:spacing w:before="156" w:beforeLines="50" w:after="0" w:line="240" w:lineRule="auto"/>
              <w:jc w:val="center"/>
              <w:rPr>
                <w:rFonts w:hint="eastAsia" w:ascii="仿宋" w:hAnsi="仿宋" w:eastAsia="仿宋" w:cs="仿宋"/>
                <w:sz w:val="24"/>
                <w:szCs w:val="24"/>
                <w:vertAlign w:val="baseline"/>
                <w:lang w:val="en-US" w:eastAsia="zh-CN" w:bidi="en-US"/>
              </w:rPr>
            </w:pPr>
            <w:r>
              <w:rPr>
                <w:rFonts w:hint="eastAsia" w:ascii="仿宋" w:hAnsi="仿宋" w:eastAsia="仿宋" w:cs="仿宋"/>
                <w:sz w:val="24"/>
                <w:szCs w:val="24"/>
                <w:vertAlign w:val="baseline"/>
                <w:lang w:val="en-US" w:eastAsia="zh-CN"/>
              </w:rPr>
              <w:t>14,490.23</w:t>
            </w:r>
          </w:p>
        </w:tc>
        <w:tc>
          <w:tcPr>
            <w:tcW w:w="2160" w:type="dxa"/>
            <w:noWrap w:val="0"/>
            <w:vAlign w:val="top"/>
          </w:tcPr>
          <w:p>
            <w:pPr>
              <w:widowControl w:val="0"/>
              <w:spacing w:before="156" w:beforeLines="50" w:after="0" w:line="240" w:lineRule="auto"/>
              <w:jc w:val="center"/>
              <w:rPr>
                <w:rFonts w:hint="default" w:ascii="仿宋" w:hAnsi="仿宋" w:eastAsia="仿宋" w:cs="仿宋"/>
                <w:sz w:val="24"/>
                <w:szCs w:val="24"/>
                <w:vertAlign w:val="baseline"/>
                <w:lang w:val="en-US" w:eastAsia="zh-CN" w:bidi="en-US"/>
              </w:rPr>
            </w:pPr>
            <w:r>
              <w:rPr>
                <w:rFonts w:hint="eastAsia" w:ascii="仿宋" w:hAnsi="仿宋" w:eastAsia="仿宋" w:cs="仿宋"/>
                <w:sz w:val="24"/>
                <w:szCs w:val="24"/>
                <w:vertAlign w:val="baseline"/>
                <w:lang w:val="en-US" w:eastAsia="zh-CN" w:bidi="en-US"/>
              </w:rPr>
              <w:t>1.45</w:t>
            </w:r>
          </w:p>
        </w:tc>
        <w:tc>
          <w:tcPr>
            <w:tcW w:w="2160" w:type="dxa"/>
            <w:noWrap w:val="0"/>
            <w:vAlign w:val="top"/>
          </w:tcPr>
          <w:p>
            <w:pPr>
              <w:widowControl w:val="0"/>
              <w:spacing w:before="156" w:beforeLines="50" w:after="0" w:line="240" w:lineRule="auto"/>
              <w:jc w:val="center"/>
              <w:rPr>
                <w:rFonts w:hint="eastAsia" w:ascii="仿宋" w:hAnsi="仿宋" w:eastAsia="仿宋" w:cs="仿宋"/>
                <w:kern w:val="2"/>
                <w:sz w:val="24"/>
                <w:szCs w:val="24"/>
                <w:vertAlign w:val="baseline"/>
                <w:lang w:val="en-US" w:eastAsia="zh-CN" w:bidi="en-US"/>
              </w:rPr>
            </w:pPr>
          </w:p>
        </w:tc>
      </w:tr>
    </w:tbl>
    <w:p>
      <w:pPr>
        <w:pStyle w:val="34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contextualSpacing/>
        <w:jc w:val="left"/>
        <w:textAlignment w:val="auto"/>
        <w:rPr>
          <w:rFonts w:hint="eastAsia" w:ascii="仿宋" w:hAnsi="仿宋" w:eastAsia="仿宋" w:cs="仿宋"/>
          <w:lang w:val="en-US" w:eastAsia="zh-CN"/>
        </w:rPr>
      </w:pPr>
      <w:r>
        <w:rPr>
          <w:rFonts w:hint="eastAsia" w:ascii="仿宋" w:hAnsi="仿宋" w:eastAsia="仿宋" w:cs="仿宋"/>
          <w:lang w:val="en-US" w:eastAsia="zh-CN"/>
        </w:rPr>
        <w:t>四、股东权益评估技术说明</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contextualSpacing/>
        <w:jc w:val="left"/>
        <w:textAlignment w:val="auto"/>
        <w:rPr>
          <w:rFonts w:hint="eastAsia" w:ascii="仿宋" w:hAnsi="仿宋" w:eastAsia="仿宋" w:cs="仿宋"/>
          <w:b/>
          <w:bCs/>
          <w:lang w:val="en-US"/>
        </w:rPr>
      </w:pPr>
      <w:r>
        <w:rPr>
          <w:rFonts w:hint="eastAsia" w:ascii="仿宋" w:hAnsi="仿宋" w:eastAsia="仿宋" w:cs="仿宋"/>
          <w:b/>
          <w:bCs/>
          <w:lang w:val="en-US" w:eastAsia="zh-CN"/>
        </w:rPr>
        <w:t>股东权益=全部资产估值-负债估值</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contextualSpacing/>
        <w:jc w:val="left"/>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 xml:space="preserve">        =1354.72万元-1.45万元</w:t>
      </w:r>
    </w:p>
    <w:p>
      <w:pPr>
        <w:pStyle w:val="343"/>
        <w:keepNext/>
        <w:keepLines/>
        <w:pageBreakBefore w:val="0"/>
        <w:widowControl w:val="0"/>
        <w:numPr>
          <w:ilvl w:val="0"/>
          <w:numId w:val="0"/>
        </w:numPr>
        <w:kinsoku/>
        <w:wordWrap/>
        <w:overflowPunct/>
        <w:topLinePunct w:val="0"/>
        <w:autoSpaceDE/>
        <w:autoSpaceDN/>
        <w:bidi w:val="0"/>
        <w:adjustRightInd/>
        <w:snapToGrid/>
        <w:spacing w:before="0" w:after="0" w:line="480" w:lineRule="exact"/>
        <w:contextualSpacing/>
        <w:jc w:val="left"/>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 xml:space="preserve">        =1353.27万元</w:t>
      </w:r>
    </w:p>
    <w:p>
      <w:pPr>
        <w:pStyle w:val="2"/>
        <w:pageBreakBefore/>
        <w:numPr>
          <w:ilvl w:val="0"/>
          <w:numId w:val="5"/>
        </w:numPr>
        <w:tabs>
          <w:tab w:val="left" w:pos="1701"/>
        </w:tabs>
        <w:spacing w:before="312" w:beforeLines="100" w:after="312" w:afterLines="100" w:line="360" w:lineRule="auto"/>
        <w:ind w:left="0" w:firstLine="0"/>
        <w:jc w:val="center"/>
        <w:rPr>
          <w:rFonts w:hint="eastAsia" w:ascii="仿宋" w:hAnsi="仿宋" w:eastAsia="仿宋" w:cs="仿宋"/>
          <w:b/>
          <w:bCs/>
          <w:sz w:val="32"/>
          <w:szCs w:val="32"/>
        </w:rPr>
      </w:pPr>
      <w:bookmarkStart w:id="85" w:name="_Toc420313843"/>
      <w:bookmarkStart w:id="86" w:name="_Toc485741050"/>
      <w:bookmarkStart w:id="87" w:name="_Toc7269"/>
      <w:bookmarkStart w:id="88" w:name="_Toc171966023"/>
      <w:r>
        <w:rPr>
          <w:rFonts w:hint="eastAsia" w:ascii="仿宋" w:hAnsi="仿宋" w:eastAsia="仿宋" w:cs="仿宋"/>
          <w:b/>
          <w:bCs/>
          <w:sz w:val="32"/>
          <w:szCs w:val="32"/>
        </w:rPr>
        <w:t>收益法评估技术说明</w:t>
      </w:r>
      <w:bookmarkEnd w:id="85"/>
      <w:bookmarkEnd w:id="86"/>
      <w:bookmarkEnd w:id="87"/>
      <w:bookmarkEnd w:id="88"/>
    </w:p>
    <w:p>
      <w:pPr>
        <w:pStyle w:val="3"/>
        <w:pageBreakBefore w:val="0"/>
        <w:widowControl w:val="0"/>
        <w:numPr>
          <w:ilvl w:val="0"/>
          <w:numId w:val="9"/>
        </w:numPr>
        <w:kinsoku/>
        <w:wordWrap/>
        <w:overflowPunct/>
        <w:topLinePunct w:val="0"/>
        <w:bidi w:val="0"/>
        <w:adjustRightInd/>
        <w:spacing w:before="0" w:after="0" w:line="480" w:lineRule="exact"/>
        <w:ind w:left="0" w:firstLine="560" w:firstLineChars="200"/>
        <w:contextualSpacing/>
        <w:jc w:val="left"/>
        <w:rPr>
          <w:rFonts w:hint="eastAsia" w:ascii="仿宋" w:hAnsi="仿宋" w:eastAsia="仿宋" w:cs="仿宋"/>
          <w:sz w:val="28"/>
          <w:szCs w:val="28"/>
        </w:rPr>
      </w:pPr>
      <w:bookmarkStart w:id="89" w:name="_Toc468392853"/>
      <w:bookmarkStart w:id="90" w:name="_Toc485741051"/>
      <w:bookmarkStart w:id="91" w:name="_Toc12848"/>
      <w:bookmarkStart w:id="92" w:name="_Toc167627448"/>
      <w:bookmarkStart w:id="93" w:name="_Toc171966024"/>
      <w:bookmarkStart w:id="94" w:name="_Toc166403501"/>
      <w:r>
        <w:rPr>
          <w:rFonts w:hint="eastAsia" w:ascii="仿宋" w:hAnsi="仿宋" w:eastAsia="仿宋" w:cs="仿宋"/>
          <w:sz w:val="28"/>
          <w:szCs w:val="28"/>
        </w:rPr>
        <w:t>收益法的概述及应用</w:t>
      </w:r>
      <w:bookmarkEnd w:id="89"/>
      <w:bookmarkEnd w:id="90"/>
      <w:bookmarkEnd w:id="91"/>
    </w:p>
    <w:p>
      <w:pPr>
        <w:pStyle w:val="4"/>
        <w:pageBreakBefore w:val="0"/>
        <w:widowControl w:val="0"/>
        <w:numPr>
          <w:ilvl w:val="0"/>
          <w:numId w:val="0"/>
        </w:numPr>
        <w:kinsoku/>
        <w:wordWrap/>
        <w:overflowPunct/>
        <w:topLinePunct w:val="0"/>
        <w:bidi w:val="0"/>
        <w:adjustRightInd/>
        <w:spacing w:before="0" w:after="0" w:line="480" w:lineRule="exact"/>
        <w:ind w:firstLine="560" w:firstLineChars="200"/>
        <w:contextualSpacing/>
        <w:rPr>
          <w:rFonts w:hint="eastAsia" w:ascii="仿宋" w:hAnsi="仿宋" w:eastAsia="仿宋" w:cs="仿宋"/>
          <w:b w:val="0"/>
          <w:sz w:val="28"/>
          <w:szCs w:val="28"/>
        </w:rPr>
      </w:pPr>
      <w:bookmarkStart w:id="95" w:name="_Toc5095"/>
      <w:r>
        <w:rPr>
          <w:rFonts w:hint="eastAsia" w:ascii="仿宋" w:hAnsi="仿宋" w:eastAsia="仿宋" w:cs="仿宋"/>
          <w:b w:val="0"/>
          <w:sz w:val="28"/>
          <w:szCs w:val="28"/>
        </w:rPr>
        <w:t>（一）收益法概述</w:t>
      </w:r>
      <w:bookmarkEnd w:id="95"/>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收益法是通过估算被评估单位在未来的预期收益，并采用适当的折现率折现成基准日的现值，求得被评估单位在基准日时点的企业营业性资产价值，然后再加上溢余资产价值、非经营性资产(负债)价值、长期股权投资价值等，减去</w:t>
      </w:r>
      <w:r>
        <w:rPr>
          <w:rFonts w:hint="eastAsia" w:ascii="仿宋" w:hAnsi="仿宋" w:eastAsia="仿宋" w:cs="仿宋"/>
          <w:sz w:val="28"/>
          <w:szCs w:val="28"/>
          <w:lang w:eastAsia="zh-CN"/>
        </w:rPr>
        <w:t>付息债务</w:t>
      </w:r>
      <w:r>
        <w:rPr>
          <w:rFonts w:hint="eastAsia" w:ascii="仿宋" w:hAnsi="仿宋" w:eastAsia="仿宋" w:cs="仿宋"/>
          <w:sz w:val="28"/>
          <w:szCs w:val="28"/>
        </w:rPr>
        <w:t>得出股东全部权益价值。</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在采用收益法评估中，要求被评估单位价值内涵和运用的收益类型以及折现率的口径必须是一致的。</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1.关于收益类型</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在本次评估具体操作过程中，我们以企业的</w:t>
      </w:r>
      <w:r>
        <w:rPr>
          <w:rFonts w:hint="eastAsia" w:ascii="仿宋" w:hAnsi="仿宋" w:eastAsia="仿宋" w:cs="仿宋"/>
          <w:sz w:val="28"/>
          <w:szCs w:val="28"/>
          <w:lang w:eastAsia="zh-CN"/>
        </w:rPr>
        <w:t>年度净收益</w:t>
      </w:r>
      <w:r>
        <w:rPr>
          <w:rFonts w:hint="eastAsia" w:ascii="仿宋" w:hAnsi="仿宋" w:eastAsia="仿宋" w:cs="仿宋"/>
          <w:sz w:val="28"/>
          <w:szCs w:val="28"/>
        </w:rPr>
        <w:t>作为收益额。</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rPr>
      </w:pPr>
      <w:r>
        <w:rPr>
          <w:rFonts w:hint="eastAsia" w:ascii="仿宋" w:hAnsi="仿宋" w:eastAsia="仿宋" w:cs="仿宋"/>
          <w:sz w:val="28"/>
          <w:szCs w:val="28"/>
        </w:rPr>
        <w:t>根据</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的发展计划，对</w:t>
      </w:r>
      <w:r>
        <w:rPr>
          <w:rFonts w:hint="eastAsia" w:ascii="仿宋" w:hAnsi="仿宋" w:eastAsia="仿宋" w:cs="仿宋"/>
          <w:sz w:val="28"/>
          <w:szCs w:val="28"/>
          <w:lang w:eastAsia="zh-CN"/>
        </w:rPr>
        <w:t>未来三年</w:t>
      </w:r>
      <w:r>
        <w:rPr>
          <w:rFonts w:hint="eastAsia" w:ascii="仿宋" w:hAnsi="仿宋" w:eastAsia="仿宋" w:cs="仿宋"/>
          <w:sz w:val="28"/>
          <w:szCs w:val="28"/>
        </w:rPr>
        <w:t>的收益指标进行预测，在此基础上考虑资本性支出及流动资金补充，并进而确定</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未来期间各年度的</w:t>
      </w:r>
      <w:r>
        <w:rPr>
          <w:rFonts w:hint="eastAsia" w:ascii="仿宋" w:hAnsi="仿宋" w:eastAsia="仿宋" w:cs="仿宋"/>
          <w:sz w:val="28"/>
          <w:szCs w:val="28"/>
          <w:lang w:eastAsia="zh-CN"/>
        </w:rPr>
        <w:t>年度净收益</w:t>
      </w:r>
      <w:r>
        <w:rPr>
          <w:rFonts w:hint="eastAsia" w:ascii="仿宋" w:hAnsi="仿宋" w:eastAsia="仿宋" w:cs="仿宋"/>
          <w:sz w:val="28"/>
          <w:szCs w:val="28"/>
        </w:rPr>
        <w:t>指标。最后，将未来预期收益进行折现求和，即得到</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在评估基准日时点的市场公允价值。</w:t>
      </w:r>
    </w:p>
    <w:p>
      <w:pPr>
        <w:pageBreakBefore w:val="0"/>
        <w:widowControl w:val="0"/>
        <w:kinsoku/>
        <w:wordWrap/>
        <w:overflowPunct/>
        <w:topLinePunct w:val="0"/>
        <w:bidi w:val="0"/>
        <w:spacing w:line="480" w:lineRule="exact"/>
        <w:ind w:firstLine="630" w:firstLineChars="225"/>
        <w:contextualSpacing/>
        <w:rPr>
          <w:rFonts w:hint="eastAsia" w:ascii="仿宋" w:hAnsi="仿宋" w:eastAsia="仿宋" w:cs="仿宋"/>
          <w:sz w:val="28"/>
          <w:szCs w:val="28"/>
        </w:rPr>
      </w:pPr>
      <w:r>
        <w:rPr>
          <w:rFonts w:hint="eastAsia" w:ascii="仿宋" w:hAnsi="仿宋" w:eastAsia="仿宋" w:cs="仿宋"/>
          <w:sz w:val="28"/>
        </w:rPr>
        <w:t>股东全部权益价值＝</w:t>
      </w:r>
      <w:r>
        <w:rPr>
          <w:rFonts w:hint="eastAsia" w:ascii="仿宋" w:hAnsi="仿宋" w:eastAsia="仿宋" w:cs="仿宋"/>
          <w:position w:val="-14"/>
          <w:sz w:val="28"/>
        </w:rPr>
        <w:object>
          <v:shape id="_x0000_i1025" o:spt="75" type="#_x0000_t75" style="height:20pt;width:23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仿宋" w:hAnsi="仿宋" w:eastAsia="仿宋" w:cs="仿宋"/>
          <w:sz w:val="28"/>
          <w:szCs w:val="28"/>
          <w:lang w:eastAsia="zh-CN"/>
        </w:rPr>
        <w:t>年度净收益</w:t>
      </w:r>
      <w:r>
        <w:rPr>
          <w:rFonts w:hint="eastAsia" w:ascii="仿宋" w:hAnsi="仿宋" w:eastAsia="仿宋" w:cs="仿宋"/>
          <w:sz w:val="28"/>
          <w:szCs w:val="28"/>
          <w:lang w:val="en-US" w:eastAsia="zh-CN"/>
        </w:rPr>
        <w:t>/(1+折现率）</w:t>
      </w:r>
      <w:r>
        <w:rPr>
          <w:rFonts w:hint="eastAsia" w:ascii="仿宋" w:hAnsi="仿宋" w:eastAsia="仿宋" w:cs="仿宋"/>
          <w:sz w:val="28"/>
          <w:szCs w:val="28"/>
          <w:vertAlign w:val="superscript"/>
          <w:lang w:val="en-US" w:eastAsia="zh-CN"/>
        </w:rPr>
        <w:t>年限</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2.关于折现率</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有关折现率的选取，我们采用了加权平均资本成本估价模型(“WACC”)。WACC模型可用下列数学公式表示：</w:t>
      </w:r>
    </w:p>
    <w:p>
      <w:pPr>
        <w:pageBreakBefore w:val="0"/>
        <w:widowControl w:val="0"/>
        <w:kinsoku/>
        <w:wordWrap/>
        <w:overflowPunct/>
        <w:topLinePunct w:val="0"/>
        <w:autoSpaceDE w:val="0"/>
        <w:autoSpaceDN w:val="0"/>
        <w:bidi w:val="0"/>
        <w:adjustRightInd w:val="0"/>
        <w:spacing w:line="480" w:lineRule="exact"/>
        <w:ind w:firstLine="700" w:firstLineChars="250"/>
        <w:jc w:val="left"/>
        <w:rPr>
          <w:rFonts w:hint="eastAsia" w:ascii="仿宋" w:hAnsi="仿宋" w:eastAsia="仿宋" w:cs="仿宋"/>
          <w:color w:val="000000"/>
          <w:kern w:val="0"/>
          <w:sz w:val="28"/>
          <w:szCs w:val="28"/>
          <w:lang w:val="de-DE"/>
        </w:rPr>
      </w:pPr>
      <w:r>
        <w:rPr>
          <w:rFonts w:hint="eastAsia" w:ascii="仿宋" w:hAnsi="仿宋" w:eastAsia="仿宋" w:cs="仿宋"/>
          <w:sz w:val="28"/>
          <w:szCs w:val="28"/>
          <w:lang w:val="de-DE"/>
        </w:rPr>
        <w:t>WACC=</w:t>
      </w:r>
      <w:r>
        <w:rPr>
          <w:rFonts w:hint="eastAsia" w:ascii="仿宋" w:hAnsi="仿宋" w:eastAsia="仿宋" w:cs="仿宋"/>
          <w:iCs/>
          <w:color w:val="000000"/>
          <w:kern w:val="0"/>
          <w:sz w:val="28"/>
          <w:szCs w:val="28"/>
          <w:lang w:val="de-DE"/>
        </w:rPr>
        <w:t>k</w:t>
      </w:r>
      <w:r>
        <w:rPr>
          <w:rFonts w:hint="eastAsia" w:ascii="仿宋" w:hAnsi="仿宋" w:eastAsia="仿宋" w:cs="仿宋"/>
          <w:iCs/>
          <w:color w:val="000000"/>
          <w:kern w:val="0"/>
          <w:sz w:val="28"/>
          <w:szCs w:val="28"/>
          <w:vertAlign w:val="subscript"/>
          <w:lang w:val="de-DE"/>
        </w:rPr>
        <w:t>e</w:t>
      </w:r>
      <w:r>
        <w:rPr>
          <w:rFonts w:hint="eastAsia" w:ascii="仿宋" w:hAnsi="仿宋" w:eastAsia="仿宋" w:cs="仿宋"/>
          <w:iCs/>
          <w:color w:val="000000"/>
          <w:kern w:val="0"/>
          <w:sz w:val="28"/>
          <w:szCs w:val="28"/>
          <w:lang w:val="de-DE"/>
        </w:rPr>
        <w:t>×</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E</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D</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E</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k</w:t>
      </w:r>
      <w:r>
        <w:rPr>
          <w:rFonts w:hint="eastAsia" w:ascii="仿宋" w:hAnsi="仿宋" w:eastAsia="仿宋" w:cs="仿宋"/>
          <w:iCs/>
          <w:color w:val="000000"/>
          <w:kern w:val="0"/>
          <w:sz w:val="28"/>
          <w:szCs w:val="28"/>
          <w:vertAlign w:val="subscript"/>
          <w:lang w:val="de-DE"/>
        </w:rPr>
        <w:t>d</w:t>
      </w:r>
      <w:r>
        <w:rPr>
          <w:rFonts w:hint="eastAsia" w:ascii="仿宋" w:hAnsi="仿宋" w:eastAsia="仿宋" w:cs="仿宋"/>
          <w:iCs/>
          <w:color w:val="000000"/>
          <w:kern w:val="0"/>
          <w:sz w:val="28"/>
          <w:szCs w:val="28"/>
          <w:lang w:val="de-DE"/>
        </w:rPr>
        <w:t>×</w:t>
      </w:r>
      <w:r>
        <w:rPr>
          <w:rFonts w:hint="eastAsia" w:ascii="仿宋" w:hAnsi="仿宋" w:eastAsia="仿宋" w:cs="仿宋"/>
          <w:color w:val="000000"/>
          <w:kern w:val="0"/>
          <w:sz w:val="28"/>
          <w:szCs w:val="28"/>
          <w:lang w:val="de-DE"/>
        </w:rPr>
        <w:t>(1-</w:t>
      </w:r>
      <w:r>
        <w:rPr>
          <w:rFonts w:hint="eastAsia" w:ascii="仿宋" w:hAnsi="仿宋" w:eastAsia="仿宋" w:cs="仿宋"/>
          <w:iCs/>
          <w:color w:val="000000"/>
          <w:kern w:val="0"/>
          <w:sz w:val="28"/>
          <w:szCs w:val="28"/>
          <w:lang w:val="de-DE"/>
        </w:rPr>
        <w:t>t</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D</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D</w:t>
      </w:r>
      <w:r>
        <w:rPr>
          <w:rFonts w:hint="eastAsia" w:ascii="仿宋" w:hAnsi="仿宋" w:eastAsia="仿宋" w:cs="仿宋"/>
          <w:color w:val="000000"/>
          <w:kern w:val="0"/>
          <w:sz w:val="28"/>
          <w:szCs w:val="28"/>
          <w:lang w:val="de-DE"/>
        </w:rPr>
        <w:t>+</w:t>
      </w:r>
      <w:r>
        <w:rPr>
          <w:rFonts w:hint="eastAsia" w:ascii="仿宋" w:hAnsi="仿宋" w:eastAsia="仿宋" w:cs="仿宋"/>
          <w:iCs/>
          <w:color w:val="000000"/>
          <w:kern w:val="0"/>
          <w:sz w:val="28"/>
          <w:szCs w:val="28"/>
          <w:lang w:val="de-DE"/>
        </w:rPr>
        <w:t>E</w:t>
      </w:r>
      <w:r>
        <w:rPr>
          <w:rFonts w:hint="eastAsia" w:ascii="仿宋" w:hAnsi="仿宋" w:eastAsia="仿宋" w:cs="仿宋"/>
          <w:color w:val="000000"/>
          <w:kern w:val="0"/>
          <w:sz w:val="28"/>
          <w:szCs w:val="28"/>
          <w:lang w:val="de-DE"/>
        </w:rPr>
        <w:t>)]</w:t>
      </w:r>
    </w:p>
    <w:p>
      <w:pPr>
        <w:pageBreakBefore w:val="0"/>
        <w:widowControl w:val="0"/>
        <w:tabs>
          <w:tab w:val="left" w:pos="720"/>
        </w:tabs>
        <w:kinsoku/>
        <w:wordWrap/>
        <w:overflowPunct/>
        <w:topLinePunct w:val="0"/>
        <w:autoSpaceDE w:val="0"/>
        <w:autoSpaceDN w:val="0"/>
        <w:bidi w:val="0"/>
        <w:adjustRightInd w:val="0"/>
        <w:spacing w:line="480" w:lineRule="exact"/>
        <w:ind w:left="39" w:leftChars="19" w:firstLine="560" w:firstLineChars="200"/>
        <w:jc w:val="left"/>
        <w:rPr>
          <w:rFonts w:hint="eastAsia" w:ascii="仿宋" w:hAnsi="仿宋" w:eastAsia="仿宋" w:cs="仿宋"/>
          <w:sz w:val="28"/>
          <w:szCs w:val="28"/>
        </w:rPr>
      </w:pPr>
      <w:r>
        <w:rPr>
          <w:rFonts w:hint="eastAsia" w:ascii="仿宋" w:hAnsi="仿宋" w:eastAsia="仿宋" w:cs="仿宋"/>
          <w:sz w:val="28"/>
          <w:szCs w:val="28"/>
        </w:rPr>
        <w:t>其中：</w:t>
      </w:r>
    </w:p>
    <w:p>
      <w:pPr>
        <w:pageBreakBefore w:val="0"/>
        <w:widowControl w:val="0"/>
        <w:tabs>
          <w:tab w:val="left" w:pos="720"/>
        </w:tabs>
        <w:kinsoku/>
        <w:wordWrap/>
        <w:overflowPunct/>
        <w:topLinePunct w:val="0"/>
        <w:autoSpaceDE w:val="0"/>
        <w:autoSpaceDN w:val="0"/>
        <w:bidi w:val="0"/>
        <w:adjustRightInd w:val="0"/>
        <w:spacing w:line="480" w:lineRule="exact"/>
        <w:ind w:left="39" w:leftChars="19" w:firstLine="1442" w:firstLineChars="515"/>
        <w:jc w:val="left"/>
        <w:rPr>
          <w:rFonts w:hint="eastAsia" w:ascii="仿宋" w:hAnsi="仿宋" w:eastAsia="仿宋" w:cs="仿宋"/>
          <w:color w:val="000000"/>
          <w:kern w:val="0"/>
          <w:sz w:val="28"/>
          <w:szCs w:val="28"/>
        </w:rPr>
      </w:pPr>
      <w:r>
        <w:rPr>
          <w:rFonts w:hint="eastAsia" w:ascii="仿宋" w:hAnsi="仿宋" w:eastAsia="仿宋" w:cs="仿宋"/>
          <w:iCs/>
          <w:color w:val="000000"/>
          <w:kern w:val="0"/>
          <w:sz w:val="28"/>
          <w:szCs w:val="28"/>
        </w:rPr>
        <w:t>k</w:t>
      </w:r>
      <w:r>
        <w:rPr>
          <w:rFonts w:hint="eastAsia" w:ascii="仿宋" w:hAnsi="仿宋" w:eastAsia="仿宋" w:cs="仿宋"/>
          <w:iCs/>
          <w:color w:val="000000"/>
          <w:kern w:val="0"/>
          <w:sz w:val="28"/>
          <w:szCs w:val="28"/>
          <w:vertAlign w:val="subscript"/>
        </w:rPr>
        <w:t>e</w:t>
      </w:r>
      <w:r>
        <w:rPr>
          <w:rFonts w:hint="eastAsia" w:ascii="仿宋" w:hAnsi="仿宋" w:eastAsia="仿宋" w:cs="仿宋"/>
          <w:color w:val="000000"/>
          <w:kern w:val="0"/>
          <w:sz w:val="28"/>
          <w:szCs w:val="28"/>
        </w:rPr>
        <w:t>=权益资本成本</w:t>
      </w:r>
    </w:p>
    <w:p>
      <w:pPr>
        <w:pageBreakBefore w:val="0"/>
        <w:widowControl w:val="0"/>
        <w:kinsoku/>
        <w:wordWrap/>
        <w:overflowPunct/>
        <w:topLinePunct w:val="0"/>
        <w:bidi w:val="0"/>
        <w:spacing w:line="480" w:lineRule="exact"/>
        <w:ind w:firstLine="1540" w:firstLineChars="550"/>
        <w:rPr>
          <w:rFonts w:hint="eastAsia" w:ascii="仿宋" w:hAnsi="仿宋" w:eastAsia="仿宋" w:cs="仿宋"/>
          <w:color w:val="000000"/>
          <w:kern w:val="0"/>
          <w:sz w:val="28"/>
          <w:szCs w:val="28"/>
        </w:rPr>
      </w:pPr>
      <w:r>
        <w:rPr>
          <w:rFonts w:hint="eastAsia" w:ascii="仿宋" w:hAnsi="仿宋" w:eastAsia="仿宋" w:cs="仿宋"/>
          <w:iCs/>
          <w:color w:val="000000"/>
          <w:kern w:val="0"/>
          <w:sz w:val="28"/>
          <w:szCs w:val="28"/>
        </w:rPr>
        <w:t>E</w:t>
      </w:r>
      <w:r>
        <w:rPr>
          <w:rFonts w:hint="eastAsia" w:ascii="仿宋" w:hAnsi="仿宋" w:eastAsia="仿宋" w:cs="仿宋"/>
          <w:color w:val="000000"/>
          <w:kern w:val="0"/>
          <w:sz w:val="28"/>
          <w:szCs w:val="28"/>
        </w:rPr>
        <w:t>=权益资本的市场价值</w:t>
      </w:r>
    </w:p>
    <w:p>
      <w:pPr>
        <w:pageBreakBefore w:val="0"/>
        <w:widowControl w:val="0"/>
        <w:kinsoku/>
        <w:wordWrap/>
        <w:overflowPunct/>
        <w:topLinePunct w:val="0"/>
        <w:bidi w:val="0"/>
        <w:spacing w:line="480" w:lineRule="exact"/>
        <w:ind w:firstLine="1540" w:firstLineChars="550"/>
        <w:rPr>
          <w:rFonts w:hint="eastAsia" w:ascii="仿宋" w:hAnsi="仿宋" w:eastAsia="仿宋" w:cs="仿宋"/>
          <w:color w:val="000000"/>
          <w:kern w:val="0"/>
          <w:sz w:val="28"/>
          <w:szCs w:val="28"/>
        </w:rPr>
      </w:pPr>
      <w:r>
        <w:rPr>
          <w:rFonts w:hint="eastAsia" w:ascii="仿宋" w:hAnsi="仿宋" w:eastAsia="仿宋" w:cs="仿宋"/>
          <w:iCs/>
          <w:color w:val="000000"/>
          <w:kern w:val="0"/>
          <w:sz w:val="28"/>
          <w:szCs w:val="28"/>
        </w:rPr>
        <w:t>D</w:t>
      </w:r>
      <w:r>
        <w:rPr>
          <w:rFonts w:hint="eastAsia" w:ascii="仿宋" w:hAnsi="仿宋" w:eastAsia="仿宋" w:cs="仿宋"/>
          <w:color w:val="000000"/>
          <w:kern w:val="0"/>
          <w:sz w:val="28"/>
          <w:szCs w:val="28"/>
        </w:rPr>
        <w:t>=债务资本的市场价值</w:t>
      </w:r>
    </w:p>
    <w:p>
      <w:pPr>
        <w:pageBreakBefore w:val="0"/>
        <w:widowControl w:val="0"/>
        <w:kinsoku/>
        <w:wordWrap/>
        <w:overflowPunct/>
        <w:topLinePunct w:val="0"/>
        <w:bidi w:val="0"/>
        <w:spacing w:line="480" w:lineRule="exact"/>
        <w:ind w:firstLine="1486" w:firstLineChars="531"/>
        <w:rPr>
          <w:rFonts w:hint="eastAsia" w:ascii="仿宋" w:hAnsi="仿宋" w:eastAsia="仿宋" w:cs="仿宋"/>
          <w:color w:val="000000"/>
          <w:kern w:val="0"/>
          <w:sz w:val="28"/>
          <w:szCs w:val="28"/>
        </w:rPr>
      </w:pPr>
      <w:r>
        <w:rPr>
          <w:rFonts w:hint="eastAsia" w:ascii="仿宋" w:hAnsi="仿宋" w:eastAsia="仿宋" w:cs="仿宋"/>
          <w:iCs/>
          <w:color w:val="000000"/>
          <w:kern w:val="0"/>
          <w:sz w:val="28"/>
          <w:szCs w:val="28"/>
        </w:rPr>
        <w:t>k</w:t>
      </w:r>
      <w:r>
        <w:rPr>
          <w:rFonts w:hint="eastAsia" w:ascii="仿宋" w:hAnsi="仿宋" w:eastAsia="仿宋" w:cs="仿宋"/>
          <w:iCs/>
          <w:color w:val="000000"/>
          <w:kern w:val="0"/>
          <w:sz w:val="28"/>
          <w:szCs w:val="28"/>
          <w:vertAlign w:val="subscript"/>
        </w:rPr>
        <w:t>d</w:t>
      </w:r>
      <w:r>
        <w:rPr>
          <w:rFonts w:hint="eastAsia" w:ascii="仿宋" w:hAnsi="仿宋" w:eastAsia="仿宋" w:cs="仿宋"/>
          <w:color w:val="000000"/>
          <w:kern w:val="0"/>
          <w:sz w:val="28"/>
          <w:szCs w:val="28"/>
        </w:rPr>
        <w:t>=债务资本成本</w:t>
      </w:r>
    </w:p>
    <w:p>
      <w:pPr>
        <w:pageBreakBefore w:val="0"/>
        <w:widowControl w:val="0"/>
        <w:kinsoku/>
        <w:wordWrap/>
        <w:overflowPunct/>
        <w:topLinePunct w:val="0"/>
        <w:bidi w:val="0"/>
        <w:spacing w:line="480" w:lineRule="exact"/>
        <w:ind w:firstLine="1540" w:firstLineChars="550"/>
        <w:rPr>
          <w:rFonts w:hint="eastAsia" w:ascii="仿宋" w:hAnsi="仿宋" w:eastAsia="仿宋" w:cs="仿宋"/>
          <w:color w:val="000000"/>
          <w:kern w:val="0"/>
          <w:sz w:val="28"/>
          <w:szCs w:val="28"/>
        </w:rPr>
      </w:pPr>
      <w:r>
        <w:rPr>
          <w:rFonts w:hint="eastAsia" w:ascii="仿宋" w:hAnsi="仿宋" w:eastAsia="仿宋" w:cs="仿宋"/>
          <w:iCs/>
          <w:color w:val="000000"/>
          <w:kern w:val="0"/>
          <w:sz w:val="28"/>
          <w:szCs w:val="28"/>
        </w:rPr>
        <w:t>t</w:t>
      </w:r>
      <w:r>
        <w:rPr>
          <w:rFonts w:hint="eastAsia" w:ascii="仿宋" w:hAnsi="仿宋" w:eastAsia="仿宋" w:cs="仿宋"/>
          <w:color w:val="000000"/>
          <w:kern w:val="0"/>
          <w:sz w:val="28"/>
          <w:szCs w:val="28"/>
        </w:rPr>
        <w:t>=所得税率</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计算权益资本成本时，我们采用资本资产定价模型(“CAPM”)。CAPM模型是普遍应用的估算股权资本成本的办法。CAPM模型可用下列数学公式表示：</w:t>
      </w:r>
    </w:p>
    <w:p>
      <w:pPr>
        <w:pageBreakBefore w:val="0"/>
        <w:widowControl w:val="0"/>
        <w:kinsoku/>
        <w:wordWrap/>
        <w:overflowPunct/>
        <w:topLinePunct w:val="0"/>
        <w:bidi w:val="0"/>
        <w:spacing w:line="480" w:lineRule="exact"/>
        <w:ind w:left="720"/>
        <w:rPr>
          <w:rFonts w:hint="eastAsia" w:ascii="仿宋" w:hAnsi="仿宋" w:eastAsia="仿宋" w:cs="仿宋"/>
          <w:sz w:val="28"/>
          <w:szCs w:val="28"/>
          <w:lang w:val="pt-PT"/>
        </w:rPr>
      </w:pPr>
      <w:r>
        <w:rPr>
          <w:rFonts w:hint="eastAsia" w:ascii="仿宋" w:hAnsi="仿宋" w:eastAsia="仿宋" w:cs="仿宋"/>
          <w:sz w:val="28"/>
          <w:szCs w:val="28"/>
          <w:lang w:val="pt-PT"/>
        </w:rPr>
        <w:t>E[</w:t>
      </w:r>
      <w:r>
        <w:rPr>
          <w:rFonts w:hint="eastAsia" w:ascii="仿宋" w:hAnsi="仿宋" w:eastAsia="仿宋" w:cs="仿宋"/>
          <w:iCs/>
          <w:color w:val="000000"/>
          <w:kern w:val="0"/>
          <w:sz w:val="28"/>
          <w:szCs w:val="28"/>
          <w:lang w:val="de-DE"/>
        </w:rPr>
        <w:t>k</w:t>
      </w:r>
      <w:r>
        <w:rPr>
          <w:rFonts w:hint="eastAsia" w:ascii="仿宋" w:hAnsi="仿宋" w:eastAsia="仿宋" w:cs="仿宋"/>
          <w:iCs/>
          <w:color w:val="000000"/>
          <w:kern w:val="0"/>
          <w:sz w:val="28"/>
          <w:szCs w:val="28"/>
          <w:vertAlign w:val="subscript"/>
          <w:lang w:val="de-DE"/>
        </w:rPr>
        <w:t>e</w:t>
      </w:r>
      <w:r>
        <w:rPr>
          <w:rFonts w:hint="eastAsia" w:ascii="仿宋" w:hAnsi="仿宋" w:eastAsia="仿宋" w:cs="仿宋"/>
          <w:sz w:val="28"/>
          <w:szCs w:val="28"/>
          <w:lang w:val="pt-PT"/>
        </w:rPr>
        <w:t>] = Kf</w:t>
      </w:r>
      <w:r>
        <w:rPr>
          <w:rFonts w:hint="eastAsia" w:ascii="仿宋" w:hAnsi="仿宋" w:eastAsia="仿宋" w:cs="仿宋"/>
          <w:sz w:val="28"/>
          <w:szCs w:val="28"/>
          <w:vertAlign w:val="subscript"/>
          <w:lang w:val="pt-PT"/>
        </w:rPr>
        <w:t>1</w:t>
      </w:r>
      <w:r>
        <w:rPr>
          <w:rFonts w:hint="eastAsia" w:ascii="仿宋" w:hAnsi="仿宋" w:eastAsia="仿宋" w:cs="仿宋"/>
          <w:sz w:val="28"/>
          <w:szCs w:val="28"/>
          <w:lang w:val="pt-PT"/>
        </w:rPr>
        <w:t xml:space="preserve"> +</w:t>
      </w:r>
      <w:r>
        <w:rPr>
          <w:rFonts w:hint="eastAsia" w:ascii="仿宋" w:hAnsi="仿宋" w:eastAsia="仿宋" w:cs="仿宋"/>
          <w:sz w:val="28"/>
          <w:szCs w:val="28"/>
          <w:lang w:val="el-GR"/>
        </w:rPr>
        <w:t>β</w:t>
      </w:r>
      <w:r>
        <w:rPr>
          <w:rFonts w:hint="eastAsia" w:ascii="仿宋" w:hAnsi="仿宋" w:eastAsia="仿宋" w:cs="仿宋"/>
          <w:sz w:val="28"/>
          <w:szCs w:val="28"/>
          <w:lang w:val="pt-PT"/>
        </w:rPr>
        <w:t xml:space="preserve"> (E[K</w:t>
      </w:r>
      <w:r>
        <w:rPr>
          <w:rFonts w:hint="eastAsia" w:ascii="仿宋" w:hAnsi="仿宋" w:eastAsia="仿宋" w:cs="仿宋"/>
          <w:sz w:val="28"/>
          <w:szCs w:val="28"/>
          <w:vertAlign w:val="subscript"/>
          <w:lang w:val="pt-PT"/>
        </w:rPr>
        <w:t>m</w:t>
      </w:r>
      <w:r>
        <w:rPr>
          <w:rFonts w:hint="eastAsia" w:ascii="仿宋" w:hAnsi="仿宋" w:eastAsia="仿宋" w:cs="仿宋"/>
          <w:sz w:val="28"/>
          <w:szCs w:val="28"/>
          <w:lang w:val="pt-PT"/>
        </w:rPr>
        <w:t>] -Kf</w:t>
      </w:r>
      <w:r>
        <w:rPr>
          <w:rFonts w:hint="eastAsia" w:ascii="仿宋" w:hAnsi="仿宋" w:eastAsia="仿宋" w:cs="仿宋"/>
          <w:sz w:val="28"/>
          <w:szCs w:val="28"/>
          <w:vertAlign w:val="subscript"/>
          <w:lang w:val="pt-PT"/>
        </w:rPr>
        <w:t>2</w:t>
      </w:r>
      <w:r>
        <w:rPr>
          <w:rFonts w:hint="eastAsia" w:ascii="仿宋" w:hAnsi="仿宋" w:eastAsia="仿宋" w:cs="仿宋"/>
          <w:sz w:val="28"/>
          <w:szCs w:val="28"/>
          <w:lang w:val="pt-PT"/>
        </w:rPr>
        <w:t>) +Alpha</w:t>
      </w:r>
    </w:p>
    <w:p>
      <w:pPr>
        <w:pageBreakBefore w:val="0"/>
        <w:widowControl w:val="0"/>
        <w:kinsoku/>
        <w:wordWrap/>
        <w:overflowPunct/>
        <w:topLinePunct w:val="0"/>
        <w:bidi w:val="0"/>
        <w:spacing w:line="48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 xml:space="preserve">其中: </w:t>
      </w:r>
    </w:p>
    <w:p>
      <w:pPr>
        <w:pageBreakBefore w:val="0"/>
        <w:widowControl w:val="0"/>
        <w:kinsoku/>
        <w:wordWrap/>
        <w:overflowPunct/>
        <w:topLinePunct w:val="0"/>
        <w:bidi w:val="0"/>
        <w:spacing w:line="48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E[</w:t>
      </w:r>
      <w:r>
        <w:rPr>
          <w:rFonts w:hint="eastAsia" w:ascii="仿宋" w:hAnsi="仿宋" w:eastAsia="仿宋" w:cs="仿宋"/>
          <w:iCs/>
          <w:color w:val="000000"/>
          <w:kern w:val="0"/>
          <w:sz w:val="28"/>
          <w:szCs w:val="28"/>
          <w:lang w:val="de-DE"/>
        </w:rPr>
        <w:t>k</w:t>
      </w:r>
      <w:r>
        <w:rPr>
          <w:rFonts w:hint="eastAsia" w:ascii="仿宋" w:hAnsi="仿宋" w:eastAsia="仿宋" w:cs="仿宋"/>
          <w:iCs/>
          <w:color w:val="000000"/>
          <w:kern w:val="0"/>
          <w:sz w:val="28"/>
          <w:szCs w:val="28"/>
          <w:vertAlign w:val="subscript"/>
          <w:lang w:val="de-DE"/>
        </w:rPr>
        <w:t>e</w:t>
      </w:r>
      <w:r>
        <w:rPr>
          <w:rFonts w:hint="eastAsia" w:ascii="仿宋" w:hAnsi="仿宋" w:eastAsia="仿宋" w:cs="仿宋"/>
          <w:sz w:val="28"/>
          <w:szCs w:val="28"/>
        </w:rPr>
        <w:t>]=权益期望回报率，即权益资本成本</w:t>
      </w:r>
    </w:p>
    <w:p>
      <w:pPr>
        <w:pageBreakBefore w:val="0"/>
        <w:widowControl w:val="0"/>
        <w:kinsoku/>
        <w:wordWrap/>
        <w:overflowPunct/>
        <w:topLinePunct w:val="0"/>
        <w:bidi w:val="0"/>
        <w:spacing w:line="48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K</w:t>
      </w:r>
      <w:r>
        <w:rPr>
          <w:rFonts w:hint="eastAsia" w:ascii="仿宋" w:hAnsi="仿宋" w:eastAsia="仿宋" w:cs="仿宋"/>
          <w:sz w:val="28"/>
          <w:szCs w:val="28"/>
          <w:lang w:val="pt-PT"/>
        </w:rPr>
        <w:t>f</w:t>
      </w:r>
      <w:r>
        <w:rPr>
          <w:rFonts w:hint="eastAsia" w:ascii="仿宋" w:hAnsi="仿宋" w:eastAsia="仿宋" w:cs="仿宋"/>
          <w:sz w:val="28"/>
          <w:szCs w:val="28"/>
          <w:vertAlign w:val="subscript"/>
        </w:rPr>
        <w:t>1</w:t>
      </w:r>
      <w:r>
        <w:rPr>
          <w:rFonts w:hint="eastAsia" w:ascii="仿宋" w:hAnsi="仿宋" w:eastAsia="仿宋" w:cs="仿宋"/>
          <w:sz w:val="28"/>
          <w:szCs w:val="28"/>
        </w:rPr>
        <w:t>=长期国债期望回报率</w:t>
      </w:r>
    </w:p>
    <w:p>
      <w:pPr>
        <w:pageBreakBefore w:val="0"/>
        <w:widowControl w:val="0"/>
        <w:kinsoku/>
        <w:wordWrap/>
        <w:overflowPunct/>
        <w:topLinePunct w:val="0"/>
        <w:bidi w:val="0"/>
        <w:spacing w:line="48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β=贝塔系数</w:t>
      </w:r>
    </w:p>
    <w:p>
      <w:pPr>
        <w:pageBreakBefore w:val="0"/>
        <w:widowControl w:val="0"/>
        <w:kinsoku/>
        <w:wordWrap/>
        <w:overflowPunct/>
        <w:topLinePunct w:val="0"/>
        <w:bidi w:val="0"/>
        <w:spacing w:line="480" w:lineRule="exact"/>
        <w:ind w:firstLine="1321" w:firstLineChars="472"/>
        <w:rPr>
          <w:rFonts w:hint="eastAsia" w:ascii="仿宋" w:hAnsi="仿宋" w:eastAsia="仿宋" w:cs="仿宋"/>
          <w:sz w:val="28"/>
          <w:szCs w:val="28"/>
        </w:rPr>
      </w:pPr>
      <w:r>
        <w:rPr>
          <w:rFonts w:hint="eastAsia" w:ascii="仿宋" w:hAnsi="仿宋" w:eastAsia="仿宋" w:cs="仿宋"/>
          <w:sz w:val="28"/>
          <w:szCs w:val="28"/>
        </w:rPr>
        <w:t>E[K</w:t>
      </w:r>
      <w:r>
        <w:rPr>
          <w:rFonts w:hint="eastAsia" w:ascii="仿宋" w:hAnsi="仿宋" w:eastAsia="仿宋" w:cs="仿宋"/>
          <w:sz w:val="28"/>
          <w:szCs w:val="28"/>
          <w:vertAlign w:val="subscript"/>
        </w:rPr>
        <w:t>m</w:t>
      </w:r>
      <w:r>
        <w:rPr>
          <w:rFonts w:hint="eastAsia" w:ascii="仿宋" w:hAnsi="仿宋" w:eastAsia="仿宋" w:cs="仿宋"/>
          <w:sz w:val="28"/>
          <w:szCs w:val="28"/>
        </w:rPr>
        <w:t>]=市场期望回报率</w:t>
      </w:r>
    </w:p>
    <w:p>
      <w:pPr>
        <w:pageBreakBefore w:val="0"/>
        <w:widowControl w:val="0"/>
        <w:kinsoku/>
        <w:wordWrap/>
        <w:overflowPunct/>
        <w:topLinePunct w:val="0"/>
        <w:bidi w:val="0"/>
        <w:spacing w:line="48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K</w:t>
      </w:r>
      <w:r>
        <w:rPr>
          <w:rFonts w:hint="eastAsia" w:ascii="仿宋" w:hAnsi="仿宋" w:eastAsia="仿宋" w:cs="仿宋"/>
          <w:sz w:val="28"/>
          <w:szCs w:val="28"/>
          <w:lang w:val="pt-PT"/>
        </w:rPr>
        <w:t>f</w:t>
      </w:r>
      <w:r>
        <w:rPr>
          <w:rFonts w:hint="eastAsia" w:ascii="仿宋" w:hAnsi="仿宋" w:eastAsia="仿宋" w:cs="仿宋"/>
          <w:sz w:val="28"/>
          <w:szCs w:val="28"/>
          <w:vertAlign w:val="subscript"/>
        </w:rPr>
        <w:t>2</w:t>
      </w:r>
      <w:r>
        <w:rPr>
          <w:rFonts w:hint="eastAsia" w:ascii="仿宋" w:hAnsi="仿宋" w:eastAsia="仿宋" w:cs="仿宋"/>
          <w:sz w:val="28"/>
          <w:szCs w:val="28"/>
        </w:rPr>
        <w:t>=长期国债预期回报率</w:t>
      </w:r>
    </w:p>
    <w:p>
      <w:pPr>
        <w:pageBreakBefore w:val="0"/>
        <w:widowControl w:val="0"/>
        <w:kinsoku/>
        <w:wordWrap/>
        <w:overflowPunct/>
        <w:topLinePunct w:val="0"/>
        <w:bidi w:val="0"/>
        <w:spacing w:line="480" w:lineRule="exact"/>
        <w:ind w:firstLine="1321" w:firstLineChars="472"/>
        <w:rPr>
          <w:rFonts w:hint="eastAsia" w:ascii="仿宋" w:hAnsi="仿宋" w:eastAsia="仿宋" w:cs="仿宋"/>
          <w:sz w:val="28"/>
          <w:szCs w:val="28"/>
        </w:rPr>
      </w:pPr>
      <w:r>
        <w:rPr>
          <w:rFonts w:hint="eastAsia" w:ascii="仿宋" w:hAnsi="仿宋" w:eastAsia="仿宋" w:cs="仿宋"/>
          <w:sz w:val="28"/>
          <w:szCs w:val="28"/>
        </w:rPr>
        <w:t>Alpha=特别风险溢价</w:t>
      </w:r>
    </w:p>
    <w:p>
      <w:pPr>
        <w:pageBreakBefore w:val="0"/>
        <w:widowControl w:val="0"/>
        <w:kinsoku/>
        <w:wordWrap/>
        <w:overflowPunct/>
        <w:topLinePunct w:val="0"/>
        <w:bidi w:val="0"/>
        <w:spacing w:line="480" w:lineRule="exact"/>
        <w:ind w:firstLine="1260" w:firstLineChars="450"/>
        <w:rPr>
          <w:rFonts w:hint="eastAsia" w:ascii="仿宋" w:hAnsi="仿宋" w:eastAsia="仿宋" w:cs="仿宋"/>
          <w:sz w:val="28"/>
          <w:szCs w:val="28"/>
        </w:rPr>
      </w:pPr>
      <w:r>
        <w:rPr>
          <w:rFonts w:hint="eastAsia" w:ascii="仿宋" w:hAnsi="仿宋" w:eastAsia="仿宋" w:cs="仿宋"/>
          <w:sz w:val="28"/>
          <w:szCs w:val="28"/>
          <w:lang w:val="pt-PT"/>
        </w:rPr>
        <w:t>(E[K</w:t>
      </w:r>
      <w:r>
        <w:rPr>
          <w:rFonts w:hint="eastAsia" w:ascii="仿宋" w:hAnsi="仿宋" w:eastAsia="仿宋" w:cs="仿宋"/>
          <w:sz w:val="28"/>
          <w:szCs w:val="28"/>
          <w:vertAlign w:val="subscript"/>
          <w:lang w:val="pt-PT"/>
        </w:rPr>
        <w:t>m</w:t>
      </w:r>
      <w:r>
        <w:rPr>
          <w:rFonts w:hint="eastAsia" w:ascii="仿宋" w:hAnsi="仿宋" w:eastAsia="仿宋" w:cs="仿宋"/>
          <w:sz w:val="28"/>
          <w:szCs w:val="28"/>
          <w:lang w:val="pt-PT"/>
        </w:rPr>
        <w:t>]-Kf</w:t>
      </w:r>
      <w:r>
        <w:rPr>
          <w:rFonts w:hint="eastAsia" w:ascii="仿宋" w:hAnsi="仿宋" w:eastAsia="仿宋" w:cs="仿宋"/>
          <w:sz w:val="28"/>
          <w:szCs w:val="28"/>
          <w:vertAlign w:val="subscript"/>
          <w:lang w:val="pt-PT"/>
        </w:rPr>
        <w:t>2</w:t>
      </w:r>
      <w:r>
        <w:rPr>
          <w:rFonts w:hint="eastAsia" w:ascii="仿宋" w:hAnsi="仿宋" w:eastAsia="仿宋" w:cs="仿宋"/>
          <w:sz w:val="28"/>
          <w:szCs w:val="28"/>
          <w:lang w:val="pt-PT"/>
        </w:rPr>
        <w:t>)=</w:t>
      </w:r>
      <w:r>
        <w:rPr>
          <w:rFonts w:hint="eastAsia" w:ascii="仿宋" w:hAnsi="仿宋" w:eastAsia="仿宋" w:cs="仿宋"/>
          <w:sz w:val="28"/>
          <w:szCs w:val="28"/>
        </w:rPr>
        <w:t>股权市场风险收益率，称ERP</w:t>
      </w:r>
    </w:p>
    <w:p>
      <w:pPr>
        <w:pageBreakBefore w:val="0"/>
        <w:widowControl w:val="0"/>
        <w:kinsoku/>
        <w:wordWrap/>
        <w:overflowPunct/>
        <w:topLinePunct w:val="0"/>
        <w:bidi w:val="0"/>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3.关于收益期</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本次评估采用</w:t>
      </w:r>
      <w:r>
        <w:rPr>
          <w:rFonts w:hint="eastAsia" w:ascii="仿宋" w:hAnsi="仿宋" w:eastAsia="仿宋" w:cs="仿宋"/>
          <w:sz w:val="28"/>
          <w:szCs w:val="28"/>
          <w:lang w:eastAsia="zh-CN"/>
        </w:rPr>
        <w:t>有限</w:t>
      </w:r>
      <w:r>
        <w:rPr>
          <w:rFonts w:hint="eastAsia" w:ascii="仿宋" w:hAnsi="仿宋" w:eastAsia="仿宋" w:cs="仿宋"/>
          <w:sz w:val="28"/>
          <w:szCs w:val="28"/>
        </w:rPr>
        <w:t>年期作为收益期。</w:t>
      </w:r>
    </w:p>
    <w:p>
      <w:pPr>
        <w:pStyle w:val="4"/>
        <w:pageBreakBefore w:val="0"/>
        <w:widowControl w:val="0"/>
        <w:numPr>
          <w:ilvl w:val="0"/>
          <w:numId w:val="0"/>
        </w:numPr>
        <w:kinsoku/>
        <w:wordWrap/>
        <w:overflowPunct/>
        <w:topLinePunct w:val="0"/>
        <w:bidi w:val="0"/>
        <w:adjustRightInd/>
        <w:spacing w:before="0" w:after="0" w:line="480" w:lineRule="exact"/>
        <w:ind w:firstLine="560" w:firstLineChars="200"/>
        <w:contextualSpacing/>
        <w:jc w:val="left"/>
        <w:rPr>
          <w:rFonts w:hint="eastAsia" w:ascii="仿宋" w:hAnsi="仿宋" w:eastAsia="仿宋" w:cs="仿宋"/>
          <w:b w:val="0"/>
          <w:sz w:val="28"/>
          <w:szCs w:val="28"/>
        </w:rPr>
      </w:pPr>
      <w:bookmarkStart w:id="96" w:name="_Toc10601"/>
      <w:r>
        <w:rPr>
          <w:rFonts w:hint="eastAsia" w:ascii="仿宋" w:hAnsi="仿宋" w:eastAsia="仿宋" w:cs="仿宋"/>
          <w:b w:val="0"/>
          <w:sz w:val="28"/>
          <w:szCs w:val="28"/>
        </w:rPr>
        <w:t>（二）收益法适用条件</w:t>
      </w:r>
      <w:bookmarkEnd w:id="96"/>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运用收益法，是将评估对象置于一个完整、现实的经营过程和市场环境中，对企业整体资产的评估。评估基础是对企业资产未来收益的预测和折现率的取值，因此被评估资产必须具备以下前提条件：</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1.委估资产持续经营并能产生经营收益，且经营收益可以用货币计量；</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2.委估资产在未来经营中面临的风险可以计量。</w:t>
      </w:r>
    </w:p>
    <w:p>
      <w:pPr>
        <w:pStyle w:val="4"/>
        <w:pageBreakBefore w:val="0"/>
        <w:widowControl w:val="0"/>
        <w:numPr>
          <w:ilvl w:val="0"/>
          <w:numId w:val="0"/>
        </w:numPr>
        <w:kinsoku/>
        <w:wordWrap/>
        <w:overflowPunct/>
        <w:topLinePunct w:val="0"/>
        <w:bidi w:val="0"/>
        <w:adjustRightInd/>
        <w:spacing w:before="0" w:after="0" w:line="480" w:lineRule="exact"/>
        <w:ind w:firstLine="560" w:firstLineChars="200"/>
        <w:contextualSpacing/>
        <w:jc w:val="left"/>
        <w:rPr>
          <w:rFonts w:hint="eastAsia" w:ascii="仿宋" w:hAnsi="仿宋" w:eastAsia="仿宋" w:cs="仿宋"/>
          <w:b w:val="0"/>
          <w:sz w:val="28"/>
          <w:szCs w:val="28"/>
        </w:rPr>
      </w:pPr>
      <w:bookmarkStart w:id="97" w:name="_Toc3357"/>
      <w:r>
        <w:rPr>
          <w:rFonts w:hint="eastAsia" w:ascii="仿宋" w:hAnsi="仿宋" w:eastAsia="仿宋" w:cs="仿宋"/>
          <w:b w:val="0"/>
          <w:sz w:val="28"/>
          <w:szCs w:val="28"/>
        </w:rPr>
        <w:t>（三）收益法评估思路</w:t>
      </w:r>
      <w:bookmarkEnd w:id="97"/>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本次评估按照如下基本思路进行：</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1.对</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主营业务的收益现状以及市场、行业、竞争等环境因素和经营、管理、成本等内部条件进行分析；</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2.对</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的主营业务及未来收益进行合理的预测；</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3.对</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的主营业务及未来收益趋势进行判断和估算；</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4.选择适合的评估模型；</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5.根据评估模型和确定的相关参数估算</w:t>
      </w:r>
      <w:r>
        <w:rPr>
          <w:rFonts w:hint="eastAsia" w:ascii="仿宋" w:hAnsi="仿宋" w:eastAsia="仿宋" w:cs="仿宋"/>
          <w:sz w:val="28"/>
          <w:szCs w:val="28"/>
          <w:lang w:eastAsia="zh-CN"/>
        </w:rPr>
        <w:t>江苏焦点粮食储运有限公司的所有者权益价值</w:t>
      </w:r>
      <w:r>
        <w:rPr>
          <w:rFonts w:hint="eastAsia" w:ascii="仿宋" w:hAnsi="仿宋" w:eastAsia="仿宋" w:cs="仿宋"/>
          <w:sz w:val="28"/>
          <w:szCs w:val="28"/>
        </w:rPr>
        <w:t>。</w:t>
      </w:r>
    </w:p>
    <w:p>
      <w:pPr>
        <w:pStyle w:val="4"/>
        <w:pageBreakBefore w:val="0"/>
        <w:widowControl w:val="0"/>
        <w:numPr>
          <w:ilvl w:val="0"/>
          <w:numId w:val="0"/>
        </w:numPr>
        <w:kinsoku/>
        <w:wordWrap/>
        <w:overflowPunct/>
        <w:topLinePunct w:val="0"/>
        <w:bidi w:val="0"/>
        <w:adjustRightInd/>
        <w:spacing w:before="0" w:after="0" w:line="480" w:lineRule="exact"/>
        <w:ind w:firstLine="560" w:firstLineChars="200"/>
        <w:contextualSpacing/>
        <w:rPr>
          <w:rFonts w:hint="eastAsia" w:ascii="仿宋" w:hAnsi="仿宋" w:eastAsia="仿宋" w:cs="仿宋"/>
          <w:b w:val="0"/>
          <w:sz w:val="28"/>
          <w:szCs w:val="28"/>
        </w:rPr>
      </w:pPr>
      <w:bookmarkStart w:id="98" w:name="_Toc14532"/>
      <w:r>
        <w:rPr>
          <w:rFonts w:hint="eastAsia" w:ascii="仿宋" w:hAnsi="仿宋" w:eastAsia="仿宋" w:cs="仿宋"/>
          <w:b w:val="0"/>
          <w:sz w:val="28"/>
          <w:szCs w:val="28"/>
        </w:rPr>
        <w:t>（四）收益法评估公式</w:t>
      </w:r>
      <w:bookmarkEnd w:id="98"/>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在本次评估具体操作过程中，我们以企业的自由现金流作为收益额。</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的发展计划，对</w:t>
      </w:r>
      <w:r>
        <w:rPr>
          <w:rFonts w:hint="eastAsia" w:ascii="仿宋" w:hAnsi="仿宋" w:eastAsia="仿宋" w:cs="仿宋"/>
          <w:sz w:val="28"/>
          <w:szCs w:val="28"/>
          <w:lang w:eastAsia="zh-CN"/>
        </w:rPr>
        <w:t>未来三年</w:t>
      </w:r>
      <w:r>
        <w:rPr>
          <w:rFonts w:hint="eastAsia" w:ascii="仿宋" w:hAnsi="仿宋" w:eastAsia="仿宋" w:cs="仿宋"/>
          <w:sz w:val="28"/>
          <w:szCs w:val="28"/>
        </w:rPr>
        <w:t>的收益指标进行预测，在此基础上考虑资本性支出及流动资金补充，并进而确定</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未来期间各年度的自由现金流指标。最后，将未来预期收益进行折现求和，即得到</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在评估基准日时点的市场公允价值。</w:t>
      </w:r>
    </w:p>
    <w:p>
      <w:pPr>
        <w:pageBreakBefore w:val="0"/>
        <w:widowControl w:val="0"/>
        <w:kinsoku/>
        <w:wordWrap/>
        <w:overflowPunct/>
        <w:topLinePunct w:val="0"/>
        <w:bidi w:val="0"/>
        <w:spacing w:line="480" w:lineRule="exact"/>
        <w:ind w:firstLine="630" w:firstLineChars="225"/>
        <w:contextualSpacing/>
        <w:rPr>
          <w:rFonts w:hint="eastAsia" w:ascii="仿宋" w:hAnsi="仿宋" w:eastAsia="仿宋" w:cs="仿宋"/>
          <w:sz w:val="28"/>
        </w:rPr>
      </w:pPr>
      <w:r>
        <w:rPr>
          <w:rFonts w:hint="eastAsia" w:ascii="仿宋" w:hAnsi="仿宋" w:eastAsia="仿宋" w:cs="仿宋"/>
          <w:sz w:val="28"/>
          <w:szCs w:val="28"/>
        </w:rPr>
        <w:t>本次收益法评估选用</w:t>
      </w:r>
      <w:r>
        <w:rPr>
          <w:rFonts w:hint="eastAsia" w:ascii="仿宋" w:hAnsi="仿宋" w:eastAsia="仿宋" w:cs="仿宋"/>
          <w:sz w:val="28"/>
          <w:szCs w:val="28"/>
          <w:lang w:eastAsia="zh-CN"/>
        </w:rPr>
        <w:t>年度净收益</w:t>
      </w:r>
      <w:r>
        <w:rPr>
          <w:rFonts w:hint="eastAsia" w:ascii="仿宋" w:hAnsi="仿宋" w:eastAsia="仿宋" w:cs="仿宋"/>
          <w:sz w:val="28"/>
        </w:rPr>
        <w:t>。</w:t>
      </w:r>
    </w:p>
    <w:p>
      <w:pPr>
        <w:pageBreakBefore w:val="0"/>
        <w:widowControl w:val="0"/>
        <w:kinsoku/>
        <w:wordWrap/>
        <w:overflowPunct/>
        <w:topLinePunct w:val="0"/>
        <w:bidi w:val="0"/>
        <w:spacing w:line="480" w:lineRule="exact"/>
        <w:ind w:firstLine="630" w:firstLineChars="225"/>
        <w:contextualSpacing/>
        <w:rPr>
          <w:rFonts w:hint="eastAsia" w:ascii="仿宋" w:hAnsi="仿宋" w:eastAsia="仿宋" w:cs="仿宋"/>
          <w:sz w:val="28"/>
          <w:szCs w:val="28"/>
          <w:lang w:val="en-US" w:eastAsia="zh-CN"/>
        </w:rPr>
      </w:pPr>
      <w:bookmarkStart w:id="99" w:name="_Toc10042"/>
      <w:r>
        <w:rPr>
          <w:rFonts w:hint="eastAsia" w:ascii="仿宋" w:hAnsi="仿宋" w:eastAsia="仿宋" w:cs="仿宋"/>
          <w:sz w:val="28"/>
          <w:szCs w:val="28"/>
          <w:lang w:val="en-US" w:eastAsia="zh-CN"/>
        </w:rPr>
        <w:t>股东全部权益价值＝企业整体价值－有息负债</w:t>
      </w:r>
    </w:p>
    <w:p>
      <w:pPr>
        <w:pStyle w:val="4"/>
        <w:pageBreakBefore w:val="0"/>
        <w:widowControl w:val="0"/>
        <w:numPr>
          <w:ilvl w:val="0"/>
          <w:numId w:val="0"/>
        </w:numPr>
        <w:kinsoku/>
        <w:wordWrap/>
        <w:overflowPunct/>
        <w:topLinePunct w:val="0"/>
        <w:bidi w:val="0"/>
        <w:adjustRightInd/>
        <w:spacing w:before="0" w:after="0" w:line="480" w:lineRule="exact"/>
        <w:ind w:firstLine="560" w:firstLineChars="200"/>
        <w:contextualSpacing/>
        <w:jc w:val="left"/>
        <w:rPr>
          <w:rFonts w:hint="eastAsia" w:ascii="仿宋" w:hAnsi="仿宋" w:eastAsia="仿宋" w:cs="仿宋"/>
          <w:b w:val="0"/>
          <w:sz w:val="28"/>
          <w:szCs w:val="28"/>
        </w:rPr>
      </w:pPr>
      <w:r>
        <w:rPr>
          <w:rFonts w:hint="eastAsia" w:ascii="仿宋" w:hAnsi="仿宋" w:eastAsia="仿宋" w:cs="仿宋"/>
          <w:b w:val="0"/>
          <w:sz w:val="28"/>
          <w:szCs w:val="28"/>
        </w:rPr>
        <w:t>（五）收益预测的基础和假设</w:t>
      </w:r>
      <w:bookmarkEnd w:id="99"/>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1.收益预测的基础</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对</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收益预测是根据目前的状况和能力以及评估基准日后该公司的预期经营业绩及各项财务指标，考虑该公司主营业务类型及主要产品目前在市场的销售情况和发展前景，以及该公司管理层对企业未来发展前途、市场前景的预测等基础资料，并遵循国家现行的法律、法规和企业会计制度的有关规定，本着客观求实的原则，采用适当的方法编制。</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2.预测的假设条件</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对</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的未来收益进行预测是采用收益法进行评估的基础，而任何预测都是在一定假设条件下进行的，本次评估收益预测建立在以下假设条件基础上：</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(1)一般性假设</w:t>
      </w:r>
    </w:p>
    <w:p>
      <w:pPr>
        <w:pageBreakBefore w:val="0"/>
        <w:widowControl w:val="0"/>
        <w:numPr>
          <w:ilvl w:val="0"/>
          <w:numId w:val="10"/>
        </w:numPr>
        <w:tabs>
          <w:tab w:val="left" w:pos="945"/>
          <w:tab w:val="clear" w:pos="1200"/>
        </w:tabs>
        <w:kinsoku/>
        <w:wordWrap/>
        <w:overflowPunct/>
        <w:topLinePunct w:val="0"/>
        <w:bidi w:val="0"/>
        <w:spacing w:line="480" w:lineRule="exact"/>
        <w:ind w:left="0" w:firstLine="560" w:firstLineChars="200"/>
        <w:contextualSpacing/>
        <w:textAlignment w:val="bottom"/>
        <w:rPr>
          <w:rFonts w:hint="eastAsia" w:ascii="仿宋" w:hAnsi="仿宋" w:eastAsia="仿宋" w:cs="仿宋"/>
          <w:sz w:val="28"/>
          <w:szCs w:val="28"/>
        </w:rPr>
      </w:pP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在经营中所需遵循的国家和地方的现行法律、法规、制度及社会政治和经济政策与现时无重大变化；</w:t>
      </w:r>
    </w:p>
    <w:p>
      <w:pPr>
        <w:pageBreakBefore w:val="0"/>
        <w:widowControl w:val="0"/>
        <w:numPr>
          <w:ilvl w:val="0"/>
          <w:numId w:val="10"/>
        </w:numPr>
        <w:tabs>
          <w:tab w:val="left" w:pos="945"/>
          <w:tab w:val="clear" w:pos="1200"/>
        </w:tabs>
        <w:kinsoku/>
        <w:wordWrap/>
        <w:overflowPunct/>
        <w:topLinePunct w:val="0"/>
        <w:bidi w:val="0"/>
        <w:spacing w:line="480" w:lineRule="exact"/>
        <w:ind w:left="0" w:firstLine="560" w:firstLineChars="200"/>
        <w:contextualSpacing/>
        <w:textAlignment w:val="bottom"/>
        <w:rPr>
          <w:rFonts w:hint="eastAsia" w:ascii="仿宋" w:hAnsi="仿宋" w:eastAsia="仿宋" w:cs="仿宋"/>
          <w:sz w:val="28"/>
          <w:szCs w:val="28"/>
        </w:rPr>
      </w:pP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将保持持续经营，并在经营方式上与现时保持一致；</w:t>
      </w:r>
    </w:p>
    <w:p>
      <w:pPr>
        <w:pageBreakBefore w:val="0"/>
        <w:widowControl w:val="0"/>
        <w:numPr>
          <w:ilvl w:val="0"/>
          <w:numId w:val="10"/>
        </w:numPr>
        <w:tabs>
          <w:tab w:val="left" w:pos="945"/>
          <w:tab w:val="clear" w:pos="1200"/>
        </w:tabs>
        <w:kinsoku/>
        <w:wordWrap/>
        <w:overflowPunct/>
        <w:topLinePunct w:val="0"/>
        <w:bidi w:val="0"/>
        <w:spacing w:line="480" w:lineRule="exact"/>
        <w:ind w:left="0" w:firstLine="560" w:firstLineChars="200"/>
        <w:contextualSpacing/>
        <w:textAlignment w:val="bottom"/>
        <w:rPr>
          <w:rFonts w:hint="eastAsia" w:ascii="仿宋" w:hAnsi="仿宋" w:eastAsia="仿宋" w:cs="仿宋"/>
          <w:sz w:val="28"/>
          <w:szCs w:val="28"/>
        </w:rPr>
      </w:pPr>
      <w:r>
        <w:rPr>
          <w:rFonts w:hint="eastAsia" w:ascii="仿宋" w:hAnsi="仿宋" w:eastAsia="仿宋" w:cs="仿宋"/>
          <w:sz w:val="28"/>
          <w:szCs w:val="28"/>
        </w:rPr>
        <w:t>国家现行的税赋基准及税率，税收优惠政策、银行信贷利率以及其他政策性收费等不发生重大变化；</w:t>
      </w:r>
    </w:p>
    <w:p>
      <w:pPr>
        <w:pageBreakBefore w:val="0"/>
        <w:widowControl w:val="0"/>
        <w:numPr>
          <w:ilvl w:val="0"/>
          <w:numId w:val="10"/>
        </w:numPr>
        <w:tabs>
          <w:tab w:val="left" w:pos="945"/>
          <w:tab w:val="clear" w:pos="1200"/>
        </w:tabs>
        <w:kinsoku/>
        <w:wordWrap/>
        <w:overflowPunct/>
        <w:topLinePunct w:val="0"/>
        <w:bidi w:val="0"/>
        <w:spacing w:line="480" w:lineRule="exact"/>
        <w:ind w:left="0" w:firstLine="560" w:firstLineChars="200"/>
        <w:contextualSpacing/>
        <w:textAlignment w:val="bottom"/>
        <w:rPr>
          <w:rFonts w:hint="eastAsia" w:ascii="仿宋" w:hAnsi="仿宋" w:eastAsia="仿宋" w:cs="仿宋"/>
          <w:sz w:val="28"/>
          <w:szCs w:val="28"/>
        </w:rPr>
      </w:pPr>
      <w:r>
        <w:rPr>
          <w:rFonts w:hint="eastAsia" w:ascii="仿宋" w:hAnsi="仿宋" w:eastAsia="仿宋" w:cs="仿宋"/>
          <w:sz w:val="28"/>
          <w:szCs w:val="28"/>
        </w:rPr>
        <w:t xml:space="preserve">资产持续经营假设是指评估时需根据被评估资产按目前的用途和使用的方式、规模、频度、环境等情况继续使用，或者在有所改变的基础上使用，相应确定评估方法、参数和依据。 </w:t>
      </w:r>
    </w:p>
    <w:p>
      <w:pPr>
        <w:pageBreakBefore w:val="0"/>
        <w:widowControl w:val="0"/>
        <w:numPr>
          <w:ilvl w:val="0"/>
          <w:numId w:val="10"/>
        </w:numPr>
        <w:tabs>
          <w:tab w:val="left" w:pos="945"/>
          <w:tab w:val="clear" w:pos="1200"/>
        </w:tabs>
        <w:kinsoku/>
        <w:wordWrap/>
        <w:overflowPunct/>
        <w:topLinePunct w:val="0"/>
        <w:bidi w:val="0"/>
        <w:spacing w:line="480" w:lineRule="exact"/>
        <w:ind w:left="0" w:firstLine="560" w:firstLineChars="200"/>
        <w:contextualSpacing/>
        <w:textAlignment w:val="bottom"/>
        <w:rPr>
          <w:rFonts w:hint="eastAsia" w:ascii="仿宋" w:hAnsi="仿宋" w:eastAsia="仿宋" w:cs="仿宋"/>
          <w:sz w:val="28"/>
          <w:szCs w:val="28"/>
        </w:rPr>
      </w:pPr>
      <w:r>
        <w:rPr>
          <w:rFonts w:hint="eastAsia" w:ascii="仿宋" w:hAnsi="仿宋" w:eastAsia="仿宋" w:cs="仿宋"/>
          <w:sz w:val="28"/>
          <w:szCs w:val="28"/>
        </w:rPr>
        <w:t>无其他人力不可抗拒及不可预见因素造成的重大不利影响。</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(2)针对性假设</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rPr>
        <w:t>假设</w:t>
      </w:r>
      <w:r>
        <w:rPr>
          <w:rFonts w:hint="eastAsia" w:ascii="仿宋" w:hAnsi="仿宋" w:eastAsia="仿宋" w:cs="仿宋"/>
          <w:szCs w:val="28"/>
          <w:lang w:eastAsia="zh-CN"/>
        </w:rPr>
        <w:t>江苏焦点粮食储运有限公司</w:t>
      </w:r>
      <w:r>
        <w:rPr>
          <w:rFonts w:hint="eastAsia" w:ascii="仿宋" w:hAnsi="仿宋" w:eastAsia="仿宋" w:cs="仿宋"/>
          <w:szCs w:val="28"/>
        </w:rPr>
        <w:t>各年间的技术队伍及其高级管理人员保持相对稳定，不会发生重大的核心专业人员流失问题；</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lang w:eastAsia="zh-CN"/>
        </w:rPr>
        <w:t>江苏焦点粮食储运有限公司</w:t>
      </w:r>
      <w:r>
        <w:rPr>
          <w:rFonts w:hint="eastAsia" w:ascii="仿宋" w:hAnsi="仿宋" w:eastAsia="仿宋" w:cs="仿宋"/>
          <w:szCs w:val="28"/>
        </w:rPr>
        <w:t>各经营主体现有和未来经营者是负责的，且公司管理层仍按现在的经营模式和销售状态经营；</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lang w:eastAsia="zh-CN"/>
        </w:rPr>
        <w:t>江苏焦点粮食储运有限公司</w:t>
      </w:r>
      <w:r>
        <w:rPr>
          <w:rFonts w:hint="eastAsia" w:ascii="仿宋" w:hAnsi="仿宋" w:eastAsia="仿宋" w:cs="仿宋"/>
          <w:szCs w:val="28"/>
        </w:rPr>
        <w:t>未来经营年度仍能具备高新技术认定资格，享受高新技术企业所得税优惠政策；</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lang w:eastAsia="zh-CN"/>
        </w:rPr>
        <w:t>江苏焦点粮食储运有限公司</w:t>
      </w:r>
      <w:r>
        <w:rPr>
          <w:rFonts w:hint="eastAsia" w:ascii="仿宋" w:hAnsi="仿宋" w:eastAsia="仿宋" w:cs="仿宋"/>
          <w:szCs w:val="28"/>
        </w:rPr>
        <w:t>未来经营者遵守国家相关法律和法规，不会出现影响公司发展和收益实现的重大违规事项；</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lang w:eastAsia="zh-CN"/>
        </w:rPr>
        <w:t>江苏焦点粮食储运有限公司</w:t>
      </w:r>
      <w:r>
        <w:rPr>
          <w:rFonts w:hint="eastAsia" w:ascii="仿宋" w:hAnsi="仿宋" w:eastAsia="仿宋" w:cs="仿宋"/>
          <w:szCs w:val="28"/>
        </w:rPr>
        <w:t>提供的历年财务资料所采用的会计政策和进行收益预测时所采用的会计政策与会计核算方法在重要方面基本一致。</w:t>
      </w:r>
    </w:p>
    <w:p>
      <w:pPr>
        <w:pStyle w:val="88"/>
        <w:pageBreakBefore w:val="0"/>
        <w:widowControl w:val="0"/>
        <w:numPr>
          <w:ilvl w:val="1"/>
          <w:numId w:val="10"/>
        </w:numPr>
        <w:tabs>
          <w:tab w:val="left" w:pos="945"/>
          <w:tab w:val="clear" w:pos="1200"/>
        </w:tabs>
        <w:kinsoku/>
        <w:wordWrap/>
        <w:overflowPunct/>
        <w:topLinePunct w:val="0"/>
        <w:bidi w:val="0"/>
        <w:adjustRightInd/>
        <w:spacing w:line="480" w:lineRule="exact"/>
        <w:ind w:left="0" w:firstLine="560" w:firstLineChars="200"/>
        <w:contextualSpacing/>
        <w:rPr>
          <w:rFonts w:hint="eastAsia" w:ascii="仿宋" w:hAnsi="仿宋" w:eastAsia="仿宋" w:cs="仿宋"/>
          <w:szCs w:val="28"/>
        </w:rPr>
      </w:pPr>
      <w:r>
        <w:rPr>
          <w:rFonts w:hint="eastAsia" w:ascii="仿宋" w:hAnsi="仿宋" w:eastAsia="仿宋" w:cs="仿宋"/>
          <w:szCs w:val="28"/>
          <w:lang w:eastAsia="zh-CN"/>
        </w:rPr>
        <w:t>江苏焦点粮食储运有限公司</w:t>
      </w:r>
      <w:r>
        <w:rPr>
          <w:rFonts w:hint="eastAsia" w:ascii="仿宋" w:hAnsi="仿宋" w:eastAsia="仿宋" w:cs="仿宋"/>
          <w:szCs w:val="28"/>
        </w:rPr>
        <w:t>未来经营按照所提供的经营规划进行，且计划能够实现。</w:t>
      </w:r>
    </w:p>
    <w:p>
      <w:pPr>
        <w:pStyle w:val="3"/>
        <w:pageBreakBefore w:val="0"/>
        <w:widowControl w:val="0"/>
        <w:numPr>
          <w:ilvl w:val="0"/>
          <w:numId w:val="9"/>
        </w:numPr>
        <w:kinsoku/>
        <w:wordWrap/>
        <w:overflowPunct/>
        <w:topLinePunct w:val="0"/>
        <w:bidi w:val="0"/>
        <w:adjustRightInd/>
        <w:spacing w:before="0" w:after="0" w:line="480" w:lineRule="exact"/>
        <w:ind w:left="0" w:firstLine="560" w:firstLineChars="200"/>
        <w:contextualSpacing/>
        <w:rPr>
          <w:rFonts w:hint="eastAsia" w:ascii="仿宋" w:hAnsi="仿宋" w:eastAsia="仿宋" w:cs="仿宋"/>
          <w:sz w:val="28"/>
          <w:szCs w:val="28"/>
        </w:rPr>
      </w:pPr>
      <w:bookmarkStart w:id="100" w:name="_Toc468392854"/>
      <w:bookmarkStart w:id="101" w:name="_Toc485741052"/>
      <w:bookmarkStart w:id="102" w:name="_Toc26247"/>
      <w:r>
        <w:rPr>
          <w:rFonts w:hint="eastAsia" w:ascii="仿宋" w:hAnsi="仿宋" w:eastAsia="仿宋" w:cs="仿宋"/>
          <w:sz w:val="28"/>
          <w:szCs w:val="28"/>
        </w:rPr>
        <w:t>收益法评估过程</w:t>
      </w:r>
      <w:bookmarkEnd w:id="100"/>
      <w:bookmarkEnd w:id="101"/>
      <w:bookmarkEnd w:id="102"/>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本次评估过程介绍如下：</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1.接受</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的委托，以20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日为评估基准日，对</w:t>
      </w:r>
      <w:r>
        <w:rPr>
          <w:rFonts w:hint="eastAsia" w:ascii="仿宋" w:hAnsi="仿宋" w:eastAsia="仿宋" w:cs="仿宋"/>
          <w:sz w:val="28"/>
          <w:szCs w:val="28"/>
          <w:lang w:eastAsia="zh-CN"/>
        </w:rPr>
        <w:t>江苏焦点粮食储运有限公司所有者权益价值</w:t>
      </w:r>
      <w:r>
        <w:rPr>
          <w:rFonts w:hint="eastAsia" w:ascii="仿宋" w:hAnsi="仿宋" w:eastAsia="仿宋" w:cs="仿宋"/>
          <w:sz w:val="28"/>
          <w:szCs w:val="28"/>
        </w:rPr>
        <w:t>进行评估，根据评估目的和对象，拟定评估工作方案；</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2.听取</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工作人员关于业务基本情况及资产财务状况的介绍，收集有关经营和基础财务数据；</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3.分析</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的历史经营情况，特别是前三年收入、成本和费用的构成及其变化原因，分析其获利能力及发展趋势；</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4.分析</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的综合实力、管理水平、盈利能力、发展能力、竞争优势等因素；</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5.根据</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的财务计划和战略规划及潜在市场优势，预测公司未来期间的预期收益、收益期限，并根据经济环境和市场发展状况对预测值进行适当调整；</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6.建立收益法评估定价模型；</w:t>
      </w:r>
    </w:p>
    <w:p>
      <w:pPr>
        <w:pageBreakBefore w:val="0"/>
        <w:widowControl w:val="0"/>
        <w:kinsoku/>
        <w:wordWrap/>
        <w:overflowPunct/>
        <w:topLinePunct w:val="0"/>
        <w:bidi w:val="0"/>
        <w:spacing w:line="480" w:lineRule="exact"/>
        <w:ind w:firstLine="560" w:firstLineChars="200"/>
        <w:contextualSpacing/>
        <w:rPr>
          <w:rFonts w:hint="eastAsia" w:ascii="仿宋" w:hAnsi="仿宋" w:eastAsia="仿宋" w:cs="仿宋"/>
          <w:sz w:val="24"/>
        </w:rPr>
      </w:pPr>
      <w:r>
        <w:rPr>
          <w:rFonts w:hint="eastAsia" w:ascii="仿宋" w:hAnsi="仿宋" w:eastAsia="仿宋" w:cs="仿宋"/>
          <w:sz w:val="28"/>
          <w:szCs w:val="28"/>
        </w:rPr>
        <w:t>7.确定折现率，估算委估对象的公允价值；</w:t>
      </w:r>
    </w:p>
    <w:p>
      <w:pPr>
        <w:pStyle w:val="3"/>
        <w:pageBreakBefore w:val="0"/>
        <w:widowControl w:val="0"/>
        <w:numPr>
          <w:ilvl w:val="0"/>
          <w:numId w:val="9"/>
        </w:numPr>
        <w:kinsoku/>
        <w:wordWrap/>
        <w:overflowPunct/>
        <w:topLinePunct w:val="0"/>
        <w:bidi w:val="0"/>
        <w:adjustRightInd/>
        <w:spacing w:before="0" w:after="0" w:line="480" w:lineRule="exact"/>
        <w:ind w:left="0" w:firstLine="560" w:firstLineChars="200"/>
        <w:contextualSpacing/>
        <w:rPr>
          <w:rFonts w:hint="eastAsia" w:ascii="仿宋" w:hAnsi="仿宋" w:eastAsia="仿宋" w:cs="仿宋"/>
          <w:sz w:val="28"/>
          <w:szCs w:val="28"/>
        </w:rPr>
      </w:pPr>
      <w:bookmarkStart w:id="103" w:name="_Toc11202"/>
      <w:bookmarkStart w:id="104" w:name="_Toc468392855"/>
      <w:bookmarkStart w:id="105" w:name="_Toc485741053"/>
      <w:r>
        <w:rPr>
          <w:rFonts w:hint="eastAsia" w:ascii="仿宋" w:hAnsi="仿宋" w:eastAsia="仿宋" w:cs="仿宋"/>
          <w:sz w:val="28"/>
          <w:szCs w:val="28"/>
        </w:rPr>
        <w:t>宏观经济形势、行业现状分析</w:t>
      </w:r>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(一)宏观经济形势分析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7</w:t>
      </w:r>
      <w:r>
        <w:rPr>
          <w:rFonts w:hint="eastAsia" w:ascii="仿宋" w:hAnsi="仿宋" w:eastAsia="仿宋" w:cs="仿宋"/>
          <w:sz w:val="28"/>
          <w:szCs w:val="28"/>
        </w:rPr>
        <w:t>年我国宏观经济运行平稳，出现了“双重向好”的新格局：新结构、新经济、新动能在加速形成，传统产业调整在深化。我国经济出现的“双重向好”，并不意味着经济将会出现V型反转，明显回升。目前我国宏观经济运行仍面临不少突出矛盾和问题。主要是：房地产调整明显延后，对未来一段经济增长形成压力；工业经济调整进入由量向质转变的新阶段，仍面临多重结构性难题；服务业发展和创新发展等新发展仍面临较大的体制机制障碍；世界经济复苏乏力，国际金融风险仍未有效释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在供给侧结构性改革加快推进下，我国宏观经济平稳增长可期。在政策取向上，须坚持宏观政策要稳、产业政策要准、微观政策要活、改革政策要实、社会政策要托底的思路，在宏观调控政策和改革政策之间形成叠加效应，在供给侧结构性改革上取得重大突破，为长期发展注入新动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1.我国宏观经济运行呈现如下特点：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(1)工业与投资联动效应明显。201</w:t>
      </w:r>
      <w:r>
        <w:rPr>
          <w:rFonts w:hint="eastAsia" w:ascii="仿宋" w:hAnsi="仿宋" w:eastAsia="仿宋" w:cs="仿宋"/>
          <w:sz w:val="28"/>
          <w:szCs w:val="28"/>
          <w:lang w:val="en-US" w:eastAsia="zh-CN"/>
        </w:rPr>
        <w:t>7</w:t>
      </w:r>
      <w:r>
        <w:rPr>
          <w:rFonts w:hint="eastAsia" w:ascii="仿宋" w:hAnsi="仿宋" w:eastAsia="仿宋" w:cs="仿宋"/>
          <w:sz w:val="28"/>
          <w:szCs w:val="28"/>
        </w:rPr>
        <w:t>年年初，我国宏观经济继续有所下行。一季度GDP增长6.7%，比上年四季度回落0.1个百分点。主要是工业增长继续放慢，一季度规模以上工业增加值同比增长5.8%，比上年同期回落0.4个百分点，为多年来的季度低点。而工业增速的持续放慢与传统产业调整加深，特别是市场和政府双重作用下的“去产能”加快有关。进入下半年，工业增长企稳、民间投资有所反弹，总投资也企稳回升。工业增长企稳与物价形势的积极变化（PPI跌幅年初大幅收窄，9月份摆脱长达4年多的负增长转向正增长，使相关企业盈利改善，投资意愿增强）。同时政府采取措施激发民间投资活力，使民间投资自9月份开始止跌回升，前11个月累计民间投资同比增长3.1%，比1-7月份的最低点回升1个百分点。民间投资的回升带动了整体投资增长的反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(2)政府积极支撑避免了总投资的大幅下降。与民间投资明显下滑相对应的是，201</w:t>
      </w:r>
      <w:r>
        <w:rPr>
          <w:rFonts w:hint="eastAsia" w:ascii="仿宋" w:hAnsi="仿宋" w:eastAsia="仿宋" w:cs="仿宋"/>
          <w:sz w:val="28"/>
          <w:szCs w:val="28"/>
          <w:lang w:val="en-US" w:eastAsia="zh-CN"/>
        </w:rPr>
        <w:t>7</w:t>
      </w:r>
      <w:r>
        <w:rPr>
          <w:rFonts w:hint="eastAsia" w:ascii="仿宋" w:hAnsi="仿宋" w:eastAsia="仿宋" w:cs="仿宋"/>
          <w:sz w:val="28"/>
          <w:szCs w:val="28"/>
        </w:rPr>
        <w:t>年年初以来，政府投资和房地产投资在明显回升，较大程度上抵消了来自民间投资增长下滑的影响。首先，政府主导的投资有所加快。主要表现为：基础设施投资加快。1-11月累计，完成</w:t>
      </w:r>
      <w:r>
        <w:rPr>
          <w:rFonts w:hint="eastAsia" w:ascii="仿宋" w:hAnsi="仿宋" w:eastAsia="仿宋" w:cs="仿宋"/>
        </w:rPr>
        <w:fldChar w:fldCharType="begin"/>
      </w:r>
      <w:r>
        <w:rPr>
          <w:rFonts w:hint="eastAsia" w:ascii="仿宋" w:hAnsi="仿宋" w:eastAsia="仿宋" w:cs="仿宋"/>
        </w:rPr>
        <w:instrText xml:space="preserve"> HYPERLINK "http://www.ocn.com.cn/reports/1343jichusheshi.htm" \t "_blank" </w:instrText>
      </w:r>
      <w:r>
        <w:rPr>
          <w:rFonts w:hint="eastAsia" w:ascii="仿宋" w:hAnsi="仿宋" w:eastAsia="仿宋" w:cs="仿宋"/>
        </w:rPr>
        <w:fldChar w:fldCharType="separate"/>
      </w:r>
      <w:r>
        <w:rPr>
          <w:rFonts w:hint="eastAsia" w:ascii="仿宋" w:hAnsi="仿宋" w:eastAsia="仿宋" w:cs="仿宋"/>
          <w:sz w:val="28"/>
          <w:szCs w:val="28"/>
        </w:rPr>
        <w:t>基础设施</w:t>
      </w:r>
      <w:r>
        <w:rPr>
          <w:rFonts w:hint="eastAsia" w:ascii="仿宋" w:hAnsi="仿宋" w:eastAsia="仿宋" w:cs="仿宋"/>
          <w:sz w:val="28"/>
          <w:szCs w:val="28"/>
        </w:rPr>
        <w:fldChar w:fldCharType="end"/>
      </w:r>
      <w:r>
        <w:rPr>
          <w:rFonts w:hint="eastAsia" w:ascii="仿宋" w:hAnsi="仿宋" w:eastAsia="仿宋" w:cs="仿宋"/>
          <w:sz w:val="28"/>
          <w:szCs w:val="28"/>
        </w:rPr>
        <w:t>投资（不含电力、热力、燃气及水生产和供应业）同比增长18.9%，比同期全部投资增速快10.6个百分点。从资金来源看，国家预算内资金增长较快，前10个月同比增长16.5%，上半年增长更快，高达21.8%。反映政府主导的投资加快的还有就是国有控股投资再现高增长。1-11月累计，完成国有控股投资19.1万亿，同比增长20.2%，比上年同期加快8.5个百分点。其次，房地产投资增长迅速反弹。在各种利好政策的刺激下，房地产销售明显回暖，导致房地产投资稳定回升。1-11月累计，房地产开发投资同比增长6.5%，比上年同期加快4.2个百分点。据测算，房地产投资回升对总投资的贡献超过了1个百分点，对GDP的贡献在0.4个百分点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(3)消费增长与物价增长“双稳定”。我国经济正在由投资主导向消费主导转换，这是我国经济向中高端迈进的必然趋势。201</w:t>
      </w:r>
      <w:r>
        <w:rPr>
          <w:rFonts w:hint="eastAsia" w:ascii="仿宋" w:hAnsi="仿宋" w:eastAsia="仿宋" w:cs="仿宋"/>
          <w:sz w:val="28"/>
          <w:szCs w:val="28"/>
          <w:lang w:val="en-US" w:eastAsia="zh-CN"/>
        </w:rPr>
        <w:t>7</w:t>
      </w:r>
      <w:r>
        <w:rPr>
          <w:rFonts w:hint="eastAsia" w:ascii="仿宋" w:hAnsi="仿宋" w:eastAsia="仿宋" w:cs="仿宋"/>
          <w:sz w:val="28"/>
          <w:szCs w:val="28"/>
        </w:rPr>
        <w:t>年以来，消费需求继续稳定增长。1-11月累计，社会消费品零售总额同比增长10.4%，扣除物价因素实际增长9.7%。1-10月份，全国网上</w:t>
      </w:r>
      <w:r>
        <w:rPr>
          <w:rFonts w:hint="eastAsia" w:ascii="仿宋" w:hAnsi="仿宋" w:eastAsia="仿宋" w:cs="仿宋"/>
        </w:rPr>
        <w:fldChar w:fldCharType="begin"/>
      </w:r>
      <w:r>
        <w:rPr>
          <w:rFonts w:hint="eastAsia" w:ascii="仿宋" w:hAnsi="仿宋" w:eastAsia="仿宋" w:cs="仿宋"/>
        </w:rPr>
        <w:instrText xml:space="preserve"> HYPERLINK "http://www.ocn.com.cn/reports/2006102lingshouye.shtml" \t "_blank" </w:instrText>
      </w:r>
      <w:r>
        <w:rPr>
          <w:rFonts w:hint="eastAsia" w:ascii="仿宋" w:hAnsi="仿宋" w:eastAsia="仿宋" w:cs="仿宋"/>
        </w:rPr>
        <w:fldChar w:fldCharType="separate"/>
      </w:r>
      <w:r>
        <w:rPr>
          <w:rFonts w:hint="eastAsia" w:ascii="仿宋" w:hAnsi="仿宋" w:eastAsia="仿宋" w:cs="仿宋"/>
          <w:sz w:val="28"/>
          <w:szCs w:val="28"/>
        </w:rPr>
        <w:t>零售</w:t>
      </w:r>
      <w:r>
        <w:rPr>
          <w:rFonts w:hint="eastAsia" w:ascii="仿宋" w:hAnsi="仿宋" w:eastAsia="仿宋" w:cs="仿宋"/>
          <w:sz w:val="28"/>
          <w:szCs w:val="28"/>
        </w:rPr>
        <w:fldChar w:fldCharType="end"/>
      </w:r>
      <w:r>
        <w:rPr>
          <w:rFonts w:hint="eastAsia" w:ascii="仿宋" w:hAnsi="仿宋" w:eastAsia="仿宋" w:cs="仿宋"/>
          <w:sz w:val="28"/>
          <w:szCs w:val="28"/>
        </w:rPr>
        <w:t>额同比增长26.2%。其中，实物商品网上零售额增长25.7%，占社会消费品零售总额的比重为12.7%。与消费平稳增长相对应的，我国物价总水平继续保持稳定，既没有出现明显通胀，也没有明显的通货紧缩压力。1-11月累计，全国居民消费价格总水平同比增长2.0%，比上半年微降0.1个百分点，比上年同期提高0.6个百分点，通缩的隐忧逐步消失。物价总水平稳定的基础是食品和粮食价格的稳定。1-11月份，</w:t>
      </w:r>
      <w:r>
        <w:rPr>
          <w:rFonts w:hint="eastAsia" w:ascii="仿宋" w:hAnsi="仿宋" w:eastAsia="仿宋" w:cs="仿宋"/>
        </w:rPr>
        <w:fldChar w:fldCharType="begin"/>
      </w:r>
      <w:r>
        <w:rPr>
          <w:rFonts w:hint="eastAsia" w:ascii="仿宋" w:hAnsi="仿宋" w:eastAsia="仿宋" w:cs="仿宋"/>
        </w:rPr>
        <w:instrText xml:space="preserve"> HYPERLINK "http://www.ocn.com.cn/reports/1467shipin.shtml" \t "_blank" </w:instrText>
      </w:r>
      <w:r>
        <w:rPr>
          <w:rFonts w:hint="eastAsia" w:ascii="仿宋" w:hAnsi="仿宋" w:eastAsia="仿宋" w:cs="仿宋"/>
        </w:rPr>
        <w:fldChar w:fldCharType="separate"/>
      </w:r>
      <w:r>
        <w:rPr>
          <w:rFonts w:hint="eastAsia" w:ascii="仿宋" w:hAnsi="仿宋" w:eastAsia="仿宋" w:cs="仿宋"/>
          <w:sz w:val="28"/>
          <w:szCs w:val="28"/>
        </w:rPr>
        <w:t>食品</w:t>
      </w:r>
      <w:r>
        <w:rPr>
          <w:rFonts w:hint="eastAsia" w:ascii="仿宋" w:hAnsi="仿宋" w:eastAsia="仿宋" w:cs="仿宋"/>
          <w:sz w:val="28"/>
          <w:szCs w:val="28"/>
        </w:rPr>
        <w:fldChar w:fldCharType="end"/>
      </w:r>
      <w:r>
        <w:rPr>
          <w:rFonts w:hint="eastAsia" w:ascii="仿宋" w:hAnsi="仿宋" w:eastAsia="仿宋" w:cs="仿宋"/>
          <w:sz w:val="28"/>
          <w:szCs w:val="28"/>
        </w:rPr>
        <w:t>烟酒类价格同比增长3.9%，属于合理范围。其中粮食价格同比仅增长0.5%，这是因为连续多年粮食丰收，库存充足，国际粮食价格也相当稳定所致。食品烟酒类价格回升主要是由于蔬菜、猪肉价格上涨较快，而其他多数食品价格趋于稳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(4)就业在总体平稳中呈现分化走势。就业稳定向好是本轮经济调整的最大亮点。今年年初，在经济增长继续有所放慢以及钢铁、煤炭等传统工业加快去产能的形势下，就业压力一度有所加大，特别是国有企业的隐性失业问题显现，但在二季度后明显趋稳。据人社部数据，前三季度，城镇新增就业1067万，提前一个季度超额完成了全年预期目标任务。而国家统计局的31个大城市的城镇调查失业率也一直保持稳定，多数月份处于5%-5.1%。在经济下行压力的情况下，就业继续稳定向好，既有经济规模效应、产业升级效应的重要贡献，也体现了宏观政策的积极支持效应。但像产业分化一样，今年以来就业结构分化特征也十分明显。一方面，随着传统制造业的持续调整和去产能力度的加大，投资和就业面临较大压力。民间投资的大幅回落及国企去产能中的职工分流对就业形成了较大压力。另一方面，产业升级和“双创发展”创造了更多就业机会。除服务业和高技术产业快速增长对就业形成较强支撑外，网上购物这一新业态的快速发展也创造了许多新就业机会。目前我国快递员数量超过200万，而两年前仅90万人。1-9月份，全国</w:t>
      </w:r>
      <w:r>
        <w:rPr>
          <w:rFonts w:hint="eastAsia" w:ascii="仿宋" w:hAnsi="仿宋" w:eastAsia="仿宋" w:cs="仿宋"/>
        </w:rPr>
        <w:fldChar w:fldCharType="begin"/>
      </w:r>
      <w:r>
        <w:rPr>
          <w:rFonts w:hint="eastAsia" w:ascii="仿宋" w:hAnsi="仿宋" w:eastAsia="仿宋" w:cs="仿宋"/>
        </w:rPr>
        <w:instrText xml:space="preserve"> HYPERLINK "http://www.ocn.com.cn/reports/2006130kuaidi.shtml" \t "_blank" </w:instrText>
      </w:r>
      <w:r>
        <w:rPr>
          <w:rFonts w:hint="eastAsia" w:ascii="仿宋" w:hAnsi="仿宋" w:eastAsia="仿宋" w:cs="仿宋"/>
        </w:rPr>
        <w:fldChar w:fldCharType="separate"/>
      </w:r>
      <w:r>
        <w:rPr>
          <w:rFonts w:hint="eastAsia" w:ascii="仿宋" w:hAnsi="仿宋" w:eastAsia="仿宋" w:cs="仿宋"/>
          <w:sz w:val="28"/>
          <w:szCs w:val="28"/>
        </w:rPr>
        <w:t>快递</w:t>
      </w:r>
      <w:r>
        <w:rPr>
          <w:rFonts w:hint="eastAsia" w:ascii="仿宋" w:hAnsi="仿宋" w:eastAsia="仿宋" w:cs="仿宋"/>
          <w:sz w:val="28"/>
          <w:szCs w:val="28"/>
        </w:rPr>
        <w:fldChar w:fldCharType="end"/>
      </w:r>
      <w:r>
        <w:rPr>
          <w:rFonts w:hint="eastAsia" w:ascii="仿宋" w:hAnsi="仿宋" w:eastAsia="仿宋" w:cs="仿宋"/>
          <w:sz w:val="28"/>
          <w:szCs w:val="28"/>
        </w:rPr>
        <w:t>服务企业业务量和收入同比分别增长54.0%和43.9%，比去年同期分别加快8.0个和10.7个百分点。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(5)PPI由负转正是经济运行一大亮点。201</w:t>
      </w:r>
      <w:r>
        <w:rPr>
          <w:rFonts w:hint="eastAsia" w:ascii="仿宋" w:hAnsi="仿宋" w:eastAsia="仿宋" w:cs="仿宋"/>
          <w:sz w:val="28"/>
          <w:szCs w:val="28"/>
          <w:lang w:val="en-US" w:eastAsia="zh-CN"/>
        </w:rPr>
        <w:t>7</w:t>
      </w:r>
      <w:r>
        <w:rPr>
          <w:rFonts w:hint="eastAsia" w:ascii="仿宋" w:hAnsi="仿宋" w:eastAsia="仿宋" w:cs="仿宋"/>
          <w:sz w:val="28"/>
          <w:szCs w:val="28"/>
        </w:rPr>
        <w:t>年在CPI增幅温和回升的同时，PPI（工业生产者出厂价格指数）增长则出现了反转性变化，PPI在三季度未终于结束了持续四年多的负增长，进入快速回升轨道。一季度PPI同比下降4.8%，比上年全年和上年四季度分别收窄0.4个和1.1个百分点，二季度PPI同比下降2.9%，比一季度大幅收窄1.9个百分点。其中钢铁、</w:t>
      </w:r>
      <w:r>
        <w:rPr>
          <w:rFonts w:hint="eastAsia" w:ascii="仿宋" w:hAnsi="仿宋" w:eastAsia="仿宋" w:cs="仿宋"/>
        </w:rPr>
        <w:fldChar w:fldCharType="begin"/>
      </w:r>
      <w:r>
        <w:rPr>
          <w:rFonts w:hint="eastAsia" w:ascii="仿宋" w:hAnsi="仿宋" w:eastAsia="仿宋" w:cs="仿宋"/>
        </w:rPr>
        <w:instrText xml:space="preserve"> HYPERLINK "http://www.ocn.com.cn/2012/1253meitan.shtml" \t "_blank" </w:instrText>
      </w:r>
      <w:r>
        <w:rPr>
          <w:rFonts w:hint="eastAsia" w:ascii="仿宋" w:hAnsi="仿宋" w:eastAsia="仿宋" w:cs="仿宋"/>
        </w:rPr>
        <w:fldChar w:fldCharType="separate"/>
      </w:r>
      <w:r>
        <w:rPr>
          <w:rFonts w:hint="eastAsia" w:ascii="仿宋" w:hAnsi="仿宋" w:eastAsia="仿宋" w:cs="仿宋"/>
          <w:sz w:val="28"/>
          <w:szCs w:val="28"/>
        </w:rPr>
        <w:t>煤炭</w:t>
      </w:r>
      <w:r>
        <w:rPr>
          <w:rFonts w:hint="eastAsia" w:ascii="仿宋" w:hAnsi="仿宋" w:eastAsia="仿宋" w:cs="仿宋"/>
          <w:sz w:val="28"/>
          <w:szCs w:val="28"/>
        </w:rPr>
        <w:fldChar w:fldCharType="end"/>
      </w:r>
      <w:r>
        <w:rPr>
          <w:rFonts w:hint="eastAsia" w:ascii="仿宋" w:hAnsi="仿宋" w:eastAsia="仿宋" w:cs="仿宋"/>
          <w:sz w:val="28"/>
          <w:szCs w:val="28"/>
        </w:rPr>
        <w:t>和有色金属的价格都出现了较大程度的环比上涨，这有效地改善了一些生产资料生产企业的效益。从一季度PPI降幅有所收窄，到二季度PPI降幅的大幅收窄，再到三季度末的转负为正，并持续回升，这意味着传统产业调整已取得积极成效，特别是减产量、去产能的积极效果初现，这是经济出现内在性向好的重要表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从以上分析，我们可以对201</w:t>
      </w:r>
      <w:r>
        <w:rPr>
          <w:rFonts w:hint="eastAsia" w:ascii="仿宋" w:hAnsi="仿宋" w:eastAsia="仿宋" w:cs="仿宋"/>
          <w:sz w:val="28"/>
          <w:szCs w:val="28"/>
          <w:lang w:val="en-US" w:eastAsia="zh-CN"/>
        </w:rPr>
        <w:t>7</w:t>
      </w:r>
      <w:r>
        <w:rPr>
          <w:rFonts w:hint="eastAsia" w:ascii="仿宋" w:hAnsi="仿宋" w:eastAsia="仿宋" w:cs="仿宋"/>
          <w:sz w:val="28"/>
          <w:szCs w:val="28"/>
        </w:rPr>
        <w:t>年中国经济运行作出以下判断：我国经济稳中向好的基础在不断巩固，出现了“双重向好”的新格局：新结构、新经济、新动能在加速形成，传统产业调整基本到位。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新结构、新经济、新动能既包括服务业占比不断上升、对经济增长贡献率的提高，也包括新产业、新业态快速发展，还包括消费升级及消费对经济增长的作用不断增强；传统产业调整基本到位主要表现为两个方面。一是工业增长调整基本到位。既表现为工业生产的止跌回升，也表现为工业投资降至低点并有所回升。二是PPI增长由负转正。在市场和政府力量的同时推进下，我国去产能取得了积极成效，其重要标志就是PPI结束了持续4年多的负增长，开始出现全面回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2019年以来，中国经济稳中求进、稳中有忧，经济下行的压力有所上升，尤其是在中美经贸摩擦的背景下，中国经济所面临的外部环境严峻，与自身发展所面临的不充分不平衡问题相叠加，使得稳增长、防风险的难度加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从需求侧来看，消费增速持续疲软，虽房地产开发投资维持高位，基建投资小幅回升，但受工业企业利润增速下降、进出口增速下滑的影响，制造业投资大幅下滑，总投资增速有所回落。家庭部门杠杆率持续攀升，家庭流动性愈益收紧，普通家庭收入增速持续下降，收入差距未见明显缩小。不断强化的家庭储蓄动机不仅放大了总需求不足的影响，还进一步加剧了企业经营的困难，迫使企业被动加杠杆，实体部门杠杆率逆势反弹。在财政政策持续宽松的背景下，地方政府债务率亦有所增加。虽金融部门去杠杆成效显著，但宏观杠杆率不降反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2.当前宏观经济运行中存在的主要问题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目前我国经济出现的积极变化并不意味着经济将出现V型反转、出现明显回升。从结构分析可知，这次我国宏观经济的企稳向好带有明显的内在性，但止跌回稳仍是初步的，基础仍然不牢，仍存在反复的可能性。而当前我国宏观经济运行仍存在这样一些不可忽视的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(1)房地产调整明显延后，对未来经济增长形成压力。我国房地产发展一直存在一些不健康、不理性的因素，致使房地产泡沫不断增大。这次也不例外。由于房地产政策调整，今年房地产销售量再次出现暴增，并伴随一、二线城市房价暴涨。数据显示，1-11月商品房销售面积和销售额分别增长24.3%和37.5%，其中住宅增长还要高些，分别增长24.5%和39.3%。这一涨幅远超2013年的快速增长，仅低于2009年暴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(2)工业经济调整进入由量向质转变，面临多重结构性难题。从201</w:t>
      </w:r>
      <w:r>
        <w:rPr>
          <w:rFonts w:hint="eastAsia" w:ascii="仿宋" w:hAnsi="仿宋" w:eastAsia="仿宋" w:cs="仿宋"/>
          <w:sz w:val="28"/>
          <w:szCs w:val="28"/>
          <w:lang w:val="en-US" w:eastAsia="zh-CN"/>
        </w:rPr>
        <w:t>7</w:t>
      </w:r>
      <w:r>
        <w:rPr>
          <w:rFonts w:hint="eastAsia" w:ascii="仿宋" w:hAnsi="仿宋" w:eastAsia="仿宋" w:cs="仿宋"/>
          <w:sz w:val="28"/>
          <w:szCs w:val="28"/>
        </w:rPr>
        <w:t>年的工业发展看，工业经济的速度调整基本到位，进一步下行的空间有限，但提质增效空间才刚刚打开，工业调整升级仍需要较长时间，面临不少结构升级难题。工业调整的关键是促进工业升级和形成创新驱动的机制，否则，传统产业回升的基础将不牢，也就不能真正的形成“双引擎”，推动经济持续健康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(3)服务业发展和创新发展面临较大的体制机制障碍。服务业不仅是经济调整期就业的“蓄水池”，而且也是新常态下产业升级、提高制造业和整体经济竞争力的重要途径。今年上半年服务业增加值同比增长7.5%，尽管比GDP和工业的增速快，但相对前两年有所回落。主要原因是服务业发展还面临较多的体制性或政策性障碍，潜力远没有发挥出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(4)世界经济复苏依然乏力，国际金融风险仍未有效释放。此次源于美国次贷危机的全球金融危机，是50年一遇的大危机，其带来的全球经济调整远没有结束。为了应对金融危机造成过大的冲击，避免出现上世纪30年代的大萧条和70年代的危机，以美国为首的西方国家普遍采取了两种应对措施：一是大幅放松货币政策，如零利率政策和量化宽松政策；二是政府强力干预，如美国对汽车、“两房”及投行采取少见的保护性政策，欧洲提出不让一家大银行破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这样的政策可以避免过大的危机冲击，但却带来一个明显的后遗症：危机的影响拉长，短痛转为长痛。这就是世界经济复苏为什么乏力的最重要原因。其中最大的问题就是：零利率意味着货币的价格严重扭曲，使得经济结构调整缺乏有效的价格杠杆引导，全球资源重新配置陷入紊乱。因此，全球结构失衡问题难以得到根本解决。当务之急，就是让利率正常化，恢复货币政策的基本功能。否则，全球金融危机的影响将会持续，市场总是无法“出清”，风险和错误被掩盖，被累积，可能酝酿另一场大的金融市场波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全球经济增长乏力的背后还有一个重要因素，就是贸易和投资的保护主义采取变相的方式大行其道。从政策上讲，再工业化是其典型代表；从后果看，全球贸易增速持续多年低于全球经济增速，到201</w:t>
      </w:r>
      <w:r>
        <w:rPr>
          <w:rFonts w:hint="eastAsia" w:ascii="仿宋" w:hAnsi="仿宋" w:eastAsia="仿宋" w:cs="仿宋"/>
          <w:sz w:val="28"/>
          <w:szCs w:val="28"/>
          <w:lang w:val="en-US" w:eastAsia="zh-CN"/>
        </w:rPr>
        <w:t>7</w:t>
      </w:r>
      <w:r>
        <w:rPr>
          <w:rFonts w:hint="eastAsia" w:ascii="仿宋" w:hAnsi="仿宋" w:eastAsia="仿宋" w:cs="仿宋"/>
          <w:sz w:val="28"/>
          <w:szCs w:val="28"/>
        </w:rPr>
        <w:t>年底，全球已持续五年出现贸易增速明显低于经济增速的情况，这一现象不仅违背了全球化的大方向、大趋势，而且意味着各国都在向内而不是向外来拓展发展空间，这严重影响全球资源配置效率。成本上升、结构扭曲，世界市场变小，这样与开放发展相悖的现象，正是全球经济长期低迷不振的又一原因，全球经济低迷，且结构扭曲，必然导致全球各种乱象（政治、经济、社会）层出不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从更深层次来看，结构性问题仍未得到根本改善，尤其是僵尸企业无法出清提高了企业融资成本，拖延了民营企业、中小企业融资难、融资贵问题的缓解，对经济发展的桎梏日益凸显。同时，区域间市场化发展不平衡限制了企业对冲各类冲击的工具选项，导致企业部门的劳动力需求疲软，劳动力市场承压。</w:t>
      </w:r>
    </w:p>
    <w:p>
      <w:pPr>
        <w:keepNext w:val="0"/>
        <w:keepLines w:val="0"/>
        <w:pageBreakBefore w:val="0"/>
        <w:numPr>
          <w:ilvl w:val="0"/>
          <w:numId w:val="11"/>
        </w:numPr>
        <w:kinsoku/>
        <w:wordWrap/>
        <w:overflowPunct/>
        <w:topLinePunct w:val="0"/>
        <w:autoSpaceDE/>
        <w:autoSpaceDN/>
        <w:bidi w:val="0"/>
        <w:adjustRightInd w:val="0"/>
        <w:snapToGrid w:val="0"/>
        <w:spacing w:line="440" w:lineRule="exact"/>
        <w:ind w:left="700" w:leftChars="0" w:firstLine="0" w:firstLineChars="0"/>
        <w:textAlignment w:val="auto"/>
        <w:rPr>
          <w:rFonts w:hint="eastAsia" w:ascii="仿宋" w:hAnsi="仿宋" w:eastAsia="仿宋" w:cs="仿宋"/>
          <w:b/>
          <w:sz w:val="28"/>
          <w:szCs w:val="28"/>
        </w:rPr>
      </w:pPr>
      <w:r>
        <w:rPr>
          <w:rFonts w:hint="eastAsia" w:ascii="仿宋" w:hAnsi="仿宋" w:eastAsia="仿宋" w:cs="仿宋"/>
          <w:b/>
          <w:sz w:val="28"/>
          <w:szCs w:val="28"/>
        </w:rPr>
        <w:t>行业分析</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Style w:val="59"/>
          <w:rFonts w:hint="eastAsia" w:ascii="仿宋" w:hAnsi="仿宋" w:eastAsia="仿宋" w:cs="仿宋"/>
          <w:b/>
          <w:i w:val="0"/>
          <w:caps w:val="0"/>
          <w:color w:val="222222"/>
          <w:spacing w:val="0"/>
          <w:sz w:val="28"/>
          <w:szCs w:val="28"/>
          <w:shd w:val="clear" w:fill="FFFFFF"/>
          <w:lang w:eastAsia="zh-CN"/>
        </w:rPr>
      </w:pPr>
      <w:r>
        <w:rPr>
          <w:rStyle w:val="59"/>
          <w:rFonts w:hint="eastAsia" w:ascii="仿宋" w:hAnsi="仿宋" w:eastAsia="仿宋" w:cs="仿宋"/>
          <w:b/>
          <w:i w:val="0"/>
          <w:caps w:val="0"/>
          <w:color w:val="222222"/>
          <w:spacing w:val="0"/>
          <w:sz w:val="28"/>
          <w:szCs w:val="28"/>
          <w:shd w:val="clear" w:fill="FFFFFF"/>
          <w:lang w:val="en-US" w:eastAsia="zh-CN"/>
        </w:rPr>
        <w:t>1、</w:t>
      </w:r>
      <w:r>
        <w:rPr>
          <w:rStyle w:val="59"/>
          <w:rFonts w:hint="eastAsia" w:ascii="仿宋" w:hAnsi="仿宋" w:eastAsia="仿宋" w:cs="仿宋"/>
          <w:b/>
          <w:i w:val="0"/>
          <w:caps w:val="0"/>
          <w:color w:val="222222"/>
          <w:spacing w:val="0"/>
          <w:sz w:val="28"/>
          <w:szCs w:val="28"/>
          <w:shd w:val="clear" w:fill="FFFFFF"/>
          <w:lang w:eastAsia="zh-CN"/>
        </w:rPr>
        <w:t>仓储行业的发展状况</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Style w:val="59"/>
          <w:rFonts w:hint="eastAsia" w:ascii="仿宋" w:hAnsi="仿宋" w:eastAsia="仿宋" w:cs="仿宋"/>
          <w:b/>
          <w:i w:val="0"/>
          <w:caps w:val="0"/>
          <w:color w:val="222222"/>
          <w:spacing w:val="0"/>
          <w:sz w:val="28"/>
          <w:szCs w:val="28"/>
          <w:shd w:val="clear" w:fill="FFFFFF"/>
          <w:lang w:val="en-US" w:eastAsia="zh-CN"/>
        </w:rPr>
        <w:t>（1）</w:t>
      </w:r>
      <w:r>
        <w:rPr>
          <w:rStyle w:val="59"/>
          <w:rFonts w:hint="eastAsia" w:ascii="仿宋" w:hAnsi="仿宋" w:eastAsia="仿宋" w:cs="仿宋"/>
          <w:b/>
          <w:i w:val="0"/>
          <w:caps w:val="0"/>
          <w:color w:val="222222"/>
          <w:spacing w:val="0"/>
          <w:sz w:val="28"/>
          <w:szCs w:val="28"/>
          <w:shd w:val="clear" w:fill="FFFFFF"/>
        </w:rPr>
        <w:t>我国仓储行业发展现状分析</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Fonts w:hint="eastAsia" w:ascii="仿宋" w:hAnsi="仿宋" w:eastAsia="仿宋" w:cs="仿宋"/>
          <w:b w:val="0"/>
          <w:i w:val="0"/>
          <w:caps w:val="0"/>
          <w:color w:val="222222"/>
          <w:spacing w:val="0"/>
          <w:sz w:val="28"/>
          <w:szCs w:val="28"/>
          <w:shd w:val="clear" w:fill="FFFFFF"/>
        </w:rPr>
        <w:t>2019年4月中国仓储指数为54.3%，较上月回落2.9个百分点。除延伸业务量外，其余各分项指数均位于荣枯线以上呈扩张态势。当前我国仓储业务量增长显著，周转效率继续加快，库存水平不再上升。综合来看，市场较为活跃的主要原因，一是一季度经济数据好转，宏观情绪利好;二是市场需求集中释放。</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Style w:val="59"/>
          <w:rFonts w:hint="eastAsia" w:ascii="仿宋" w:hAnsi="仿宋" w:eastAsia="仿宋" w:cs="仿宋"/>
          <w:b/>
          <w:i w:val="0"/>
          <w:caps w:val="0"/>
          <w:color w:val="222222"/>
          <w:spacing w:val="0"/>
          <w:sz w:val="28"/>
          <w:szCs w:val="28"/>
          <w:shd w:val="clear" w:fill="FFFFFF"/>
          <w:lang w:eastAsia="zh-CN"/>
        </w:rPr>
        <w:fldChar w:fldCharType="begin"/>
      </w:r>
      <w:r>
        <w:rPr>
          <w:rStyle w:val="59"/>
          <w:rFonts w:hint="eastAsia" w:ascii="仿宋" w:hAnsi="仿宋" w:eastAsia="仿宋" w:cs="仿宋"/>
          <w:b/>
          <w:i w:val="0"/>
          <w:caps w:val="0"/>
          <w:color w:val="222222"/>
          <w:spacing w:val="0"/>
          <w:sz w:val="28"/>
          <w:szCs w:val="28"/>
          <w:shd w:val="clear" w:fill="FFFFFF"/>
          <w:lang w:eastAsia="zh-CN"/>
        </w:rPr>
        <w:instrText xml:space="preserve"> = 1 \* GB3 \* MERGEFORMAT </w:instrText>
      </w:r>
      <w:r>
        <w:rPr>
          <w:rStyle w:val="59"/>
          <w:rFonts w:hint="eastAsia" w:ascii="仿宋" w:hAnsi="仿宋" w:eastAsia="仿宋" w:cs="仿宋"/>
          <w:b/>
          <w:i w:val="0"/>
          <w:caps w:val="0"/>
          <w:color w:val="222222"/>
          <w:spacing w:val="0"/>
          <w:sz w:val="28"/>
          <w:szCs w:val="28"/>
          <w:shd w:val="clear" w:fill="FFFFFF"/>
          <w:lang w:eastAsia="zh-CN"/>
        </w:rPr>
        <w:fldChar w:fldCharType="separate"/>
      </w:r>
      <w:r>
        <w:rPr>
          <w:rFonts w:hint="eastAsia" w:ascii="仿宋" w:hAnsi="仿宋" w:eastAsia="仿宋" w:cs="仿宋"/>
        </w:rPr>
        <w:t>①</w:t>
      </w:r>
      <w:r>
        <w:rPr>
          <w:rStyle w:val="59"/>
          <w:rFonts w:hint="eastAsia" w:ascii="仿宋" w:hAnsi="仿宋" w:eastAsia="仿宋" w:cs="仿宋"/>
          <w:b/>
          <w:i w:val="0"/>
          <w:caps w:val="0"/>
          <w:color w:val="222222"/>
          <w:spacing w:val="0"/>
          <w:sz w:val="28"/>
          <w:szCs w:val="28"/>
          <w:shd w:val="clear" w:fill="FFFFFF"/>
          <w:lang w:eastAsia="zh-CN"/>
        </w:rPr>
        <w:fldChar w:fldCharType="end"/>
      </w:r>
      <w:r>
        <w:rPr>
          <w:rStyle w:val="59"/>
          <w:rFonts w:hint="eastAsia" w:ascii="仿宋" w:hAnsi="仿宋" w:eastAsia="仿宋" w:cs="仿宋"/>
          <w:b/>
          <w:i w:val="0"/>
          <w:caps w:val="0"/>
          <w:color w:val="222222"/>
          <w:spacing w:val="0"/>
          <w:sz w:val="28"/>
          <w:szCs w:val="28"/>
          <w:shd w:val="clear" w:fill="FFFFFF"/>
        </w:rPr>
        <w:t>我国仓储行业四大经营主体分析情况</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i w:val="0"/>
          <w:caps w:val="0"/>
          <w:color w:val="222222"/>
          <w:spacing w:val="0"/>
          <w:sz w:val="28"/>
          <w:szCs w:val="28"/>
          <w:shd w:val="clear" w:fill="FFFFFF"/>
          <w:lang w:eastAsia="zh-CN"/>
        </w:rPr>
      </w:pPr>
      <w:r>
        <w:rPr>
          <w:rFonts w:hint="eastAsia" w:ascii="仿宋" w:hAnsi="仿宋" w:eastAsia="仿宋" w:cs="仿宋"/>
          <w:b w:val="0"/>
          <w:i w:val="0"/>
          <w:caps w:val="0"/>
          <w:color w:val="222222"/>
          <w:spacing w:val="0"/>
          <w:sz w:val="28"/>
          <w:szCs w:val="28"/>
          <w:shd w:val="clear" w:fill="FFFFFF"/>
          <w:lang w:eastAsia="zh-CN"/>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158115</wp:posOffset>
            </wp:positionV>
            <wp:extent cx="4679315" cy="3168015"/>
            <wp:effectExtent l="0" t="0" r="6985" b="13335"/>
            <wp:wrapNone/>
            <wp:docPr id="10" name="图片 1" descr="微信图片_2020060508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微信图片_20200605081242"/>
                    <pic:cNvPicPr>
                      <a:picLocks noChangeAspect="1"/>
                    </pic:cNvPicPr>
                  </pic:nvPicPr>
                  <pic:blipFill>
                    <a:blip r:embed="rId13"/>
                    <a:stretch>
                      <a:fillRect/>
                    </a:stretch>
                  </pic:blipFill>
                  <pic:spPr>
                    <a:xfrm>
                      <a:off x="0" y="0"/>
                      <a:ext cx="4679315" cy="3168015"/>
                    </a:xfrm>
                    <a:prstGeom prst="rect">
                      <a:avLst/>
                    </a:prstGeom>
                    <a:noFill/>
                    <a:ln>
                      <a:noFill/>
                    </a:ln>
                  </pic:spPr>
                </pic:pic>
              </a:graphicData>
            </a:graphic>
          </wp:anchor>
        </w:drawing>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59"/>
          <w:rFonts w:hint="eastAsia" w:ascii="仿宋" w:hAnsi="仿宋" w:eastAsia="仿宋" w:cs="仿宋"/>
          <w:b/>
          <w:i w:val="0"/>
          <w:caps w:val="0"/>
          <w:color w:val="222222"/>
          <w:spacing w:val="0"/>
          <w:sz w:val="28"/>
          <w:szCs w:val="28"/>
          <w:shd w:val="clear" w:fill="FFFFFF"/>
        </w:rPr>
      </w:pP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Style w:val="59"/>
          <w:rFonts w:hint="eastAsia" w:ascii="仿宋" w:hAnsi="仿宋" w:eastAsia="仿宋" w:cs="仿宋"/>
          <w:b/>
          <w:i w:val="0"/>
          <w:caps w:val="0"/>
          <w:color w:val="222222"/>
          <w:spacing w:val="0"/>
          <w:sz w:val="28"/>
          <w:szCs w:val="28"/>
          <w:shd w:val="clear" w:fill="FFFFFF"/>
          <w:lang w:eastAsia="zh-CN"/>
        </w:rPr>
        <w:fldChar w:fldCharType="begin"/>
      </w:r>
      <w:r>
        <w:rPr>
          <w:rStyle w:val="59"/>
          <w:rFonts w:hint="eastAsia" w:ascii="仿宋" w:hAnsi="仿宋" w:eastAsia="仿宋" w:cs="仿宋"/>
          <w:b/>
          <w:i w:val="0"/>
          <w:caps w:val="0"/>
          <w:color w:val="222222"/>
          <w:spacing w:val="0"/>
          <w:sz w:val="28"/>
          <w:szCs w:val="28"/>
          <w:shd w:val="clear" w:fill="FFFFFF"/>
          <w:lang w:eastAsia="zh-CN"/>
        </w:rPr>
        <w:instrText xml:space="preserve"> = 2 \* GB3 \* MERGEFORMAT </w:instrText>
      </w:r>
      <w:r>
        <w:rPr>
          <w:rStyle w:val="59"/>
          <w:rFonts w:hint="eastAsia" w:ascii="仿宋" w:hAnsi="仿宋" w:eastAsia="仿宋" w:cs="仿宋"/>
          <w:b/>
          <w:i w:val="0"/>
          <w:caps w:val="0"/>
          <w:color w:val="222222"/>
          <w:spacing w:val="0"/>
          <w:sz w:val="28"/>
          <w:szCs w:val="28"/>
          <w:shd w:val="clear" w:fill="FFFFFF"/>
          <w:lang w:eastAsia="zh-CN"/>
        </w:rPr>
        <w:fldChar w:fldCharType="separate"/>
      </w:r>
      <w:r>
        <w:rPr>
          <w:rFonts w:hint="eastAsia" w:ascii="仿宋" w:hAnsi="仿宋" w:eastAsia="仿宋" w:cs="仿宋"/>
        </w:rPr>
        <w:t>②</w:t>
      </w:r>
      <w:r>
        <w:rPr>
          <w:rStyle w:val="59"/>
          <w:rFonts w:hint="eastAsia" w:ascii="仿宋" w:hAnsi="仿宋" w:eastAsia="仿宋" w:cs="仿宋"/>
          <w:b/>
          <w:i w:val="0"/>
          <w:caps w:val="0"/>
          <w:color w:val="222222"/>
          <w:spacing w:val="0"/>
          <w:sz w:val="28"/>
          <w:szCs w:val="28"/>
          <w:shd w:val="clear" w:fill="FFFFFF"/>
          <w:lang w:eastAsia="zh-CN"/>
        </w:rPr>
        <w:fldChar w:fldCharType="end"/>
      </w:r>
      <w:r>
        <w:rPr>
          <w:rStyle w:val="59"/>
          <w:rFonts w:hint="eastAsia" w:ascii="仿宋" w:hAnsi="仿宋" w:eastAsia="仿宋" w:cs="仿宋"/>
          <w:b/>
          <w:i w:val="0"/>
          <w:caps w:val="0"/>
          <w:color w:val="222222"/>
          <w:spacing w:val="0"/>
          <w:sz w:val="28"/>
          <w:szCs w:val="28"/>
          <w:shd w:val="clear" w:fill="FFFFFF"/>
        </w:rPr>
        <w:t>我国仓储业整体呈稳中上升的趋势</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Fonts w:hint="eastAsia" w:ascii="仿宋" w:hAnsi="仿宋" w:eastAsia="仿宋" w:cs="仿宋"/>
          <w:b w:val="0"/>
          <w:i w:val="0"/>
          <w:caps w:val="0"/>
          <w:color w:val="222222"/>
          <w:spacing w:val="0"/>
          <w:sz w:val="28"/>
          <w:szCs w:val="28"/>
          <w:shd w:val="clear" w:fill="FFFFFF"/>
        </w:rPr>
        <w:t>传统仓储是指仓储物流企业按照客户要求从事的库存管理和库存控制等仓储物流业务。而现代仓储物流业的涵义更为广泛，其不仅提供货物储存、保管、中转等传统仓储服务，同时能够提供流通领域的加工、组装、包装、商品配送、信息分析、质押监管融资等增值服务以及仓库基础设施的建设租赁等服务。但仓储物流行业仍主要由仓储和物流两大部分组成，其与这两大细分行业的发展密切相关。</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仿宋" w:hAnsi="仿宋" w:eastAsia="仿宋" w:cs="仿宋"/>
          <w:b w:val="0"/>
          <w:i w:val="0"/>
          <w:caps w:val="0"/>
          <w:color w:val="222222"/>
          <w:spacing w:val="0"/>
          <w:sz w:val="28"/>
          <w:szCs w:val="28"/>
        </w:rPr>
      </w:pPr>
      <w:r>
        <w:rPr>
          <w:rFonts w:hint="eastAsia" w:ascii="仿宋" w:hAnsi="仿宋" w:eastAsia="仿宋" w:cs="仿宋"/>
          <w:b w:val="0"/>
          <w:i w:val="0"/>
          <w:caps w:val="0"/>
          <w:color w:val="222222"/>
          <w:spacing w:val="0"/>
          <w:sz w:val="28"/>
          <w:szCs w:val="28"/>
          <w:shd w:val="clear" w:fill="FFFFFF"/>
        </w:rPr>
        <w:t>从行业景气度来看，2018年1-4月，我国仓储物流行业景气指数增长态势明显。其中，受春节因素影响，2月份景气指数落入收缩区间;但随着节后生产经营活动的恢复，一直到4月份行业都处于扩张区间的高位水平。而在经历了高峰后行业景气度连续多月都有明显滑坡，这主要受高温多雨的季节性回落影响。随后，自8月起随着营商环境改善，“金九银十”及中秋国庆、双十一等节点影响，传统旺季来临，连续四个月保持在扩张区间，仓储物流行业整体运行良好，行业景气度持续回升。2019年受春节和开学的影响，物流行业景气指数呈上升趋势。</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i w:val="0"/>
          <w:caps w:val="0"/>
          <w:color w:val="222222"/>
          <w:spacing w:val="0"/>
          <w:sz w:val="28"/>
          <w:szCs w:val="28"/>
          <w:shd w:val="clear" w:fill="FFFFFF"/>
        </w:rPr>
      </w:pPr>
      <w:r>
        <w:rPr>
          <w:rStyle w:val="59"/>
          <w:rFonts w:hint="eastAsia" w:ascii="仿宋" w:hAnsi="仿宋" w:eastAsia="仿宋" w:cs="仿宋"/>
          <w:b/>
          <w:i w:val="0"/>
          <w:caps w:val="0"/>
          <w:color w:val="222222"/>
          <w:spacing w:val="0"/>
          <w:sz w:val="28"/>
          <w:szCs w:val="28"/>
          <w:shd w:val="clear" w:fill="FFFFFF"/>
          <w:lang w:val="en-US" w:eastAsia="zh-CN"/>
        </w:rPr>
        <w:t>（2）</w:t>
      </w:r>
      <w:r>
        <w:rPr>
          <w:rStyle w:val="59"/>
          <w:rFonts w:hint="eastAsia" w:ascii="仿宋" w:hAnsi="仿宋" w:eastAsia="仿宋" w:cs="仿宋"/>
          <w:b/>
          <w:i w:val="0"/>
          <w:caps w:val="0"/>
          <w:color w:val="222222"/>
          <w:spacing w:val="0"/>
          <w:sz w:val="28"/>
          <w:szCs w:val="28"/>
          <w:shd w:val="clear" w:fill="FFFFFF"/>
        </w:rPr>
        <w:t>我国华东区域仓储业</w:t>
      </w:r>
      <w:r>
        <w:rPr>
          <w:rStyle w:val="59"/>
          <w:rFonts w:hint="eastAsia" w:ascii="仿宋" w:hAnsi="仿宋" w:eastAsia="仿宋" w:cs="仿宋"/>
          <w:b/>
          <w:i w:val="0"/>
          <w:caps w:val="0"/>
          <w:color w:val="222222"/>
          <w:spacing w:val="0"/>
          <w:sz w:val="28"/>
          <w:szCs w:val="28"/>
          <w:shd w:val="clear" w:fill="FFFFFF"/>
          <w:lang w:eastAsia="zh-CN"/>
        </w:rPr>
        <w:t>状况</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i w:val="0"/>
          <w:caps w:val="0"/>
          <w:color w:val="222222"/>
          <w:spacing w:val="0"/>
          <w:sz w:val="28"/>
          <w:szCs w:val="28"/>
          <w:shd w:val="clear" w:fill="FFFFFF"/>
        </w:rPr>
      </w:pPr>
      <w:r>
        <w:rPr>
          <w:rFonts w:hint="eastAsia" w:ascii="仿宋" w:hAnsi="仿宋" w:eastAsia="仿宋" w:cs="仿宋"/>
          <w:b w:val="0"/>
          <w:i w:val="0"/>
          <w:caps w:val="0"/>
          <w:color w:val="222222"/>
          <w:spacing w:val="0"/>
          <w:sz w:val="28"/>
          <w:szCs w:val="28"/>
          <w:shd w:val="clear" w:fill="FFFFFF"/>
        </w:rPr>
        <w:t>华东区域作为我国经济总量最大的区域，其工业基础雄厚，物流需求庞大，近年来，仓储用地供应减少使得华东地区仓储产业链由中心城市逐渐向周边卫星城市拓展，长三角区域一体化的实施为华东区域物流仓储行业的快速发展创造了条件。华东区域是我国经济总量最大的区域，根据国家统计局公布的数据显示，2019年华东区域的GDP总量达37.55万亿元，占全国GDP的比重达37.9%。</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i w:val="0"/>
          <w:caps w:val="0"/>
          <w:color w:val="222222"/>
          <w:spacing w:val="0"/>
          <w:sz w:val="28"/>
          <w:szCs w:val="28"/>
          <w:shd w:val="clear" w:fill="FFFFFF"/>
          <w:lang w:eastAsia="zh-CN"/>
        </w:rPr>
      </w:pPr>
      <w:r>
        <w:rPr>
          <w:rFonts w:hint="eastAsia" w:ascii="仿宋" w:hAnsi="仿宋" w:eastAsia="仿宋" w:cs="仿宋"/>
          <w:b w:val="0"/>
          <w:i w:val="0"/>
          <w:caps w:val="0"/>
          <w:color w:val="222222"/>
          <w:spacing w:val="0"/>
          <w:sz w:val="28"/>
          <w:szCs w:val="28"/>
          <w:shd w:val="clear" w:fill="FFFFFF"/>
        </w:rPr>
        <w:t>巨大的经济体量意味着华东地区商品交易十分活跃，货运总量规模庞大，2019年华东地区完成货运总量达161.9亿吨，占全国货运总量的比重达30.32%，货运规模不断扩大。主要仓储城市工业仓储用地供应减少，使得仓库建设向周边卫星城市扩散</w:t>
      </w:r>
      <w:r>
        <w:rPr>
          <w:rFonts w:hint="eastAsia" w:ascii="仿宋" w:hAnsi="仿宋" w:eastAsia="仿宋" w:cs="仿宋"/>
          <w:b w:val="0"/>
          <w:i w:val="0"/>
          <w:caps w:val="0"/>
          <w:color w:val="222222"/>
          <w:spacing w:val="0"/>
          <w:sz w:val="28"/>
          <w:szCs w:val="28"/>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i w:val="0"/>
          <w:caps w:val="0"/>
          <w:color w:val="222222"/>
          <w:spacing w:val="0"/>
          <w:sz w:val="28"/>
          <w:szCs w:val="28"/>
          <w:shd w:val="clear" w:fill="FFFFFF"/>
          <w:lang w:val="en-US" w:eastAsia="zh-CN"/>
        </w:rPr>
      </w:pPr>
      <w:r>
        <w:rPr>
          <w:rStyle w:val="59"/>
          <w:rFonts w:hint="eastAsia" w:ascii="仿宋" w:hAnsi="仿宋" w:eastAsia="仿宋" w:cs="仿宋"/>
          <w:b/>
          <w:i w:val="0"/>
          <w:caps w:val="0"/>
          <w:color w:val="222222"/>
          <w:spacing w:val="0"/>
          <w:sz w:val="28"/>
          <w:szCs w:val="28"/>
          <w:shd w:val="clear" w:fill="FFFFFF"/>
          <w:lang w:val="en-US" w:eastAsia="zh-CN"/>
        </w:rPr>
        <w:t>（3）中国仓容规模</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i w:val="0"/>
          <w:caps w:val="0"/>
          <w:color w:val="222222"/>
          <w:spacing w:val="0"/>
          <w:sz w:val="28"/>
          <w:szCs w:val="28"/>
          <w:shd w:val="clear" w:fill="FFFFFF"/>
          <w:lang w:eastAsia="zh-CN"/>
        </w:rPr>
      </w:pPr>
      <w:r>
        <w:rPr>
          <w:rFonts w:hint="eastAsia" w:ascii="仿宋" w:hAnsi="仿宋" w:eastAsia="仿宋" w:cs="仿宋"/>
          <w:b w:val="0"/>
          <w:i w:val="0"/>
          <w:caps w:val="0"/>
          <w:color w:val="222222"/>
          <w:spacing w:val="0"/>
          <w:sz w:val="28"/>
          <w:szCs w:val="28"/>
          <w:shd w:val="clear" w:fill="FFFFFF"/>
        </w:rPr>
        <w:t>中国仓容规模进一步增加，设施功能不断完善，安全储粮能力持续增强，总体达到了世界较先进水平;粮食物流骨干通道全部打通，公路、铁路、水路多式联运格局基本形成，原粮散粮运输、成品粮集装化运输比重大幅提高，粮食物流效率稳步提升。2018年中国共有标准粮食仓房仓容6.7亿吨，简易仓容2.4亿吨，有效仓容总量比1996年增长31.9%。2017年，中国粮食物流总量达到4.8亿吨，其中跨省物流量2.3亿吨。</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Style w:val="59"/>
          <w:rFonts w:hint="eastAsia" w:ascii="仿宋" w:hAnsi="仿宋" w:eastAsia="仿宋" w:cs="仿宋"/>
          <w:b/>
          <w:i w:val="0"/>
          <w:caps w:val="0"/>
          <w:color w:val="222222"/>
          <w:spacing w:val="0"/>
          <w:sz w:val="28"/>
          <w:szCs w:val="28"/>
          <w:shd w:val="clear" w:fill="FFFFFF"/>
          <w:lang w:eastAsia="zh-CN"/>
        </w:rPr>
      </w:pPr>
      <w:r>
        <w:rPr>
          <w:rStyle w:val="59"/>
          <w:rFonts w:hint="eastAsia" w:ascii="仿宋" w:hAnsi="仿宋" w:eastAsia="仿宋" w:cs="仿宋"/>
          <w:b/>
          <w:i w:val="0"/>
          <w:caps w:val="0"/>
          <w:color w:val="222222"/>
          <w:spacing w:val="0"/>
          <w:sz w:val="28"/>
          <w:szCs w:val="28"/>
          <w:shd w:val="clear" w:fill="FFFFFF"/>
          <w:lang w:val="en-US" w:eastAsia="zh-CN"/>
        </w:rPr>
        <w:t>2、</w:t>
      </w:r>
      <w:r>
        <w:rPr>
          <w:rStyle w:val="59"/>
          <w:rFonts w:hint="eastAsia" w:ascii="仿宋" w:hAnsi="仿宋" w:eastAsia="仿宋" w:cs="仿宋"/>
          <w:b/>
          <w:i w:val="0"/>
          <w:caps w:val="0"/>
          <w:color w:val="222222"/>
          <w:spacing w:val="0"/>
          <w:sz w:val="28"/>
          <w:szCs w:val="28"/>
          <w:shd w:val="clear" w:fill="FFFFFF"/>
          <w:lang w:eastAsia="zh-CN"/>
        </w:rPr>
        <w:t>农产品加工行业的发展状况</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t>（1）粮食生产状况</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2014年达到6.39亿吨，2015年达到6.61亿吨，连续4年稳定在6.5亿吨以上水平。2018年产量近6.58亿吨，比1996年的5.00亿吨增产30%以上，比1978年的3.00亿吨增产116%，是1949年1.10亿吨的近6倍。艾媒咨询分析师认为，中国粮食产量稳步增长，粮食产量波动幅度基本稳定在合理区间，除少数年份外，一般保持在±6%的范围之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t>（2）粮食产区集中化</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2017年13个主产区粮食产量占全国的比重达到78%，2019主产区累计收购秋粮3722万吨。分品种看，中晚籼稻1708万吨、粳稻838万吨、玉米1065万吨，大豆111万吨。艾媒咨询分析师认为，中国粮业遵循比较效益规律将进一步向主产区，包括向国家级主产区和各地区域级主产区集中，形成稻米、小麦、玉米、大豆等优质专用粮食产业带。粮食主产区将成为中国农业粮食结构调整的稳定器，成为中国粮食安全的基础。</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t>（3）农产品加工业</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i w:val="0"/>
          <w:caps w:val="0"/>
          <w:color w:val="222222"/>
          <w:spacing w:val="0"/>
          <w:sz w:val="24"/>
          <w:szCs w:val="24"/>
          <w:shd w:val="clear" w:fill="FFFFFF"/>
        </w:rPr>
      </w:pPr>
      <w:r>
        <w:rPr>
          <w:rStyle w:val="59"/>
          <w:rFonts w:hint="eastAsia" w:ascii="仿宋" w:hAnsi="仿宋" w:eastAsia="仿宋" w:cs="仿宋"/>
          <w:b w:val="0"/>
          <w:bCs/>
          <w:i w:val="0"/>
          <w:caps w:val="0"/>
          <w:color w:val="222222"/>
          <w:spacing w:val="0"/>
          <w:sz w:val="28"/>
          <w:szCs w:val="28"/>
          <w:shd w:val="clear" w:fill="FFFFFF"/>
          <w:lang w:val="en-US" w:eastAsia="zh-CN"/>
        </w:rPr>
        <w:t>农产品加工业是我国国民经济的基础性、战略性支柱产业。改革开放以来，我国农产品加工业产值年均增长速度超过10%，明显高于同期GDP增长速度。虽然近年来增长速度有所放缓，但作为推动农业现代化和支撑乡村振兴战略的核心力量，未来30年我国农产品加工业仍然面临着发展的战略机遇期。</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Style w:val="59"/>
          <w:rFonts w:hint="eastAsia" w:ascii="仿宋" w:hAnsi="仿宋" w:eastAsia="仿宋" w:cs="仿宋"/>
          <w:b w:val="0"/>
          <w:bCs/>
          <w:i w:val="0"/>
          <w:caps w:val="0"/>
          <w:color w:val="222222"/>
          <w:spacing w:val="0"/>
          <w:kern w:val="2"/>
          <w:sz w:val="28"/>
          <w:szCs w:val="28"/>
          <w:shd w:val="clear" w:fill="FFFFFF"/>
          <w:lang w:val="en-US" w:eastAsia="zh-CN" w:bidi="ar-SA"/>
        </w:rPr>
      </w:pPr>
      <w:r>
        <w:rPr>
          <w:rStyle w:val="59"/>
          <w:rFonts w:hint="eastAsia" w:ascii="仿宋" w:hAnsi="仿宋" w:eastAsia="仿宋" w:cs="仿宋"/>
          <w:b w:val="0"/>
          <w:bCs/>
          <w:i w:val="0"/>
          <w:caps w:val="0"/>
          <w:color w:val="222222"/>
          <w:spacing w:val="0"/>
          <w:kern w:val="2"/>
          <w:sz w:val="28"/>
          <w:szCs w:val="28"/>
          <w:shd w:val="clear" w:fill="FFFFFF"/>
          <w:lang w:val="en-US" w:eastAsia="zh-CN" w:bidi="ar-SA"/>
        </w:rPr>
        <w:t>我国农产品加工业总体上增速稳步回升、质量效益持续改善，供给结构不断优化，出口贸易恢复增长，发展态势稳中向好。</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t>（4）农产品加工业发展的特点</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fldChar w:fldCharType="begin"/>
      </w:r>
      <w:r>
        <w:rPr>
          <w:rStyle w:val="59"/>
          <w:rFonts w:hint="eastAsia" w:ascii="仿宋" w:hAnsi="仿宋" w:eastAsia="仿宋" w:cs="仿宋"/>
          <w:b w:val="0"/>
          <w:bCs/>
          <w:i w:val="0"/>
          <w:caps w:val="0"/>
          <w:color w:val="222222"/>
          <w:spacing w:val="0"/>
          <w:sz w:val="28"/>
          <w:szCs w:val="28"/>
          <w:shd w:val="clear" w:fill="FFFFFF"/>
          <w:lang w:val="en-US" w:eastAsia="zh-CN"/>
        </w:rPr>
        <w:instrText xml:space="preserve"> = 1 \* GB3 \* MERGEFORMAT </w:instrText>
      </w:r>
      <w:r>
        <w:rPr>
          <w:rStyle w:val="59"/>
          <w:rFonts w:hint="eastAsia" w:ascii="仿宋" w:hAnsi="仿宋" w:eastAsia="仿宋" w:cs="仿宋"/>
          <w:b w:val="0"/>
          <w:bCs/>
          <w:i w:val="0"/>
          <w:caps w:val="0"/>
          <w:color w:val="222222"/>
          <w:spacing w:val="0"/>
          <w:sz w:val="28"/>
          <w:szCs w:val="28"/>
          <w:shd w:val="clear" w:fill="FFFFFF"/>
          <w:lang w:val="en-US" w:eastAsia="zh-CN"/>
        </w:rPr>
        <w:fldChar w:fldCharType="separate"/>
      </w:r>
      <w:r>
        <w:rPr>
          <w:rFonts w:hint="eastAsia" w:ascii="仿宋" w:hAnsi="仿宋" w:eastAsia="仿宋" w:cs="仿宋"/>
        </w:rPr>
        <w:t>①</w:t>
      </w:r>
      <w:r>
        <w:rPr>
          <w:rStyle w:val="59"/>
          <w:rFonts w:hint="eastAsia" w:ascii="仿宋" w:hAnsi="仿宋" w:eastAsia="仿宋" w:cs="仿宋"/>
          <w:b w:val="0"/>
          <w:bCs/>
          <w:i w:val="0"/>
          <w:caps w:val="0"/>
          <w:color w:val="222222"/>
          <w:spacing w:val="0"/>
          <w:sz w:val="28"/>
          <w:szCs w:val="28"/>
          <w:shd w:val="clear" w:fill="FFFFFF"/>
          <w:lang w:val="en-US" w:eastAsia="zh-CN"/>
        </w:rPr>
        <w:fldChar w:fldCharType="end"/>
      </w:r>
      <w:r>
        <w:rPr>
          <w:rStyle w:val="59"/>
          <w:rFonts w:hint="eastAsia" w:ascii="仿宋" w:hAnsi="仿宋" w:eastAsia="仿宋" w:cs="仿宋"/>
          <w:b w:val="0"/>
          <w:bCs/>
          <w:i w:val="0"/>
          <w:caps w:val="0"/>
          <w:color w:val="222222"/>
          <w:spacing w:val="0"/>
          <w:sz w:val="28"/>
          <w:szCs w:val="28"/>
          <w:shd w:val="clear" w:fill="FFFFFF"/>
          <w:lang w:val="en-US" w:eastAsia="zh-CN"/>
        </w:rPr>
        <w:t>加工转化水平不断提高</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i w:val="0"/>
          <w:caps w:val="0"/>
          <w:color w:val="222222"/>
          <w:spacing w:val="0"/>
          <w:sz w:val="24"/>
          <w:szCs w:val="24"/>
        </w:rPr>
      </w:pPr>
      <w:r>
        <w:rPr>
          <w:rStyle w:val="59"/>
          <w:rFonts w:hint="eastAsia" w:ascii="仿宋" w:hAnsi="仿宋" w:eastAsia="仿宋" w:cs="仿宋"/>
          <w:b w:val="0"/>
          <w:bCs/>
          <w:i w:val="0"/>
          <w:caps w:val="0"/>
          <w:color w:val="222222"/>
          <w:spacing w:val="0"/>
          <w:sz w:val="28"/>
          <w:szCs w:val="28"/>
          <w:shd w:val="clear" w:fill="FFFFFF"/>
          <w:lang w:val="en-US" w:eastAsia="zh-CN"/>
        </w:rPr>
        <w:t>农产品加工将农产品原料经过加工处理后形成新的商品，实现价值的提升。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i w:val="0"/>
          <w:caps w:val="0"/>
          <w:color w:val="222222"/>
          <w:spacing w:val="0"/>
          <w:sz w:val="24"/>
          <w:szCs w:val="24"/>
        </w:rPr>
      </w:pPr>
      <w:r>
        <w:rPr>
          <w:rFonts w:hint="eastAsia" w:ascii="仿宋" w:hAnsi="仿宋" w:eastAsia="仿宋" w:cs="仿宋"/>
          <w:b w:val="0"/>
          <w:i w:val="0"/>
          <w:caps w:val="0"/>
          <w:color w:val="222222"/>
          <w:spacing w:val="0"/>
          <w:kern w:val="0"/>
          <w:sz w:val="24"/>
          <w:szCs w:val="24"/>
          <w:shd w:val="clear" w:fill="FFFFFF"/>
          <w:lang w:val="en-US" w:eastAsia="zh-CN" w:bidi="ar"/>
        </w:rPr>
        <w:fldChar w:fldCharType="begin"/>
      </w:r>
      <w:r>
        <w:rPr>
          <w:rFonts w:hint="eastAsia" w:ascii="仿宋" w:hAnsi="仿宋" w:eastAsia="仿宋" w:cs="仿宋"/>
          <w:b w:val="0"/>
          <w:i w:val="0"/>
          <w:caps w:val="0"/>
          <w:color w:val="222222"/>
          <w:spacing w:val="0"/>
          <w:kern w:val="0"/>
          <w:sz w:val="24"/>
          <w:szCs w:val="24"/>
          <w:shd w:val="clear" w:fill="FFFFFF"/>
          <w:lang w:val="en-US" w:eastAsia="zh-CN" w:bidi="ar"/>
        </w:rPr>
        <w:instrText xml:space="preserve">INCLUDEPICTURE \d "http://p1.pstatp.com/large/pgc-image/fcfa237a888543d9ac808806d8332e8d" \* MERGEFORMATINET </w:instrText>
      </w:r>
      <w:r>
        <w:rPr>
          <w:rFonts w:hint="eastAsia" w:ascii="仿宋" w:hAnsi="仿宋" w:eastAsia="仿宋" w:cs="仿宋"/>
          <w:b w:val="0"/>
          <w:i w:val="0"/>
          <w:caps w:val="0"/>
          <w:color w:val="222222"/>
          <w:spacing w:val="0"/>
          <w:kern w:val="0"/>
          <w:sz w:val="24"/>
          <w:szCs w:val="24"/>
          <w:shd w:val="clear" w:fill="FFFFFF"/>
          <w:lang w:val="en-US" w:eastAsia="zh-CN" w:bidi="ar"/>
        </w:rPr>
        <w:fldChar w:fldCharType="separate"/>
      </w:r>
      <w:r>
        <w:rPr>
          <w:rFonts w:hint="eastAsia" w:ascii="仿宋" w:hAnsi="仿宋" w:eastAsia="仿宋" w:cs="仿宋"/>
          <w:b w:val="0"/>
          <w:i w:val="0"/>
          <w:caps w:val="0"/>
          <w:color w:val="222222"/>
          <w:spacing w:val="0"/>
          <w:kern w:val="0"/>
          <w:sz w:val="24"/>
          <w:szCs w:val="24"/>
          <w:shd w:val="clear" w:fill="FFFFFF"/>
          <w:lang w:val="en-US" w:eastAsia="zh-CN" w:bidi="ar"/>
        </w:rPr>
        <w:drawing>
          <wp:inline distT="0" distB="0" distL="114300" distR="114300">
            <wp:extent cx="3488055" cy="2125980"/>
            <wp:effectExtent l="0" t="0" r="17145" b="7620"/>
            <wp:docPr id="7"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8"/>
                    <pic:cNvPicPr>
                      <a:picLocks noChangeAspect="1"/>
                    </pic:cNvPicPr>
                  </pic:nvPicPr>
                  <pic:blipFill>
                    <a:blip r:embed="rId14"/>
                    <a:stretch>
                      <a:fillRect/>
                    </a:stretch>
                  </pic:blipFill>
                  <pic:spPr>
                    <a:xfrm>
                      <a:off x="0" y="0"/>
                      <a:ext cx="3488055" cy="2125980"/>
                    </a:xfrm>
                    <a:prstGeom prst="rect">
                      <a:avLst/>
                    </a:prstGeom>
                    <a:noFill/>
                    <a:ln>
                      <a:noFill/>
                    </a:ln>
                  </pic:spPr>
                </pic:pic>
              </a:graphicData>
            </a:graphic>
          </wp:inline>
        </w:drawing>
      </w:r>
      <w:r>
        <w:rPr>
          <w:rFonts w:hint="eastAsia" w:ascii="仿宋" w:hAnsi="仿宋" w:eastAsia="仿宋" w:cs="仿宋"/>
          <w:b w:val="0"/>
          <w:i w:val="0"/>
          <w:caps w:val="0"/>
          <w:color w:val="222222"/>
          <w:spacing w:val="0"/>
          <w:kern w:val="0"/>
          <w:sz w:val="24"/>
          <w:szCs w:val="24"/>
          <w:shd w:val="clear" w:fill="FFFFFF"/>
          <w:lang w:val="en-US" w:eastAsia="zh-CN" w:bidi="ar"/>
        </w:rPr>
        <w:fldChar w:fldCharType="end"/>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2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②</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食品工业占比越来越重</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从行业产值结构上看，食品工业和纺织工业是农产品加工业中的两大主要行业，多年来两者产值合计占农产品加工业产值的比重超过了70%。改革开放以来，食品工业在农产品加工业中的比重明显上升，纺织工业比重显著下降。2005年纺织工业占比略高于食品工业，到2017年食品工业占比则高达61%，成为农产品加工业中的主体部分。</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3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③</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区域结构差距逐渐改善</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受社会经济发展水平的直接影响，我国东部、中部、西部及东北地区农产品加工业的发展水平差异较大，近年来在逐步改善。2005 年，东、中、西及东北地区农产品加工业主营业务收入之比为72.4：12.6：9.9：5.1，东部地区占全国的绝大部分。到2016年，这一比值变为50.4：26.3：16.3：7.0，东部地区占全国的比例比2005年下降了20多个百分点，中西部及东北地区农产品加工业主营业务收入总量与东部地区差距基本平衡。</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4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④</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向主产区聚焦趋势明显</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凭借原料资源和传统饮食文化优势，一些具有浓厚区域特色的农产品加工业聚集区已经形成。</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5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⑤</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企业数量多、规模小的特点十分突出</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我国农产品加工企业约有50万家，其中规模以上企业达到 82000多家，但其中主要是中小型企业，大型企业极少，中小型企业数量占全部规模以上企业数量的比值达到97.9%。2016年，年主营业务收入达到10亿元及以上的企业有2726家，约占规模以上企业总数的3%，年主营业务收入达到100亿元的企业有94家，约占规模以上企业数的千分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i w:val="0"/>
          <w:caps w:val="0"/>
          <w:color w:val="222222"/>
          <w:spacing w:val="0"/>
          <w:sz w:val="28"/>
          <w:szCs w:val="28"/>
        </w:rPr>
      </w:pPr>
      <w:r>
        <w:rPr>
          <w:rStyle w:val="59"/>
          <w:rFonts w:hint="eastAsia" w:ascii="仿宋" w:hAnsi="仿宋" w:eastAsia="仿宋" w:cs="仿宋"/>
          <w:b/>
          <w:i w:val="0"/>
          <w:caps w:val="0"/>
          <w:color w:val="222222"/>
          <w:spacing w:val="0"/>
          <w:sz w:val="28"/>
          <w:szCs w:val="28"/>
          <w:shd w:val="clear" w:fill="FFFFFF"/>
          <w:lang w:val="en-US" w:eastAsia="zh-CN"/>
        </w:rPr>
        <w:t>（5）</w:t>
      </w:r>
      <w:r>
        <w:rPr>
          <w:rStyle w:val="59"/>
          <w:rFonts w:hint="eastAsia" w:ascii="仿宋" w:hAnsi="仿宋" w:eastAsia="仿宋" w:cs="仿宋"/>
          <w:b/>
          <w:i w:val="0"/>
          <w:caps w:val="0"/>
          <w:color w:val="222222"/>
          <w:spacing w:val="0"/>
          <w:sz w:val="28"/>
          <w:szCs w:val="28"/>
          <w:shd w:val="clear" w:fill="FFFFFF"/>
        </w:rPr>
        <w:t>农产品加工发展趋势</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1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①</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政策引导行业稳健发展</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随着我国经济社会水平的不断提高和现代农业的深入推进，农产品加工的作用日益凸显，越来越得到重视。国家相继出台了多项重要政策引导农产品加工业的健康稳定发展。2015年、2016年国务院陆续出台了《国务院办公厅关于推进农村一二三产业融合发展的指导意见》（国办发〔2015〕93号文）和《国务院办公厅关于进一步促进农产品加工业发展的意见》（国办发〔2016〕93号），阐明了农产品加工业发展的方向和重点。2019年中央一号文件《中共中央 国务院关于坚持农业农村优先发展做好“三农”工作的若干意见》明确指出要“大力发展农产品加工业”，以“粮头食尾”“农头工尾”为抓手，支持主产区依托县域形成农产品加工产业集群。这些方针政策对行业发展起到了清晰的引导作用。</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i w:val="0"/>
          <w:caps w:val="0"/>
          <w:color w:val="222222"/>
          <w:spacing w:val="0"/>
          <w:sz w:val="28"/>
          <w:szCs w:val="28"/>
          <w:shd w:val="clear" w:fill="FFFFFF"/>
          <w:lang w:val="en-US" w:eastAsia="zh-CN"/>
        </w:rPr>
      </w:pPr>
      <w:r>
        <w:rPr>
          <w:rFonts w:hint="eastAsia" w:ascii="仿宋" w:hAnsi="仿宋" w:eastAsia="仿宋" w:cs="仿宋"/>
          <w:b/>
          <w:bCs/>
          <w:i w:val="0"/>
          <w:caps w:val="0"/>
          <w:color w:val="222222"/>
          <w:spacing w:val="0"/>
          <w:sz w:val="28"/>
          <w:szCs w:val="28"/>
          <w:lang w:eastAsia="zh-CN"/>
        </w:rPr>
        <w:fldChar w:fldCharType="begin"/>
      </w:r>
      <w:r>
        <w:rPr>
          <w:rFonts w:hint="eastAsia" w:ascii="仿宋" w:hAnsi="仿宋" w:eastAsia="仿宋" w:cs="仿宋"/>
          <w:b/>
          <w:bCs/>
          <w:i w:val="0"/>
          <w:caps w:val="0"/>
          <w:color w:val="222222"/>
          <w:spacing w:val="0"/>
          <w:sz w:val="28"/>
          <w:szCs w:val="28"/>
          <w:lang w:eastAsia="zh-CN"/>
        </w:rPr>
        <w:instrText xml:space="preserve"> = 2 \* GB3 \* MERGEFORMAT </w:instrText>
      </w:r>
      <w:r>
        <w:rPr>
          <w:rFonts w:hint="eastAsia" w:ascii="仿宋" w:hAnsi="仿宋" w:eastAsia="仿宋" w:cs="仿宋"/>
          <w:b/>
          <w:bCs/>
          <w:i w:val="0"/>
          <w:caps w:val="0"/>
          <w:color w:val="222222"/>
          <w:spacing w:val="0"/>
          <w:sz w:val="28"/>
          <w:szCs w:val="28"/>
          <w:lang w:eastAsia="zh-CN"/>
        </w:rPr>
        <w:fldChar w:fldCharType="separate"/>
      </w:r>
      <w:r>
        <w:rPr>
          <w:rFonts w:hint="eastAsia" w:ascii="仿宋" w:hAnsi="仿宋" w:eastAsia="仿宋" w:cs="仿宋"/>
        </w:rPr>
        <w:t>②</w:t>
      </w:r>
      <w:r>
        <w:rPr>
          <w:rFonts w:hint="eastAsia" w:ascii="仿宋" w:hAnsi="仿宋" w:eastAsia="仿宋" w:cs="仿宋"/>
          <w:b/>
          <w:bCs/>
          <w:i w:val="0"/>
          <w:caps w:val="0"/>
          <w:color w:val="222222"/>
          <w:spacing w:val="0"/>
          <w:sz w:val="28"/>
          <w:szCs w:val="28"/>
          <w:lang w:eastAsia="zh-CN"/>
        </w:rPr>
        <w:fldChar w:fldCharType="end"/>
      </w:r>
      <w:r>
        <w:rPr>
          <w:rStyle w:val="59"/>
          <w:rFonts w:hint="eastAsia" w:ascii="仿宋" w:hAnsi="仿宋" w:eastAsia="仿宋" w:cs="仿宋"/>
          <w:b/>
          <w:bCs/>
          <w:i w:val="0"/>
          <w:caps w:val="0"/>
          <w:color w:val="222222"/>
          <w:spacing w:val="0"/>
          <w:sz w:val="28"/>
          <w:szCs w:val="28"/>
          <w:shd w:val="clear" w:fill="FFFFFF"/>
          <w:lang w:val="en-US" w:eastAsia="zh-CN"/>
        </w:rPr>
        <w:t>以营养健康体验为特色的食品工业将是农产品加工业的重头戏</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随着我国现代化、城镇化的不断推进，消费者结构和消费结构都发生了巨大变化，食品工业在农产品加工业中的占比会进一步提高，而食品工业中营养健康、定制体验是未来的新特点。</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bCs w:val="0"/>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fldChar w:fldCharType="begin"/>
      </w:r>
      <w:r>
        <w:rPr>
          <w:rStyle w:val="59"/>
          <w:rFonts w:hint="eastAsia" w:ascii="仿宋" w:hAnsi="仿宋" w:eastAsia="仿宋" w:cs="仿宋"/>
          <w:b/>
          <w:bCs w:val="0"/>
          <w:i w:val="0"/>
          <w:caps w:val="0"/>
          <w:color w:val="222222"/>
          <w:spacing w:val="0"/>
          <w:sz w:val="28"/>
          <w:szCs w:val="28"/>
          <w:shd w:val="clear" w:fill="FFFFFF"/>
          <w:lang w:val="en-US" w:eastAsia="zh-CN"/>
        </w:rPr>
        <w:instrText xml:space="preserve"> = 3 \* GB3 \* MERGEFORMAT </w:instrText>
      </w:r>
      <w:r>
        <w:rPr>
          <w:rStyle w:val="59"/>
          <w:rFonts w:hint="eastAsia" w:ascii="仿宋" w:hAnsi="仿宋" w:eastAsia="仿宋" w:cs="仿宋"/>
          <w:b/>
          <w:bCs w:val="0"/>
          <w:i w:val="0"/>
          <w:caps w:val="0"/>
          <w:color w:val="222222"/>
          <w:spacing w:val="0"/>
          <w:sz w:val="28"/>
          <w:szCs w:val="28"/>
          <w:shd w:val="clear" w:fill="FFFFFF"/>
          <w:lang w:val="en-US" w:eastAsia="zh-CN"/>
        </w:rPr>
        <w:fldChar w:fldCharType="separate"/>
      </w:r>
      <w:r>
        <w:rPr>
          <w:rFonts w:hint="eastAsia" w:ascii="仿宋" w:hAnsi="仿宋" w:eastAsia="仿宋" w:cs="仿宋"/>
        </w:rPr>
        <w:t>③</w:t>
      </w:r>
      <w:r>
        <w:rPr>
          <w:rStyle w:val="59"/>
          <w:rFonts w:hint="eastAsia" w:ascii="仿宋" w:hAnsi="仿宋" w:eastAsia="仿宋" w:cs="仿宋"/>
          <w:b/>
          <w:bCs w:val="0"/>
          <w:i w:val="0"/>
          <w:caps w:val="0"/>
          <w:color w:val="222222"/>
          <w:spacing w:val="0"/>
          <w:sz w:val="28"/>
          <w:szCs w:val="28"/>
          <w:shd w:val="clear" w:fill="FFFFFF"/>
          <w:lang w:val="en-US" w:eastAsia="zh-CN"/>
        </w:rPr>
        <w:fldChar w:fldCharType="end"/>
      </w:r>
      <w:r>
        <w:rPr>
          <w:rStyle w:val="59"/>
          <w:rFonts w:hint="eastAsia" w:ascii="仿宋" w:hAnsi="仿宋" w:eastAsia="仿宋" w:cs="仿宋"/>
          <w:b/>
          <w:bCs w:val="0"/>
          <w:i w:val="0"/>
          <w:caps w:val="0"/>
          <w:color w:val="222222"/>
          <w:spacing w:val="0"/>
          <w:sz w:val="28"/>
          <w:szCs w:val="28"/>
          <w:shd w:val="clear" w:fill="FFFFFF"/>
          <w:lang w:val="en-US" w:eastAsia="zh-CN"/>
        </w:rPr>
        <w:t>智能化助推我国农产品加工装备产业跨越发展</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农产品加工机械设备是农机装备的重要组成部分，是推进农产品加工业发展的重要物质装备支撑。多年以来我国农产品加工装备是农产品加工行业的短板。近些年，经过不懈努力，我国农产品加工装备产业有了明显进步。</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Fonts w:hint="eastAsia" w:ascii="仿宋" w:hAnsi="仿宋" w:eastAsia="仿宋" w:cs="仿宋"/>
          <w:b w:val="0"/>
          <w:i w:val="0"/>
          <w:caps w:val="0"/>
          <w:color w:val="222222"/>
          <w:spacing w:val="0"/>
          <w:sz w:val="28"/>
          <w:szCs w:val="28"/>
          <w:shd w:val="clear" w:fill="FFFFFF"/>
          <w:lang w:val="en-US" w:eastAsia="zh-CN"/>
        </w:rPr>
        <w:t>（6）</w:t>
      </w:r>
      <w:r>
        <w:rPr>
          <w:rStyle w:val="59"/>
          <w:rFonts w:hint="eastAsia" w:ascii="仿宋" w:hAnsi="仿宋" w:eastAsia="仿宋" w:cs="仿宋"/>
          <w:b/>
          <w:i w:val="0"/>
          <w:caps w:val="0"/>
          <w:color w:val="222222"/>
          <w:spacing w:val="0"/>
          <w:sz w:val="28"/>
          <w:szCs w:val="28"/>
          <w:shd w:val="clear" w:fill="FFFFFF"/>
        </w:rPr>
        <w:t>农产品加工业迎来资本“拥抱”</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b w:val="0"/>
          <w:i w:val="0"/>
          <w:caps w:val="0"/>
          <w:color w:val="222222"/>
          <w:spacing w:val="0"/>
          <w:sz w:val="28"/>
          <w:szCs w:val="28"/>
        </w:rPr>
      </w:pPr>
      <w:r>
        <w:rPr>
          <w:rFonts w:hint="eastAsia" w:ascii="仿宋" w:hAnsi="仿宋" w:eastAsia="仿宋" w:cs="仿宋"/>
          <w:b w:val="0"/>
          <w:i w:val="0"/>
          <w:caps w:val="0"/>
          <w:color w:val="222222"/>
          <w:spacing w:val="0"/>
          <w:sz w:val="28"/>
          <w:szCs w:val="28"/>
          <w:shd w:val="clear" w:fill="FFFFFF"/>
        </w:rPr>
        <w:t>2016年，国务院发文表示，促进农产品加工业发展 支持符合条件加工企业上市融资。并且鼓励银行业金融机构加大信贷支持力度，为农产品生产、收购、加工、流通和仓储等各环节提供多元化金融服务；并且支持符合条件的农产品加工企业上市融资、发行债券。积极推广小额信贷保证保险等新型险种，鼓励农业担保与农业产业链加速融合，探索开展农产品质量安全保险。</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bCs w:val="0"/>
          <w:i w:val="0"/>
          <w:caps w:val="0"/>
          <w:color w:val="222222"/>
          <w:spacing w:val="0"/>
          <w:sz w:val="28"/>
          <w:szCs w:val="28"/>
          <w:shd w:val="clear" w:fill="FFFFFF"/>
          <w:lang w:val="en-US" w:eastAsia="zh-CN"/>
        </w:rPr>
        <w:t>（7）《2020年乡村产业工作要点》</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fldChar w:fldCharType="begin"/>
      </w:r>
      <w:r>
        <w:rPr>
          <w:rStyle w:val="59"/>
          <w:rFonts w:hint="eastAsia" w:ascii="仿宋" w:hAnsi="仿宋" w:eastAsia="仿宋" w:cs="仿宋"/>
          <w:b w:val="0"/>
          <w:bCs/>
          <w:i w:val="0"/>
          <w:caps w:val="0"/>
          <w:color w:val="222222"/>
          <w:spacing w:val="0"/>
          <w:sz w:val="28"/>
          <w:szCs w:val="28"/>
          <w:shd w:val="clear" w:fill="FFFFFF"/>
          <w:lang w:val="en-US" w:eastAsia="zh-CN"/>
        </w:rPr>
        <w:instrText xml:space="preserve"> = 1 \* GB3 \* MERGEFORMAT </w:instrText>
      </w:r>
      <w:r>
        <w:rPr>
          <w:rStyle w:val="59"/>
          <w:rFonts w:hint="eastAsia" w:ascii="仿宋" w:hAnsi="仿宋" w:eastAsia="仿宋" w:cs="仿宋"/>
          <w:b w:val="0"/>
          <w:bCs/>
          <w:i w:val="0"/>
          <w:caps w:val="0"/>
          <w:color w:val="222222"/>
          <w:spacing w:val="0"/>
          <w:sz w:val="28"/>
          <w:szCs w:val="28"/>
          <w:shd w:val="clear" w:fill="FFFFFF"/>
          <w:lang w:val="en-US" w:eastAsia="zh-CN"/>
        </w:rPr>
        <w:fldChar w:fldCharType="separate"/>
      </w:r>
      <w:r>
        <w:rPr>
          <w:rFonts w:hint="eastAsia" w:ascii="仿宋" w:hAnsi="仿宋" w:eastAsia="仿宋" w:cs="仿宋"/>
        </w:rPr>
        <w:t>①</w:t>
      </w:r>
      <w:r>
        <w:rPr>
          <w:rStyle w:val="59"/>
          <w:rFonts w:hint="eastAsia" w:ascii="仿宋" w:hAnsi="仿宋" w:eastAsia="仿宋" w:cs="仿宋"/>
          <w:b w:val="0"/>
          <w:bCs/>
          <w:i w:val="0"/>
          <w:caps w:val="0"/>
          <w:color w:val="222222"/>
          <w:spacing w:val="0"/>
          <w:sz w:val="28"/>
          <w:szCs w:val="28"/>
          <w:shd w:val="clear" w:fill="FFFFFF"/>
          <w:lang w:val="en-US" w:eastAsia="zh-CN"/>
        </w:rPr>
        <w:fldChar w:fldCharType="end"/>
      </w:r>
      <w:r>
        <w:rPr>
          <w:rStyle w:val="59"/>
          <w:rFonts w:hint="eastAsia" w:ascii="仿宋" w:hAnsi="仿宋" w:eastAsia="仿宋" w:cs="仿宋"/>
          <w:b w:val="0"/>
          <w:bCs/>
          <w:i w:val="0"/>
          <w:caps w:val="0"/>
          <w:color w:val="222222"/>
          <w:spacing w:val="0"/>
          <w:sz w:val="28"/>
          <w:szCs w:val="28"/>
          <w:shd w:val="clear" w:fill="FFFFFF"/>
          <w:lang w:val="en-US" w:eastAsia="zh-CN"/>
        </w:rPr>
        <w:t>积极发展农产品初加工</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鼓励和支持农民合作社和家庭农场等新型经营主体发展保鲜、储藏、分级、包装等设施建设，促进农产品顺利进入终端市场和后续加工环节。</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fldChar w:fldCharType="begin"/>
      </w:r>
      <w:r>
        <w:rPr>
          <w:rStyle w:val="59"/>
          <w:rFonts w:hint="eastAsia" w:ascii="仿宋" w:hAnsi="仿宋" w:eastAsia="仿宋" w:cs="仿宋"/>
          <w:b w:val="0"/>
          <w:bCs/>
          <w:i w:val="0"/>
          <w:caps w:val="0"/>
          <w:color w:val="222222"/>
          <w:spacing w:val="0"/>
          <w:sz w:val="28"/>
          <w:szCs w:val="28"/>
          <w:shd w:val="clear" w:fill="FFFFFF"/>
          <w:lang w:val="en-US" w:eastAsia="zh-CN"/>
        </w:rPr>
        <w:instrText xml:space="preserve"> = 2 \* GB3 \* MERGEFORMAT </w:instrText>
      </w:r>
      <w:r>
        <w:rPr>
          <w:rStyle w:val="59"/>
          <w:rFonts w:hint="eastAsia" w:ascii="仿宋" w:hAnsi="仿宋" w:eastAsia="仿宋" w:cs="仿宋"/>
          <w:b w:val="0"/>
          <w:bCs/>
          <w:i w:val="0"/>
          <w:caps w:val="0"/>
          <w:color w:val="222222"/>
          <w:spacing w:val="0"/>
          <w:sz w:val="28"/>
          <w:szCs w:val="28"/>
          <w:shd w:val="clear" w:fill="FFFFFF"/>
          <w:lang w:val="en-US" w:eastAsia="zh-CN"/>
        </w:rPr>
        <w:fldChar w:fldCharType="separate"/>
      </w:r>
      <w:r>
        <w:rPr>
          <w:rFonts w:hint="eastAsia" w:ascii="仿宋" w:hAnsi="仿宋" w:eastAsia="仿宋" w:cs="仿宋"/>
        </w:rPr>
        <w:t>②</w:t>
      </w:r>
      <w:r>
        <w:rPr>
          <w:rStyle w:val="59"/>
          <w:rFonts w:hint="eastAsia" w:ascii="仿宋" w:hAnsi="仿宋" w:eastAsia="仿宋" w:cs="仿宋"/>
          <w:b w:val="0"/>
          <w:bCs/>
          <w:i w:val="0"/>
          <w:caps w:val="0"/>
          <w:color w:val="222222"/>
          <w:spacing w:val="0"/>
          <w:sz w:val="28"/>
          <w:szCs w:val="28"/>
          <w:shd w:val="clear" w:fill="FFFFFF"/>
          <w:lang w:val="en-US" w:eastAsia="zh-CN"/>
        </w:rPr>
        <w:fldChar w:fldCharType="end"/>
      </w:r>
      <w:r>
        <w:rPr>
          <w:rStyle w:val="59"/>
          <w:rFonts w:hint="eastAsia" w:ascii="仿宋" w:hAnsi="仿宋" w:eastAsia="仿宋" w:cs="仿宋"/>
          <w:b w:val="0"/>
          <w:bCs/>
          <w:i w:val="0"/>
          <w:caps w:val="0"/>
          <w:color w:val="222222"/>
          <w:spacing w:val="0"/>
          <w:sz w:val="28"/>
          <w:szCs w:val="28"/>
          <w:shd w:val="clear" w:fill="FFFFFF"/>
          <w:lang w:val="en-US" w:eastAsia="zh-CN"/>
        </w:rPr>
        <w:t>发展农产品精深加工</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优化产能布局，鼓励和引导工商资本和农业产业化国家重点龙头企业在农畜产品优势区，建立标准化原料基地，打造“第一车间”“原料车间”和“粮食车间”，优化加工产能。支持技术创新，突破技术瓶颈，研发推广一批有知识产权的加工关键技术装备，研制一批智能控制等产加工设备。</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加强标准制定，制修订一批农产品加工技术规程和产品质量标准。提升加工深度，引导龙头企业建设农产品加工技术集成基地和精深加工示范基地，增加精深加工产品种类和产品附加值，推动加工企业由小变大、加工程度由初变深、加工产品由粗变精。2020年，发布农产品加工业100强企业。</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fldChar w:fldCharType="begin"/>
      </w:r>
      <w:r>
        <w:rPr>
          <w:rStyle w:val="59"/>
          <w:rFonts w:hint="eastAsia" w:ascii="仿宋" w:hAnsi="仿宋" w:eastAsia="仿宋" w:cs="仿宋"/>
          <w:b w:val="0"/>
          <w:bCs/>
          <w:i w:val="0"/>
          <w:caps w:val="0"/>
          <w:color w:val="222222"/>
          <w:spacing w:val="0"/>
          <w:sz w:val="28"/>
          <w:szCs w:val="28"/>
          <w:shd w:val="clear" w:fill="FFFFFF"/>
          <w:lang w:val="en-US" w:eastAsia="zh-CN"/>
        </w:rPr>
        <w:instrText xml:space="preserve"> = 3 \* GB3 \* MERGEFORMAT </w:instrText>
      </w:r>
      <w:r>
        <w:rPr>
          <w:rStyle w:val="59"/>
          <w:rFonts w:hint="eastAsia" w:ascii="仿宋" w:hAnsi="仿宋" w:eastAsia="仿宋" w:cs="仿宋"/>
          <w:b w:val="0"/>
          <w:bCs/>
          <w:i w:val="0"/>
          <w:caps w:val="0"/>
          <w:color w:val="222222"/>
          <w:spacing w:val="0"/>
          <w:sz w:val="28"/>
          <w:szCs w:val="28"/>
          <w:shd w:val="clear" w:fill="FFFFFF"/>
          <w:lang w:val="en-US" w:eastAsia="zh-CN"/>
        </w:rPr>
        <w:fldChar w:fldCharType="separate"/>
      </w:r>
      <w:r>
        <w:rPr>
          <w:rFonts w:hint="eastAsia" w:ascii="仿宋" w:hAnsi="仿宋" w:eastAsia="仿宋" w:cs="仿宋"/>
        </w:rPr>
        <w:t>③</w:t>
      </w:r>
      <w:r>
        <w:rPr>
          <w:rStyle w:val="59"/>
          <w:rFonts w:hint="eastAsia" w:ascii="仿宋" w:hAnsi="仿宋" w:eastAsia="仿宋" w:cs="仿宋"/>
          <w:b w:val="0"/>
          <w:bCs/>
          <w:i w:val="0"/>
          <w:caps w:val="0"/>
          <w:color w:val="222222"/>
          <w:spacing w:val="0"/>
          <w:sz w:val="28"/>
          <w:szCs w:val="28"/>
          <w:shd w:val="clear" w:fill="FFFFFF"/>
          <w:lang w:val="en-US" w:eastAsia="zh-CN"/>
        </w:rPr>
        <w:fldChar w:fldCharType="end"/>
      </w:r>
      <w:r>
        <w:rPr>
          <w:rStyle w:val="59"/>
          <w:rFonts w:hint="eastAsia" w:ascii="仿宋" w:hAnsi="仿宋" w:eastAsia="仿宋" w:cs="仿宋"/>
          <w:b w:val="0"/>
          <w:bCs/>
          <w:i w:val="0"/>
          <w:caps w:val="0"/>
          <w:color w:val="222222"/>
          <w:spacing w:val="0"/>
          <w:sz w:val="28"/>
          <w:szCs w:val="28"/>
          <w:shd w:val="clear" w:fill="FFFFFF"/>
          <w:lang w:val="en-US" w:eastAsia="zh-CN"/>
        </w:rPr>
        <w:t>推进副产物综合利用</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t>按照集约节约、环境友好、绿色发展要求，鼓励农产品加工企业开展副产物循环高值梯次利用。推行低消耗、少排放、可循环的绿色生产方式，推进“生产-加工-产品-资源”循环发展。加快副产物综合利用的技术创新，开发新能源、新材料、新产品等，实现资源多次增值、节能减排。2020年，推介一批农产品加工副产物综合利用典型案例。</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Style w:val="59"/>
          <w:rFonts w:hint="eastAsia" w:ascii="仿宋" w:hAnsi="仿宋" w:eastAsia="仿宋" w:cs="仿宋"/>
          <w:b w:val="0"/>
          <w:bCs/>
          <w:i w:val="0"/>
          <w:caps w:val="0"/>
          <w:color w:val="222222"/>
          <w:spacing w:val="0"/>
          <w:sz w:val="28"/>
          <w:szCs w:val="28"/>
          <w:shd w:val="clear" w:fill="FFFFFF"/>
          <w:lang w:val="en-US" w:eastAsia="zh-CN"/>
        </w:rPr>
      </w:pPr>
      <w:r>
        <w:rPr>
          <w:rStyle w:val="59"/>
          <w:rFonts w:hint="eastAsia" w:ascii="仿宋" w:hAnsi="仿宋" w:eastAsia="仿宋" w:cs="仿宋"/>
          <w:b w:val="0"/>
          <w:bCs/>
          <w:i w:val="0"/>
          <w:caps w:val="0"/>
          <w:color w:val="222222"/>
          <w:spacing w:val="0"/>
          <w:sz w:val="28"/>
          <w:szCs w:val="28"/>
          <w:shd w:val="clear" w:fill="FFFFFF"/>
          <w:lang w:val="en-US" w:eastAsia="zh-CN"/>
        </w:rPr>
        <w:fldChar w:fldCharType="begin"/>
      </w:r>
      <w:r>
        <w:rPr>
          <w:rStyle w:val="59"/>
          <w:rFonts w:hint="eastAsia" w:ascii="仿宋" w:hAnsi="仿宋" w:eastAsia="仿宋" w:cs="仿宋"/>
          <w:b w:val="0"/>
          <w:bCs/>
          <w:i w:val="0"/>
          <w:caps w:val="0"/>
          <w:color w:val="222222"/>
          <w:spacing w:val="0"/>
          <w:sz w:val="28"/>
          <w:szCs w:val="28"/>
          <w:shd w:val="clear" w:fill="FFFFFF"/>
          <w:lang w:val="en-US" w:eastAsia="zh-CN"/>
        </w:rPr>
        <w:instrText xml:space="preserve"> = 4 \* GB3 \* MERGEFORMAT </w:instrText>
      </w:r>
      <w:r>
        <w:rPr>
          <w:rStyle w:val="59"/>
          <w:rFonts w:hint="eastAsia" w:ascii="仿宋" w:hAnsi="仿宋" w:eastAsia="仿宋" w:cs="仿宋"/>
          <w:b w:val="0"/>
          <w:bCs/>
          <w:i w:val="0"/>
          <w:caps w:val="0"/>
          <w:color w:val="222222"/>
          <w:spacing w:val="0"/>
          <w:sz w:val="28"/>
          <w:szCs w:val="28"/>
          <w:shd w:val="clear" w:fill="FFFFFF"/>
          <w:lang w:val="en-US" w:eastAsia="zh-CN"/>
        </w:rPr>
        <w:fldChar w:fldCharType="separate"/>
      </w:r>
      <w:r>
        <w:rPr>
          <w:rFonts w:hint="eastAsia" w:ascii="仿宋" w:hAnsi="仿宋" w:eastAsia="仿宋" w:cs="仿宋"/>
        </w:rPr>
        <w:t>④</w:t>
      </w:r>
      <w:r>
        <w:rPr>
          <w:rStyle w:val="59"/>
          <w:rFonts w:hint="eastAsia" w:ascii="仿宋" w:hAnsi="仿宋" w:eastAsia="仿宋" w:cs="仿宋"/>
          <w:b w:val="0"/>
          <w:bCs/>
          <w:i w:val="0"/>
          <w:caps w:val="0"/>
          <w:color w:val="222222"/>
          <w:spacing w:val="0"/>
          <w:sz w:val="28"/>
          <w:szCs w:val="28"/>
          <w:shd w:val="clear" w:fill="FFFFFF"/>
          <w:lang w:val="en-US" w:eastAsia="zh-CN"/>
        </w:rPr>
        <w:fldChar w:fldCharType="end"/>
      </w:r>
      <w:r>
        <w:rPr>
          <w:rStyle w:val="59"/>
          <w:rFonts w:hint="eastAsia" w:ascii="仿宋" w:hAnsi="仿宋" w:eastAsia="仿宋" w:cs="仿宋"/>
          <w:b w:val="0"/>
          <w:bCs/>
          <w:i w:val="0"/>
          <w:caps w:val="0"/>
          <w:color w:val="222222"/>
          <w:spacing w:val="0"/>
          <w:sz w:val="28"/>
          <w:szCs w:val="28"/>
          <w:shd w:val="clear" w:fill="FFFFFF"/>
          <w:lang w:val="en-US" w:eastAsia="zh-CN"/>
        </w:rPr>
        <w:t>建设农产品加工园区</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i w:val="0"/>
          <w:caps w:val="0"/>
          <w:color w:val="191919"/>
          <w:spacing w:val="0"/>
          <w:sz w:val="24"/>
          <w:szCs w:val="24"/>
        </w:rPr>
      </w:pPr>
      <w:r>
        <w:rPr>
          <w:rStyle w:val="59"/>
          <w:rFonts w:hint="eastAsia" w:ascii="仿宋" w:hAnsi="仿宋" w:eastAsia="仿宋" w:cs="仿宋"/>
          <w:b w:val="0"/>
          <w:i w:val="0"/>
          <w:caps w:val="0"/>
          <w:color w:val="222222"/>
          <w:spacing w:val="0"/>
          <w:kern w:val="2"/>
          <w:sz w:val="28"/>
          <w:szCs w:val="28"/>
          <w:shd w:val="clear" w:fill="FFFFFF"/>
          <w:lang w:val="en-US" w:eastAsia="zh-CN" w:bidi="ar-SA"/>
        </w:rPr>
        <w:t xml:space="preserve">    按照“粮头食尾”“农头工尾”要求，支持粮食生产功能区、重要农产品生产保护区、特色农产品优势区，建设一批各具特色的农产品加工园区。</w:t>
      </w:r>
    </w:p>
    <w:p>
      <w:pPr>
        <w:pStyle w:val="3"/>
        <w:numPr>
          <w:ilvl w:val="0"/>
          <w:numId w:val="9"/>
        </w:numPr>
        <w:adjustRightInd/>
        <w:spacing w:before="0" w:after="0" w:line="360" w:lineRule="auto"/>
        <w:ind w:left="0" w:firstLine="560" w:firstLineChars="200"/>
        <w:contextualSpacing/>
        <w:rPr>
          <w:rFonts w:hint="eastAsia" w:ascii="仿宋" w:hAnsi="仿宋" w:eastAsia="仿宋" w:cs="仿宋"/>
        </w:rPr>
      </w:pPr>
      <w:bookmarkStart w:id="106" w:name="_Toc468392856"/>
      <w:bookmarkStart w:id="107" w:name="_Toc10521"/>
      <w:bookmarkStart w:id="108" w:name="_Toc485741055"/>
      <w:r>
        <w:rPr>
          <w:rFonts w:hint="eastAsia" w:ascii="仿宋" w:hAnsi="仿宋" w:eastAsia="仿宋" w:cs="仿宋"/>
          <w:sz w:val="28"/>
          <w:szCs w:val="28"/>
        </w:rPr>
        <w:t>被评估单位的财务状况及经营状况</w:t>
      </w:r>
      <w:bookmarkEnd w:id="106"/>
      <w:bookmarkEnd w:id="107"/>
      <w:bookmarkEnd w:id="108"/>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(一)历史年度财务状况</w:t>
      </w:r>
    </w:p>
    <w:p>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历年资产负债表</w:t>
      </w:r>
    </w:p>
    <w:p>
      <w:pPr>
        <w:adjustRightInd w:val="0"/>
        <w:snapToGrid w:val="0"/>
        <w:spacing w:line="300" w:lineRule="auto"/>
        <w:ind w:right="212" w:rightChars="101"/>
        <w:jc w:val="right"/>
        <w:rPr>
          <w:rFonts w:hint="eastAsia" w:ascii="仿宋" w:hAnsi="仿宋" w:eastAsia="仿宋" w:cs="仿宋"/>
          <w:sz w:val="24"/>
        </w:rPr>
      </w:pPr>
      <w:r>
        <w:rPr>
          <w:rFonts w:hint="eastAsia" w:ascii="仿宋" w:hAnsi="仿宋" w:eastAsia="仿宋" w:cs="仿宋"/>
          <w:sz w:val="24"/>
        </w:rPr>
        <w:t>金额单位：人民币元</w:t>
      </w:r>
    </w:p>
    <w:tbl>
      <w:tblPr>
        <w:tblStyle w:val="54"/>
        <w:tblW w:w="7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87"/>
        <w:gridCol w:w="2195"/>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3"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lang w:eastAsia="zh-CN"/>
              </w:rPr>
            </w:pPr>
            <w:r>
              <w:rPr>
                <w:rFonts w:hint="eastAsia" w:ascii="仿宋" w:hAnsi="仿宋" w:eastAsia="仿宋" w:cs="仿宋"/>
                <w:b/>
                <w:bCs/>
                <w:i w:val="0"/>
                <w:color w:val="000000"/>
                <w:sz w:val="21"/>
                <w:szCs w:val="21"/>
                <w:u w:val="none"/>
                <w:lang w:eastAsia="zh-CN"/>
              </w:rPr>
              <w:t>项目</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2019年12月31日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货币资金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预付账款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应收账款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应收股利</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存货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长期股权投资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投资性房地产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减：非流动资产减值准备</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在建工程</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975,539.00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989,039.00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工程物资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非流动资产净额</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无形资产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10,799,811.39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10,688,281.49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开发支出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11,775,350.39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资产总计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应付职工薪酬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应交税费</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r>
              <w:rPr>
                <w:rFonts w:hint="eastAsia" w:ascii="仿宋" w:hAnsi="仿宋" w:eastAsia="仿宋" w:cs="仿宋"/>
                <w:i w:val="0"/>
                <w:color w:val="auto"/>
                <w:kern w:val="0"/>
                <w:sz w:val="21"/>
                <w:szCs w:val="21"/>
                <w:u w:val="none"/>
                <w:lang w:val="en-US" w:eastAsia="zh-CN"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其他应付款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长期借款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长期应付款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非流动负债合计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所有者权益：</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实收资本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12,100,000.00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国有资本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其中：国有法人资本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集体资本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民营资本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资本公积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盈余公积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其中:法定公积金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任意公积金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未分配利润</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-437,169.74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所有者权益合计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12,986,914.88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11,662,830.26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负债及所有者权益总计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11,677,320.49</w:t>
            </w:r>
          </w:p>
        </w:tc>
      </w:tr>
    </w:tbl>
    <w:p>
      <w:pPr>
        <w:adjustRightInd w:val="0"/>
        <w:snapToGrid w:val="0"/>
        <w:spacing w:before="312" w:beforeLines="10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(二)历史年度经营状况</w:t>
      </w:r>
    </w:p>
    <w:p>
      <w:pPr>
        <w:adjustRightInd w:val="0"/>
        <w:snapToGrid w:val="0"/>
        <w:spacing w:line="360" w:lineRule="auto"/>
        <w:ind w:left="420"/>
        <w:jc w:val="center"/>
        <w:rPr>
          <w:rFonts w:hint="eastAsia" w:ascii="仿宋" w:hAnsi="仿宋" w:eastAsia="仿宋" w:cs="仿宋"/>
          <w:sz w:val="28"/>
          <w:szCs w:val="28"/>
        </w:rPr>
      </w:pPr>
      <w:r>
        <w:rPr>
          <w:rFonts w:hint="eastAsia" w:ascii="仿宋" w:hAnsi="仿宋" w:eastAsia="仿宋" w:cs="仿宋"/>
          <w:sz w:val="28"/>
          <w:szCs w:val="28"/>
        </w:rPr>
        <w:t>利润表</w:t>
      </w:r>
    </w:p>
    <w:p>
      <w:pPr>
        <w:adjustRightInd w:val="0"/>
        <w:snapToGrid w:val="0"/>
        <w:spacing w:line="360" w:lineRule="auto"/>
        <w:ind w:left="539" w:right="571" w:rightChars="272" w:firstLine="4860" w:firstLineChars="2025"/>
        <w:jc w:val="right"/>
        <w:rPr>
          <w:rFonts w:hint="eastAsia" w:ascii="仿宋" w:hAnsi="仿宋" w:eastAsia="仿宋" w:cs="仿宋"/>
          <w:sz w:val="24"/>
        </w:rPr>
      </w:pPr>
      <w:r>
        <w:rPr>
          <w:rFonts w:hint="eastAsia" w:ascii="仿宋" w:hAnsi="仿宋" w:eastAsia="仿宋" w:cs="仿宋"/>
          <w:sz w:val="24"/>
        </w:rPr>
        <w:t>金额单位：人民币元</w:t>
      </w:r>
    </w:p>
    <w:tbl>
      <w:tblPr>
        <w:tblStyle w:val="54"/>
        <w:tblW w:w="6785" w:type="dxa"/>
        <w:jc w:val="center"/>
        <w:tblLayout w:type="fixed"/>
        <w:tblCellMar>
          <w:top w:w="0" w:type="dxa"/>
          <w:left w:w="108" w:type="dxa"/>
          <w:bottom w:w="0" w:type="dxa"/>
          <w:right w:w="108" w:type="dxa"/>
        </w:tblCellMar>
      </w:tblPr>
      <w:tblGrid>
        <w:gridCol w:w="2982"/>
        <w:gridCol w:w="1943"/>
        <w:gridCol w:w="1860"/>
      </w:tblGrid>
      <w:tr>
        <w:tblPrEx>
          <w:tblCellMar>
            <w:top w:w="0" w:type="dxa"/>
            <w:left w:w="108" w:type="dxa"/>
            <w:bottom w:w="0" w:type="dxa"/>
            <w:right w:w="108" w:type="dxa"/>
          </w:tblCellMar>
        </w:tblPrEx>
        <w:trPr>
          <w:trHeight w:val="255" w:hRule="atLeast"/>
          <w:jc w:val="center"/>
        </w:trPr>
        <w:tc>
          <w:tcPr>
            <w:tcW w:w="2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kern w:val="0"/>
                <w:sz w:val="20"/>
                <w:szCs w:val="20"/>
              </w:rPr>
            </w:pPr>
            <w:r>
              <w:rPr>
                <w:rFonts w:hint="eastAsia" w:ascii="仿宋" w:hAnsi="仿宋" w:eastAsia="仿宋" w:cs="仿宋"/>
                <w:b/>
                <w:kern w:val="0"/>
                <w:sz w:val="20"/>
                <w:szCs w:val="20"/>
              </w:rPr>
              <w:t>项目</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kern w:val="0"/>
                <w:sz w:val="20"/>
                <w:szCs w:val="20"/>
                <w:lang w:eastAsia="zh-CN"/>
              </w:rPr>
            </w:pPr>
            <w:r>
              <w:rPr>
                <w:rFonts w:hint="eastAsia" w:ascii="仿宋" w:hAnsi="仿宋" w:eastAsia="仿宋" w:cs="仿宋"/>
                <w:b/>
                <w:kern w:val="0"/>
                <w:sz w:val="20"/>
                <w:szCs w:val="20"/>
              </w:rPr>
              <w:t>201</w:t>
            </w:r>
            <w:r>
              <w:rPr>
                <w:rFonts w:hint="eastAsia" w:ascii="仿宋" w:hAnsi="仿宋" w:eastAsia="仿宋" w:cs="仿宋"/>
                <w:b/>
                <w:kern w:val="0"/>
                <w:sz w:val="20"/>
                <w:szCs w:val="20"/>
                <w:lang w:val="en-US" w:eastAsia="zh-CN"/>
              </w:rPr>
              <w:t>9</w:t>
            </w:r>
            <w:r>
              <w:rPr>
                <w:rFonts w:hint="eastAsia" w:ascii="仿宋" w:hAnsi="仿宋" w:eastAsia="仿宋" w:cs="仿宋"/>
                <w:b/>
                <w:kern w:val="0"/>
                <w:sz w:val="20"/>
                <w:szCs w:val="20"/>
              </w:rPr>
              <w:t>年</w:t>
            </w:r>
            <w:r>
              <w:rPr>
                <w:rFonts w:hint="eastAsia" w:ascii="仿宋" w:hAnsi="仿宋" w:eastAsia="仿宋" w:cs="仿宋"/>
                <w:b/>
                <w:kern w:val="0"/>
                <w:sz w:val="20"/>
                <w:szCs w:val="20"/>
                <w:lang w:eastAsia="zh-CN"/>
              </w:rPr>
              <w:t>度</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仿宋"/>
                <w:b/>
                <w:kern w:val="0"/>
                <w:sz w:val="20"/>
                <w:szCs w:val="20"/>
                <w:lang w:val="en-US" w:eastAsia="zh-CN"/>
              </w:rPr>
            </w:pPr>
            <w:r>
              <w:rPr>
                <w:rFonts w:hint="eastAsia" w:ascii="仿宋" w:hAnsi="仿宋" w:eastAsia="仿宋" w:cs="仿宋"/>
                <w:b/>
                <w:kern w:val="0"/>
                <w:sz w:val="20"/>
                <w:szCs w:val="20"/>
              </w:rPr>
              <w:t>20</w:t>
            </w:r>
            <w:r>
              <w:rPr>
                <w:rFonts w:hint="eastAsia" w:ascii="仿宋" w:hAnsi="仿宋" w:eastAsia="仿宋" w:cs="仿宋"/>
                <w:b/>
                <w:kern w:val="0"/>
                <w:sz w:val="20"/>
                <w:szCs w:val="20"/>
                <w:lang w:val="en-US" w:eastAsia="zh-CN"/>
              </w:rPr>
              <w:t>20</w:t>
            </w:r>
            <w:r>
              <w:rPr>
                <w:rFonts w:hint="eastAsia" w:ascii="仿宋" w:hAnsi="仿宋" w:eastAsia="仿宋" w:cs="仿宋"/>
                <w:b/>
                <w:kern w:val="0"/>
                <w:sz w:val="20"/>
                <w:szCs w:val="20"/>
              </w:rPr>
              <w:t>年</w:t>
            </w:r>
            <w:r>
              <w:rPr>
                <w:rFonts w:hint="eastAsia" w:ascii="仿宋" w:hAnsi="仿宋" w:eastAsia="仿宋" w:cs="仿宋"/>
                <w:b/>
                <w:kern w:val="0"/>
                <w:sz w:val="20"/>
                <w:szCs w:val="20"/>
                <w:lang w:val="en-US" w:eastAsia="zh-CN"/>
              </w:rPr>
              <w:t>1-6月</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一、营业收入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其中：主营业务收入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hint="eastAsia" w:ascii="仿宋" w:hAnsi="仿宋" w:eastAsia="仿宋" w:cs="仿宋"/>
                <w:kern w:val="0"/>
                <w:sz w:val="20"/>
                <w:szCs w:val="20"/>
              </w:rPr>
            </w:pPr>
            <w:r>
              <w:rPr>
                <w:rFonts w:hint="eastAsia" w:ascii="仿宋" w:hAnsi="仿宋" w:eastAsia="仿宋" w:cs="仿宋"/>
                <w:kern w:val="0"/>
                <w:sz w:val="20"/>
                <w:szCs w:val="20"/>
              </w:rPr>
              <w:t>其他营业收入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减：营业成本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其中：主营业务成本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hint="eastAsia" w:ascii="仿宋" w:hAnsi="仿宋" w:eastAsia="仿宋" w:cs="仿宋"/>
                <w:kern w:val="0"/>
                <w:sz w:val="20"/>
                <w:szCs w:val="20"/>
              </w:rPr>
            </w:pPr>
            <w:r>
              <w:rPr>
                <w:rFonts w:hint="eastAsia" w:ascii="仿宋" w:hAnsi="仿宋" w:eastAsia="仿宋" w:cs="仿宋"/>
                <w:kern w:val="0"/>
                <w:sz w:val="20"/>
                <w:szCs w:val="20"/>
              </w:rPr>
              <w:t>其他业务成本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营业税金及附加</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57960.92</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28980.46</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管理费用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223059.80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113529.90</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营业费用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财务费用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-3382.71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-1515.13</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资产减值损失</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加：公允价值变动收益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投资收益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二、营业利润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-277638.01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-1324084.62</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加：营业外收入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减：营业外支出</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144.90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三、利润总额</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-277782.91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-1324084.62</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减：所得税费用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kern w:val="0"/>
                <w:sz w:val="20"/>
                <w:szCs w:val="20"/>
              </w:rPr>
            </w:pPr>
            <w:r>
              <w:rPr>
                <w:rFonts w:hint="eastAsia" w:ascii="仿宋" w:hAnsi="仿宋" w:eastAsia="仿宋" w:cs="仿宋"/>
                <w:b/>
                <w:bCs/>
                <w:kern w:val="0"/>
                <w:sz w:val="20"/>
                <w:szCs w:val="20"/>
              </w:rPr>
              <w:t>四、净利润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-277782.91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20"/>
                <w:szCs w:val="20"/>
              </w:rPr>
            </w:pPr>
            <w:r>
              <w:rPr>
                <w:rFonts w:hint="eastAsia" w:ascii="仿宋" w:hAnsi="仿宋" w:eastAsia="仿宋" w:cs="仿宋"/>
                <w:b/>
                <w:bCs/>
                <w:kern w:val="0"/>
                <w:sz w:val="20"/>
                <w:szCs w:val="20"/>
                <w:lang w:val="en-US" w:eastAsia="zh-CN"/>
              </w:rPr>
              <w:t>-1324084.62</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上表中列示的财务数据，其账面金额经中兴华会计师事务所（特殊普通合伙）审计，并出具了无保留意见的审计报告“中兴华专字（2020）第020198号”《江苏焦点粮食储运有限公司审计报告》。</w:t>
      </w:r>
    </w:p>
    <w:p>
      <w:pPr>
        <w:pStyle w:val="3"/>
        <w:pageBreakBefore w:val="0"/>
        <w:widowControl w:val="0"/>
        <w:numPr>
          <w:ilvl w:val="0"/>
          <w:numId w:val="9"/>
        </w:numPr>
        <w:kinsoku/>
        <w:wordWrap/>
        <w:overflowPunct/>
        <w:topLinePunct w:val="0"/>
        <w:autoSpaceDE/>
        <w:autoSpaceDN/>
        <w:bidi w:val="0"/>
        <w:adjustRightInd/>
        <w:snapToGrid/>
        <w:spacing w:before="0" w:after="0" w:line="480" w:lineRule="exact"/>
        <w:ind w:left="0" w:firstLine="560" w:firstLineChars="200"/>
        <w:contextualSpacing/>
        <w:textAlignment w:val="auto"/>
        <w:rPr>
          <w:rFonts w:hint="eastAsia" w:ascii="仿宋" w:hAnsi="仿宋" w:eastAsia="仿宋" w:cs="仿宋"/>
          <w:sz w:val="28"/>
          <w:szCs w:val="28"/>
        </w:rPr>
      </w:pPr>
      <w:bookmarkStart w:id="109" w:name="_Toc485741056"/>
      <w:bookmarkStart w:id="110" w:name="_Toc1710"/>
      <w:bookmarkStart w:id="111" w:name="_Toc468392857"/>
      <w:r>
        <w:rPr>
          <w:rFonts w:hint="eastAsia" w:ascii="仿宋" w:hAnsi="仿宋" w:eastAsia="仿宋" w:cs="仿宋"/>
          <w:sz w:val="28"/>
          <w:szCs w:val="28"/>
        </w:rPr>
        <w:t>经营性业务价值的估算及分析过程</w:t>
      </w:r>
      <w:bookmarkEnd w:id="109"/>
      <w:bookmarkEnd w:id="110"/>
      <w:bookmarkEnd w:id="111"/>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lang w:eastAsia="zh-CN"/>
        </w:rPr>
        <w:t>由于企业正处于前期准备阶段，从上述的财务报表可以看出，企业没有相关的直接经营数据用于测算，</w:t>
      </w:r>
      <w:r>
        <w:rPr>
          <w:rFonts w:hint="eastAsia" w:ascii="仿宋" w:hAnsi="仿宋" w:eastAsia="仿宋" w:cs="仿宋"/>
          <w:sz w:val="28"/>
          <w:szCs w:val="28"/>
        </w:rPr>
        <w:t>本次预测口径为被评估单位</w:t>
      </w:r>
      <w:r>
        <w:rPr>
          <w:rFonts w:hint="eastAsia" w:ascii="仿宋" w:hAnsi="仿宋" w:eastAsia="仿宋" w:cs="仿宋"/>
          <w:sz w:val="28"/>
          <w:szCs w:val="28"/>
          <w:lang w:eastAsia="zh-CN"/>
        </w:rPr>
        <w:t>经营范围与立项资料等</w:t>
      </w:r>
      <w:r>
        <w:rPr>
          <w:rFonts w:hint="eastAsia" w:ascii="仿宋" w:hAnsi="仿宋" w:eastAsia="仿宋" w:cs="仿宋"/>
          <w:sz w:val="28"/>
          <w:szCs w:val="28"/>
        </w:rPr>
        <w:t>，预测范围为被评估单位经营性业务。</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本次评估收益预测是被评估单位</w:t>
      </w:r>
      <w:r>
        <w:rPr>
          <w:rFonts w:hint="eastAsia" w:ascii="仿宋" w:hAnsi="仿宋" w:eastAsia="仿宋" w:cs="仿宋"/>
          <w:sz w:val="28"/>
          <w:szCs w:val="28"/>
          <w:lang w:eastAsia="zh-CN"/>
        </w:rPr>
        <w:t>的立项批复、执业经营范围、且主营业务持续稳定状态</w:t>
      </w:r>
      <w:r>
        <w:rPr>
          <w:rFonts w:hint="eastAsia" w:ascii="仿宋" w:hAnsi="仿宋" w:eastAsia="仿宋" w:cs="仿宋"/>
          <w:sz w:val="28"/>
          <w:szCs w:val="28"/>
        </w:rPr>
        <w:t>为基础，遵循我国现行的有关法律、法规的规定，根据国家宏观政策，研究了所在行业市场的现状与前景，分析了公司的优势与劣势，尤其是所面临的市场环境和未来的发展前景及潜力，并依据公司战略规划，经过综合分析研究编制的。本收益预测</w:t>
      </w:r>
      <w:r>
        <w:rPr>
          <w:rFonts w:hint="eastAsia" w:ascii="仿宋" w:hAnsi="仿宋" w:eastAsia="仿宋" w:cs="仿宋"/>
          <w:sz w:val="28"/>
          <w:szCs w:val="28"/>
          <w:lang w:eastAsia="zh-CN"/>
        </w:rPr>
        <w:t>基于</w:t>
      </w:r>
      <w:r>
        <w:rPr>
          <w:rFonts w:hint="eastAsia" w:ascii="仿宋" w:hAnsi="仿宋" w:eastAsia="仿宋" w:cs="仿宋"/>
          <w:sz w:val="28"/>
          <w:szCs w:val="28"/>
        </w:rPr>
        <w:t>被评估单位所提供</w:t>
      </w:r>
      <w:r>
        <w:rPr>
          <w:rFonts w:hint="eastAsia" w:ascii="仿宋" w:hAnsi="仿宋" w:eastAsia="仿宋" w:cs="仿宋"/>
          <w:sz w:val="28"/>
          <w:szCs w:val="28"/>
          <w:lang w:eastAsia="zh-CN"/>
        </w:rPr>
        <w:t>的资料</w:t>
      </w:r>
      <w:r>
        <w:rPr>
          <w:rFonts w:hint="eastAsia" w:ascii="仿宋" w:hAnsi="仿宋" w:eastAsia="仿宋" w:cs="仿宋"/>
          <w:sz w:val="28"/>
          <w:szCs w:val="28"/>
        </w:rPr>
        <w:t>，评估人员对被评估单位提供的企业未来</w:t>
      </w:r>
      <w:r>
        <w:rPr>
          <w:rFonts w:hint="eastAsia" w:ascii="仿宋" w:hAnsi="仿宋" w:eastAsia="仿宋" w:cs="仿宋"/>
          <w:sz w:val="28"/>
          <w:szCs w:val="28"/>
          <w:lang w:eastAsia="zh-CN"/>
        </w:rPr>
        <w:t>经营</w:t>
      </w:r>
      <w:r>
        <w:rPr>
          <w:rFonts w:hint="eastAsia" w:ascii="仿宋" w:hAnsi="仿宋" w:eastAsia="仿宋" w:cs="仿宋"/>
          <w:sz w:val="28"/>
          <w:szCs w:val="28"/>
        </w:rPr>
        <w:t>进行了必要的分析、判断和调整，在考虑未来各种可能性及其影响的基础上合理确定评估假设，形成如下未来收益预测。</w:t>
      </w:r>
    </w:p>
    <w:p>
      <w:pPr>
        <w:pStyle w:val="4"/>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contextualSpacing/>
        <w:textAlignment w:val="auto"/>
        <w:rPr>
          <w:rFonts w:hint="eastAsia" w:ascii="仿宋" w:hAnsi="仿宋" w:eastAsia="仿宋" w:cs="仿宋"/>
          <w:sz w:val="28"/>
          <w:szCs w:val="28"/>
        </w:rPr>
      </w:pPr>
      <w:bookmarkStart w:id="112" w:name="_Toc30481"/>
      <w:r>
        <w:rPr>
          <w:rFonts w:hint="eastAsia" w:ascii="仿宋" w:hAnsi="仿宋" w:eastAsia="仿宋" w:cs="仿宋"/>
          <w:sz w:val="28"/>
          <w:szCs w:val="28"/>
        </w:rPr>
        <w:t>（一）未来收益期的确定</w:t>
      </w:r>
      <w:bookmarkEnd w:id="112"/>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本次评估采用有限年期作为收益期</w:t>
      </w:r>
      <w:r>
        <w:rPr>
          <w:rFonts w:hint="eastAsia" w:ascii="仿宋" w:hAnsi="仿宋" w:eastAsia="仿宋" w:cs="仿宋"/>
          <w:sz w:val="28"/>
          <w:szCs w:val="28"/>
          <w:lang w:eastAsia="zh-CN"/>
        </w:rPr>
        <w:t>，以被评估单位主要固定资产的经济寿命年限为限</w:t>
      </w:r>
      <w:r>
        <w:rPr>
          <w:rFonts w:hint="eastAsia" w:ascii="仿宋" w:hAnsi="仿宋" w:eastAsia="仿宋" w:cs="仿宋"/>
          <w:sz w:val="28"/>
          <w:szCs w:val="28"/>
        </w:rPr>
        <w:t>。预测20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1日至20</w:t>
      </w:r>
      <w:r>
        <w:rPr>
          <w:rFonts w:hint="eastAsia" w:ascii="仿宋" w:hAnsi="仿宋" w:eastAsia="仿宋" w:cs="仿宋"/>
          <w:sz w:val="28"/>
          <w:szCs w:val="28"/>
          <w:lang w:val="en-US" w:eastAsia="zh-CN"/>
        </w:rPr>
        <w:t>68</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1日的收益，</w:t>
      </w:r>
      <w:r>
        <w:rPr>
          <w:rFonts w:hint="eastAsia" w:ascii="仿宋" w:hAnsi="仿宋" w:eastAsia="仿宋" w:cs="仿宋"/>
          <w:sz w:val="28"/>
          <w:szCs w:val="28"/>
          <w:lang w:eastAsia="zh-CN"/>
        </w:rPr>
        <w:t>其中</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1日至20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eastAsia="zh-CN"/>
        </w:rPr>
        <w:t>为一期建设期，只有投入，没有收入；</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eastAsia="zh-CN"/>
        </w:rPr>
        <w:t>为二期建设期，一期建设竣工并投入生产，产生收入；</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1日至20</w:t>
      </w:r>
      <w:r>
        <w:rPr>
          <w:rFonts w:hint="eastAsia" w:ascii="仿宋" w:hAnsi="仿宋" w:eastAsia="仿宋" w:cs="仿宋"/>
          <w:sz w:val="28"/>
          <w:szCs w:val="28"/>
          <w:lang w:val="en-US" w:eastAsia="zh-CN"/>
        </w:rPr>
        <w:t>68</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1日</w:t>
      </w:r>
      <w:r>
        <w:rPr>
          <w:rFonts w:hint="eastAsia" w:ascii="仿宋" w:hAnsi="仿宋" w:eastAsia="仿宋" w:cs="仿宋"/>
          <w:sz w:val="28"/>
          <w:szCs w:val="28"/>
          <w:lang w:eastAsia="zh-CN"/>
        </w:rPr>
        <w:t>为企业正常经营期</w:t>
      </w:r>
      <w:r>
        <w:rPr>
          <w:rFonts w:hint="eastAsia" w:ascii="仿宋" w:hAnsi="仿宋" w:eastAsia="仿宋" w:cs="仿宋"/>
          <w:sz w:val="28"/>
          <w:szCs w:val="28"/>
        </w:rPr>
        <w:t>。在此</w:t>
      </w:r>
      <w:r>
        <w:rPr>
          <w:rFonts w:hint="eastAsia" w:ascii="仿宋" w:hAnsi="仿宋" w:eastAsia="仿宋" w:cs="仿宋"/>
          <w:sz w:val="28"/>
          <w:szCs w:val="28"/>
          <w:lang w:eastAsia="zh-CN"/>
        </w:rPr>
        <w:t>期间</w:t>
      </w:r>
      <w:r>
        <w:rPr>
          <w:rFonts w:hint="eastAsia" w:ascii="仿宋" w:hAnsi="仿宋" w:eastAsia="仿宋" w:cs="仿宋"/>
          <w:sz w:val="28"/>
          <w:szCs w:val="28"/>
        </w:rPr>
        <w:t>，</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的净现金流保持稳定。</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（二）测算参数取值</w:t>
      </w:r>
    </w:p>
    <w:tbl>
      <w:tblPr>
        <w:tblStyle w:val="54"/>
        <w:tblW w:w="8447" w:type="dxa"/>
        <w:tblInd w:w="0" w:type="dxa"/>
        <w:shd w:val="clear" w:color="auto" w:fill="auto"/>
        <w:tblLayout w:type="autofit"/>
        <w:tblCellMar>
          <w:top w:w="0" w:type="dxa"/>
          <w:left w:w="0" w:type="dxa"/>
          <w:bottom w:w="0" w:type="dxa"/>
          <w:right w:w="0" w:type="dxa"/>
        </w:tblCellMar>
      </w:tblPr>
      <w:tblGrid>
        <w:gridCol w:w="730"/>
        <w:gridCol w:w="1195"/>
        <w:gridCol w:w="1738"/>
        <w:gridCol w:w="4784"/>
      </w:tblGrid>
      <w:tr>
        <w:tblPrEx>
          <w:shd w:val="clear" w:color="auto" w:fill="auto"/>
          <w:tblCellMar>
            <w:top w:w="0" w:type="dxa"/>
            <w:left w:w="0" w:type="dxa"/>
            <w:bottom w:w="0" w:type="dxa"/>
            <w:right w:w="0" w:type="dxa"/>
          </w:tblCellMar>
        </w:tblPrEx>
        <w:trPr>
          <w:trHeight w:val="270" w:hRule="atLeast"/>
        </w:trPr>
        <w:tc>
          <w:tcPr>
            <w:tcW w:w="8447"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sz w:val="28"/>
                <w:szCs w:val="28"/>
                <w:lang w:val="en-US" w:eastAsia="zh-CN"/>
              </w:rPr>
              <w:t>参数取值</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取值</w:t>
            </w:r>
          </w:p>
        </w:tc>
        <w:tc>
          <w:tcPr>
            <w:tcW w:w="4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仓储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出租价格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50元/吨.年</w:t>
            </w:r>
          </w:p>
        </w:tc>
        <w:tc>
          <w:tcPr>
            <w:tcW w:w="4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按目前的市场价</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出租率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第一阶段85%</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数量少（3万吨，建筑面积约2.4万m2）</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第二阶段75%</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数量多（10万吨，建筑面积约7.7万m2）</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维修费用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按仓储出租收入的10%</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主要用于建筑物的维护</w:t>
            </w:r>
          </w:p>
        </w:tc>
      </w:tr>
      <w:tr>
        <w:tblPrEx>
          <w:tblCellMar>
            <w:top w:w="0" w:type="dxa"/>
            <w:left w:w="0" w:type="dxa"/>
            <w:bottom w:w="0" w:type="dxa"/>
            <w:right w:w="0"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管理费用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主要是管理人员的支出</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考虑分成固定支出与比例支出两部分，其中固定部分以个业目前的统计为基础；比例部分以仓储出租收入的20%计算</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保险费用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按建筑重置成本的0.2%测算</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建筑重置成本按1200元/m2测算</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土地使用税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按相关政策测算</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本次评估参照企业的实际缴纳状况测算</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烘干线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单位收费</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100元/吨</w:t>
            </w:r>
          </w:p>
        </w:tc>
        <w:tc>
          <w:tcPr>
            <w:tcW w:w="4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参照市场上加工收费进行取值</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单位成本</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60元/吨</w:t>
            </w:r>
          </w:p>
        </w:tc>
        <w:tc>
          <w:tcPr>
            <w:tcW w:w="4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3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企业所得税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折现率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综合考虑银行的存贷款利率、行业特点取值</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净收益年均增长率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根据行业特点与整个环境状况进行设定</w:t>
            </w:r>
          </w:p>
        </w:tc>
      </w:tr>
      <w:tr>
        <w:tblPrEx>
          <w:tblCellMar>
            <w:top w:w="0" w:type="dxa"/>
            <w:left w:w="0" w:type="dxa"/>
            <w:bottom w:w="0" w:type="dxa"/>
            <w:right w:w="0" w:type="dxa"/>
          </w:tblCellMar>
        </w:tblPrEx>
        <w:trPr>
          <w:trHeight w:val="1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固定资产投资</w:t>
            </w:r>
          </w:p>
        </w:tc>
        <w:tc>
          <w:tcPr>
            <w:tcW w:w="63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主要是建筑物（构筑物），含码头、烘干线等，根据企业 提供的资料分二期建设，一期总投入约4500万，其中建筑物约2.4万平方米，还有码头和烘干线、围墙等配套设施；二期主要为仓储（建筑物约5.3万平方米）。建筑物重置成本约1200元/平方米。一期建设期约三年，从2020年03月31日起计，至2023年03月30日竣工投入生产运营；二期设定于2023年03月31日开始建设，周期三年，于2026年03月31日竣工投入生产运营。</w:t>
            </w:r>
          </w:p>
        </w:tc>
      </w:tr>
    </w:tbl>
    <w:p>
      <w:pPr>
        <w:pStyle w:val="4"/>
        <w:pageBreakBefore w:val="0"/>
        <w:widowControl w:val="0"/>
        <w:numPr>
          <w:ilvl w:val="0"/>
          <w:numId w:val="7"/>
        </w:numPr>
        <w:kinsoku/>
        <w:wordWrap/>
        <w:overflowPunct/>
        <w:topLinePunct w:val="0"/>
        <w:autoSpaceDE/>
        <w:autoSpaceDN/>
        <w:bidi w:val="0"/>
        <w:adjustRightInd/>
        <w:snapToGrid/>
        <w:spacing w:before="0" w:after="0" w:line="480" w:lineRule="exact"/>
        <w:ind w:left="0" w:leftChars="0" w:firstLine="560" w:firstLineChars="200"/>
        <w:contextualSpacing/>
        <w:textAlignment w:val="auto"/>
        <w:rPr>
          <w:rFonts w:hint="eastAsia" w:ascii="仿宋" w:hAnsi="仿宋" w:eastAsia="仿宋" w:cs="仿宋"/>
          <w:sz w:val="28"/>
          <w:szCs w:val="28"/>
        </w:rPr>
      </w:pPr>
      <w:bookmarkStart w:id="113" w:name="_Toc11441"/>
      <w:r>
        <w:rPr>
          <w:rFonts w:hint="eastAsia" w:ascii="仿宋" w:hAnsi="仿宋" w:eastAsia="仿宋" w:cs="仿宋"/>
          <w:sz w:val="28"/>
          <w:szCs w:val="28"/>
        </w:rPr>
        <w:t>收益及费用的预测</w:t>
      </w:r>
      <w:bookmarkEnd w:id="113"/>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lang w:val="en-US" w:eastAsia="zh-CN"/>
        </w:rPr>
        <w:t xml:space="preserve">    </w:t>
      </w:r>
      <w:r>
        <w:rPr>
          <w:rFonts w:hint="eastAsia" w:ascii="仿宋" w:hAnsi="仿宋" w:eastAsia="仿宋" w:cs="仿宋"/>
          <w:b/>
          <w:bCs/>
          <w:sz w:val="28"/>
          <w:szCs w:val="28"/>
          <w:lang w:val="en-US" w:eastAsia="zh-CN"/>
        </w:rPr>
        <w:t>1、整个经营期的经营收入状况（</w:t>
      </w:r>
      <w:r>
        <w:rPr>
          <w:rFonts w:hint="eastAsia" w:ascii="仿宋" w:hAnsi="仿宋" w:eastAsia="仿宋" w:cs="仿宋"/>
          <w:b/>
          <w:bCs/>
          <w:sz w:val="28"/>
        </w:rPr>
        <w:t>企业整体价值</w:t>
      </w:r>
      <w:r>
        <w:rPr>
          <w:rFonts w:hint="eastAsia" w:ascii="仿宋" w:hAnsi="仿宋" w:eastAsia="仿宋" w:cs="仿宋"/>
          <w:b/>
          <w:bCs/>
          <w:sz w:val="28"/>
          <w:lang w:eastAsia="zh-CN"/>
        </w:rPr>
        <w:t>）</w:t>
      </w:r>
    </w:p>
    <w:tbl>
      <w:tblPr>
        <w:tblStyle w:val="54"/>
        <w:tblW w:w="9208" w:type="dxa"/>
        <w:tblInd w:w="0" w:type="dxa"/>
        <w:shd w:val="clear" w:color="auto" w:fill="auto"/>
        <w:tblLayout w:type="fixed"/>
        <w:tblCellMar>
          <w:top w:w="0" w:type="dxa"/>
          <w:left w:w="0" w:type="dxa"/>
          <w:bottom w:w="0" w:type="dxa"/>
          <w:right w:w="0" w:type="dxa"/>
        </w:tblCellMar>
      </w:tblPr>
      <w:tblGrid>
        <w:gridCol w:w="617"/>
        <w:gridCol w:w="1020"/>
        <w:gridCol w:w="1830"/>
        <w:gridCol w:w="1950"/>
        <w:gridCol w:w="1875"/>
        <w:gridCol w:w="1916"/>
      </w:tblGrid>
      <w:tr>
        <w:tblPrEx>
          <w:shd w:val="clear" w:color="auto" w:fill="auto"/>
          <w:tblCellMar>
            <w:top w:w="0" w:type="dxa"/>
            <w:left w:w="0" w:type="dxa"/>
            <w:bottom w:w="0" w:type="dxa"/>
            <w:right w:w="0" w:type="dxa"/>
          </w:tblCellMar>
        </w:tblPrEx>
        <w:trPr>
          <w:trHeight w:val="320" w:hRule="atLeast"/>
        </w:trPr>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时间段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2020.3.31-2023.3.30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2023.3.31-2026.3.30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2026.3.31-2068.6.21</w:t>
            </w:r>
          </w:p>
        </w:tc>
      </w:tr>
      <w:tr>
        <w:tblPrEx>
          <w:tblCellMar>
            <w:top w:w="0" w:type="dxa"/>
            <w:left w:w="0" w:type="dxa"/>
            <w:bottom w:w="0" w:type="dxa"/>
            <w:right w:w="0" w:type="dxa"/>
          </w:tblCellMar>
        </w:tblPrEx>
        <w:trPr>
          <w:trHeight w:val="32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仓储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收入</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可出租容量（万吨/年）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单位租金（元/吨.年）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contextualSpacing/>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预计出租率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75%</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年收入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127.50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375.00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成本</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维修费（10%）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12.75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37.50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管理费（40万+20%）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65.50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115.00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保险费（0.2%）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7.68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24.73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土地使用税</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5.80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5.80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5.80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毛利润</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-45.80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35.77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191.97 </w:t>
            </w:r>
          </w:p>
        </w:tc>
      </w:tr>
      <w:tr>
        <w:tblPrEx>
          <w:tblCellMar>
            <w:top w:w="0" w:type="dxa"/>
            <w:left w:w="0" w:type="dxa"/>
            <w:bottom w:w="0" w:type="dxa"/>
            <w:right w:w="0" w:type="dxa"/>
          </w:tblCellMar>
        </w:tblPrEx>
        <w:trPr>
          <w:trHeight w:val="32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烘干线</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收入</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加工容量（万吨/年）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21.9</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单位收入（元/吨）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成本</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单位成本（元/吨）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预计利用率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70%</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毛利润</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613.2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613.2</w:t>
            </w:r>
          </w:p>
        </w:tc>
      </w:tr>
      <w:tr>
        <w:tblPrEx>
          <w:tblCellMar>
            <w:top w:w="0" w:type="dxa"/>
            <w:left w:w="0" w:type="dxa"/>
            <w:bottom w:w="0" w:type="dxa"/>
            <w:right w:w="0" w:type="dxa"/>
          </w:tblCellMar>
        </w:tblPrEx>
        <w:trPr>
          <w:trHeight w:val="32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毛利润合计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-45.80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648.97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805.17 </w:t>
            </w:r>
          </w:p>
        </w:tc>
      </w:tr>
      <w:tr>
        <w:tblPrEx>
          <w:tblCellMar>
            <w:top w:w="0" w:type="dxa"/>
            <w:left w:w="0" w:type="dxa"/>
            <w:bottom w:w="0" w:type="dxa"/>
            <w:right w:w="0" w:type="dxa"/>
          </w:tblCellMar>
        </w:tblPrEx>
        <w:trPr>
          <w:trHeight w:val="32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企业所得税</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162.24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201.29 </w:t>
            </w:r>
          </w:p>
        </w:tc>
      </w:tr>
      <w:tr>
        <w:tblPrEx>
          <w:tblCellMar>
            <w:top w:w="0" w:type="dxa"/>
            <w:left w:w="0" w:type="dxa"/>
            <w:bottom w:w="0" w:type="dxa"/>
            <w:right w:w="0" w:type="dxa"/>
          </w:tblCellMar>
        </w:tblPrEx>
        <w:trPr>
          <w:trHeight w:val="32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净利润</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-45.80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486.73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603.88 </w:t>
            </w:r>
          </w:p>
        </w:tc>
      </w:tr>
      <w:tr>
        <w:tblPrEx>
          <w:tblCellMar>
            <w:top w:w="0" w:type="dxa"/>
            <w:left w:w="0" w:type="dxa"/>
            <w:bottom w:w="0" w:type="dxa"/>
            <w:right w:w="0" w:type="dxa"/>
          </w:tblCellMar>
        </w:tblPrEx>
        <w:trPr>
          <w:trHeight w:val="32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折现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折现率</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年净收益增长率</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收益期限</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44.23</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折现系数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2.6730 </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2.2660 </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12.4356 </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现值</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基准日（2020年3月31日）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-122.42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7509.58</w:t>
            </w:r>
          </w:p>
        </w:tc>
      </w:tr>
      <w:tr>
        <w:tblPrEx>
          <w:tblCellMar>
            <w:top w:w="0" w:type="dxa"/>
            <w:left w:w="0" w:type="dxa"/>
            <w:bottom w:w="0" w:type="dxa"/>
            <w:right w:w="0" w:type="dxa"/>
          </w:tblCellMar>
        </w:tblPrEx>
        <w:trPr>
          <w:trHeight w:val="3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kern w:val="2"/>
                <w:sz w:val="21"/>
                <w:szCs w:val="21"/>
                <w:lang w:val="en-US" w:eastAsia="zh-CN" w:bidi="ar-SA"/>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现值合计(万元）</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contextualSpacing/>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8490.06</w:t>
            </w:r>
          </w:p>
        </w:tc>
      </w:tr>
    </w:tbl>
    <w:p>
      <w:pPr>
        <w:pStyle w:val="5"/>
        <w:numPr>
          <w:ilvl w:val="0"/>
          <w:numId w:val="12"/>
        </w:numPr>
        <w:adjustRightInd/>
        <w:spacing w:before="0" w:after="0" w:line="360" w:lineRule="auto"/>
        <w:ind w:left="0" w:firstLine="560" w:firstLineChars="200"/>
        <w:contextualSpacing/>
        <w:jc w:val="left"/>
        <w:rPr>
          <w:rFonts w:hint="eastAsia" w:ascii="仿宋" w:hAnsi="仿宋" w:eastAsia="仿宋" w:cs="仿宋"/>
          <w:b/>
          <w:bCs/>
          <w:sz w:val="28"/>
          <w:lang w:eastAsia="zh-CN"/>
        </w:rPr>
      </w:pPr>
      <w:r>
        <w:rPr>
          <w:rFonts w:hint="eastAsia" w:ascii="仿宋" w:hAnsi="仿宋" w:eastAsia="仿宋" w:cs="仿宋"/>
          <w:b/>
          <w:bCs/>
          <w:szCs w:val="28"/>
          <w:lang w:val="en-US" w:eastAsia="zh-CN"/>
        </w:rPr>
        <w:t>固定资产的后续投入（</w:t>
      </w:r>
      <w:r>
        <w:rPr>
          <w:rFonts w:hint="eastAsia" w:ascii="仿宋" w:hAnsi="仿宋" w:eastAsia="仿宋" w:cs="仿宋"/>
          <w:b/>
          <w:bCs/>
          <w:sz w:val="28"/>
        </w:rPr>
        <w:t>有息负债</w:t>
      </w:r>
      <w:r>
        <w:rPr>
          <w:rFonts w:hint="eastAsia" w:ascii="仿宋" w:hAnsi="仿宋" w:eastAsia="仿宋" w:cs="仿宋"/>
          <w:b/>
          <w:bCs/>
          <w:sz w:val="28"/>
          <w:lang w:eastAsia="zh-CN"/>
        </w:rPr>
        <w:t>）</w:t>
      </w:r>
    </w:p>
    <w:tbl>
      <w:tblPr>
        <w:tblStyle w:val="54"/>
        <w:tblW w:w="9212" w:type="dxa"/>
        <w:tblInd w:w="0" w:type="dxa"/>
        <w:shd w:val="clear" w:color="auto" w:fill="auto"/>
        <w:tblLayout w:type="fixed"/>
        <w:tblCellMar>
          <w:top w:w="0" w:type="dxa"/>
          <w:left w:w="0" w:type="dxa"/>
          <w:bottom w:w="0" w:type="dxa"/>
          <w:right w:w="0" w:type="dxa"/>
        </w:tblCellMar>
      </w:tblPr>
      <w:tblGrid>
        <w:gridCol w:w="2177"/>
        <w:gridCol w:w="1005"/>
        <w:gridCol w:w="1005"/>
        <w:gridCol w:w="1035"/>
        <w:gridCol w:w="1305"/>
        <w:gridCol w:w="1485"/>
        <w:gridCol w:w="1200"/>
      </w:tblGrid>
      <w:tr>
        <w:tblPrEx>
          <w:tblCellMar>
            <w:top w:w="0" w:type="dxa"/>
            <w:left w:w="0" w:type="dxa"/>
            <w:bottom w:w="0" w:type="dxa"/>
            <w:right w:w="0" w:type="dxa"/>
          </w:tblCellMar>
        </w:tblPrEx>
        <w:trPr>
          <w:trHeight w:val="320" w:hRule="atLeast"/>
        </w:trPr>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分期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总投入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后续投入</w:t>
            </w:r>
          </w:p>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建设规模</w:t>
            </w:r>
          </w:p>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（m</w:t>
            </w:r>
            <w:r>
              <w:rPr>
                <w:rFonts w:hint="eastAsia" w:ascii="仿宋" w:hAnsi="仿宋" w:eastAsia="仿宋" w:cs="仿宋"/>
                <w:b/>
                <w:bCs/>
                <w:kern w:val="2"/>
                <w:sz w:val="21"/>
                <w:szCs w:val="21"/>
                <w:vertAlign w:val="superscript"/>
                <w:lang w:val="en-US" w:eastAsia="zh-CN" w:bidi="ar-SA"/>
              </w:rPr>
              <w:t>2</w:t>
            </w:r>
            <w:r>
              <w:rPr>
                <w:rFonts w:hint="eastAsia" w:ascii="仿宋" w:hAnsi="仿宋" w:eastAsia="仿宋" w:cs="仿宋"/>
                <w:b/>
                <w:bCs/>
                <w:kern w:val="2"/>
                <w:sz w:val="21"/>
                <w:szCs w:val="21"/>
                <w:lang w:val="en-US" w:eastAsia="zh-CN" w:bidi="ar-SA"/>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单价</w:t>
            </w:r>
          </w:p>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（元/m</w:t>
            </w:r>
            <w:r>
              <w:rPr>
                <w:rFonts w:hint="eastAsia" w:ascii="仿宋" w:hAnsi="仿宋" w:eastAsia="仿宋" w:cs="仿宋"/>
                <w:b/>
                <w:bCs/>
                <w:kern w:val="2"/>
                <w:sz w:val="21"/>
                <w:szCs w:val="21"/>
                <w:vertAlign w:val="superscript"/>
                <w:lang w:val="en-US" w:eastAsia="zh-CN" w:bidi="ar-SA"/>
              </w:rPr>
              <w:t>2</w:t>
            </w:r>
            <w:r>
              <w:rPr>
                <w:rFonts w:hint="eastAsia" w:ascii="仿宋" w:hAnsi="仿宋" w:eastAsia="仿宋" w:cs="仿宋"/>
                <w:b/>
                <w:bCs/>
                <w:kern w:val="2"/>
                <w:sz w:val="21"/>
                <w:szCs w:val="21"/>
                <w:lang w:val="en-US" w:eastAsia="zh-CN" w:bidi="ar-SA"/>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2023.3.31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2026.3.30</w:t>
            </w:r>
          </w:p>
        </w:tc>
      </w:tr>
      <w:tr>
        <w:tblPrEx>
          <w:tblCellMar>
            <w:top w:w="0" w:type="dxa"/>
            <w:left w:w="0" w:type="dxa"/>
            <w:bottom w:w="0" w:type="dxa"/>
            <w:right w:w="0" w:type="dxa"/>
          </w:tblCellMar>
        </w:tblPrEx>
        <w:trPr>
          <w:trHeight w:val="445" w:hRule="atLeast"/>
        </w:trPr>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2833.39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p>
        </w:tc>
      </w:tr>
      <w:tr>
        <w:tblPrEx>
          <w:tblCellMar>
            <w:top w:w="0" w:type="dxa"/>
            <w:left w:w="0" w:type="dxa"/>
            <w:bottom w:w="0" w:type="dxa"/>
            <w:right w:w="0" w:type="dxa"/>
          </w:tblCellMar>
        </w:tblPrEx>
        <w:trPr>
          <w:trHeight w:val="445" w:hRule="atLeast"/>
        </w:trPr>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53281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5154.44 </w:t>
            </w:r>
          </w:p>
        </w:tc>
      </w:tr>
      <w:tr>
        <w:tblPrEx>
          <w:tblCellMar>
            <w:top w:w="0" w:type="dxa"/>
            <w:left w:w="0" w:type="dxa"/>
            <w:bottom w:w="0" w:type="dxa"/>
            <w:right w:w="0" w:type="dxa"/>
          </w:tblCellMar>
        </w:tblPrEx>
        <w:trPr>
          <w:trHeight w:val="440" w:hRule="atLeast"/>
        </w:trPr>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小计（万元）</w:t>
            </w:r>
          </w:p>
        </w:tc>
        <w:tc>
          <w:tcPr>
            <w:tcW w:w="4350" w:type="dxa"/>
            <w:gridSpan w:val="4"/>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于2020年3月31日时的现值</w:t>
            </w:r>
          </w:p>
        </w:tc>
        <w:tc>
          <w:tcPr>
            <w:tcW w:w="148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2833.39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5154.44 </w:t>
            </w:r>
          </w:p>
        </w:tc>
      </w:tr>
      <w:tr>
        <w:tblPrEx>
          <w:tblCellMar>
            <w:top w:w="0" w:type="dxa"/>
            <w:left w:w="0" w:type="dxa"/>
            <w:bottom w:w="0" w:type="dxa"/>
            <w:right w:w="0" w:type="dxa"/>
          </w:tblCellMar>
        </w:tblPrEx>
        <w:trPr>
          <w:trHeight w:val="525" w:hRule="atLeast"/>
        </w:trPr>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合计（万元）</w:t>
            </w:r>
          </w:p>
        </w:tc>
        <w:tc>
          <w:tcPr>
            <w:tcW w:w="4350" w:type="dxa"/>
            <w:gridSpan w:val="4"/>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p>
        </w:tc>
        <w:tc>
          <w:tcPr>
            <w:tcW w:w="268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7987.83</w:t>
            </w:r>
          </w:p>
        </w:tc>
      </w:tr>
    </w:tbl>
    <w:p>
      <w:pPr>
        <w:pStyle w:val="5"/>
        <w:adjustRightInd/>
        <w:spacing w:before="0" w:after="0" w:line="360" w:lineRule="auto"/>
        <w:ind w:left="0" w:firstLine="560" w:firstLineChars="200"/>
        <w:contextualSpacing/>
        <w:jc w:val="left"/>
        <w:rPr>
          <w:rFonts w:hint="eastAsia" w:ascii="仿宋" w:hAnsi="仿宋" w:eastAsia="仿宋" w:cs="仿宋"/>
          <w:b/>
          <w:bCs/>
          <w:szCs w:val="28"/>
          <w:lang w:val="en-US" w:eastAsia="zh-CN"/>
        </w:rPr>
      </w:pPr>
      <w:r>
        <w:rPr>
          <w:rFonts w:hint="eastAsia" w:ascii="仿宋" w:hAnsi="仿宋" w:eastAsia="仿宋" w:cs="仿宋"/>
          <w:b/>
          <w:bCs/>
          <w:szCs w:val="28"/>
          <w:lang w:val="en-US" w:eastAsia="zh-CN"/>
        </w:rPr>
        <w:t>3、股权价值</w:t>
      </w:r>
    </w:p>
    <w:p>
      <w:pPr>
        <w:pStyle w:val="5"/>
        <w:adjustRightInd/>
        <w:spacing w:before="0" w:after="0" w:line="360" w:lineRule="auto"/>
        <w:ind w:left="0" w:firstLine="560" w:firstLineChars="200"/>
        <w:contextualSpacing/>
        <w:jc w:val="left"/>
        <w:rPr>
          <w:rFonts w:hint="eastAsia" w:ascii="仿宋" w:hAnsi="仿宋" w:eastAsia="仿宋" w:cs="仿宋"/>
          <w:b w:val="0"/>
          <w:szCs w:val="28"/>
          <w:lang w:val="en-US" w:eastAsia="zh-CN"/>
        </w:rPr>
      </w:pPr>
      <w:r>
        <w:rPr>
          <w:rFonts w:hint="eastAsia" w:ascii="仿宋" w:hAnsi="仿宋" w:eastAsia="仿宋" w:cs="仿宋"/>
          <w:b w:val="0"/>
          <w:szCs w:val="28"/>
          <w:lang w:val="en-US" w:eastAsia="zh-CN"/>
        </w:rPr>
        <w:t>股东全部权益价值＝企业整体价值－有息负债</w:t>
      </w:r>
    </w:p>
    <w:p>
      <w:pPr>
        <w:pStyle w:val="5"/>
        <w:adjustRightInd/>
        <w:spacing w:before="0" w:after="0" w:line="360" w:lineRule="auto"/>
        <w:ind w:left="0" w:firstLine="560" w:firstLineChars="200"/>
        <w:contextualSpacing/>
        <w:jc w:val="left"/>
        <w:rPr>
          <w:rFonts w:hint="eastAsia" w:ascii="仿宋" w:hAnsi="仿宋" w:eastAsia="仿宋" w:cs="仿宋"/>
          <w:b w:val="0"/>
          <w:szCs w:val="28"/>
          <w:lang w:val="en-US" w:eastAsia="zh-CN"/>
        </w:rPr>
      </w:pPr>
      <w:r>
        <w:rPr>
          <w:rFonts w:hint="eastAsia" w:ascii="仿宋" w:hAnsi="仿宋" w:eastAsia="仿宋" w:cs="仿宋"/>
          <w:b w:val="0"/>
          <w:szCs w:val="28"/>
          <w:lang w:val="en-US" w:eastAsia="zh-CN"/>
        </w:rPr>
        <w:t xml:space="preserve">                    =8490.06-7987.83</w:t>
      </w:r>
    </w:p>
    <w:p>
      <w:pPr>
        <w:pStyle w:val="5"/>
        <w:adjustRightInd/>
        <w:spacing w:before="0" w:after="0" w:line="360" w:lineRule="auto"/>
        <w:ind w:left="0" w:firstLine="560" w:firstLineChars="200"/>
        <w:contextualSpacing/>
        <w:jc w:val="left"/>
        <w:rPr>
          <w:rFonts w:hint="eastAsia" w:ascii="仿宋" w:hAnsi="仿宋" w:eastAsia="仿宋" w:cs="仿宋"/>
          <w:b w:val="0"/>
          <w:szCs w:val="28"/>
          <w:lang w:val="en-US" w:eastAsia="zh-CN"/>
        </w:rPr>
      </w:pPr>
      <w:r>
        <w:rPr>
          <w:rFonts w:hint="eastAsia" w:ascii="仿宋" w:hAnsi="仿宋" w:eastAsia="仿宋" w:cs="仿宋"/>
          <w:b w:val="0"/>
          <w:szCs w:val="28"/>
          <w:lang w:val="en-US" w:eastAsia="zh-CN"/>
        </w:rPr>
        <w:t xml:space="preserve">                    =502.23万元</w:t>
      </w:r>
    </w:p>
    <w:p>
      <w:pPr>
        <w:pStyle w:val="3"/>
        <w:numPr>
          <w:ilvl w:val="0"/>
          <w:numId w:val="9"/>
        </w:numPr>
        <w:adjustRightInd/>
        <w:spacing w:before="0" w:after="0" w:line="360" w:lineRule="auto"/>
        <w:ind w:left="0" w:firstLine="560" w:firstLineChars="200"/>
        <w:contextualSpacing/>
        <w:rPr>
          <w:rFonts w:hint="eastAsia" w:ascii="仿宋" w:hAnsi="仿宋" w:eastAsia="仿宋" w:cs="仿宋"/>
          <w:sz w:val="28"/>
          <w:szCs w:val="28"/>
        </w:rPr>
      </w:pPr>
      <w:bookmarkStart w:id="114" w:name="_Toc485741058"/>
      <w:bookmarkStart w:id="115" w:name="_Toc468392955"/>
      <w:bookmarkStart w:id="116" w:name="_Toc18597"/>
      <w:r>
        <w:rPr>
          <w:rFonts w:hint="eastAsia" w:ascii="仿宋" w:hAnsi="仿宋" w:eastAsia="仿宋" w:cs="仿宋"/>
          <w:sz w:val="28"/>
          <w:szCs w:val="28"/>
        </w:rPr>
        <w:t>评估结论</w:t>
      </w:r>
      <w:bookmarkEnd w:id="114"/>
      <w:bookmarkEnd w:id="115"/>
      <w:bookmarkEnd w:id="116"/>
    </w:p>
    <w:p>
      <w:pPr>
        <w:spacing w:line="360" w:lineRule="auto"/>
        <w:ind w:firstLine="560" w:firstLineChars="200"/>
        <w:contextualSpacing/>
        <w:rPr>
          <w:rFonts w:hint="eastAsia" w:ascii="仿宋" w:hAnsi="仿宋" w:eastAsia="仿宋" w:cs="仿宋"/>
          <w:sz w:val="28"/>
          <w:szCs w:val="28"/>
          <w:lang w:eastAsia="zh-CN"/>
        </w:rPr>
      </w:pPr>
      <w:r>
        <w:rPr>
          <w:rFonts w:hint="eastAsia" w:ascii="仿宋" w:hAnsi="仿宋" w:eastAsia="仿宋" w:cs="仿宋"/>
          <w:sz w:val="28"/>
          <w:szCs w:val="28"/>
        </w:rPr>
        <w:t>通过实施必要的评估程序，经过上述分析和估算，使用收益法评估出的</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rPr>
        <w:t>的股东全部权益于</w:t>
      </w:r>
      <w:r>
        <w:rPr>
          <w:rFonts w:hint="eastAsia" w:ascii="仿宋" w:hAnsi="仿宋" w:eastAsia="仿宋" w:cs="仿宋"/>
          <w:sz w:val="28"/>
          <w:szCs w:val="28"/>
          <w:lang w:eastAsia="zh-CN"/>
        </w:rPr>
        <w:t>2020年0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月3</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日</w:t>
      </w:r>
      <w:r>
        <w:rPr>
          <w:rFonts w:hint="eastAsia" w:ascii="仿宋" w:hAnsi="仿宋" w:eastAsia="仿宋" w:cs="仿宋"/>
          <w:sz w:val="28"/>
          <w:szCs w:val="28"/>
        </w:rPr>
        <w:t>的持续经营价值为人民</w:t>
      </w:r>
      <w:r>
        <w:rPr>
          <w:rFonts w:hint="eastAsia" w:ascii="仿宋" w:hAnsi="仿宋" w:eastAsia="仿宋" w:cs="仿宋"/>
          <w:sz w:val="28"/>
          <w:szCs w:val="28"/>
          <w:lang w:eastAsia="zh-CN"/>
        </w:rPr>
        <w:t>币</w:t>
      </w:r>
      <w:r>
        <w:rPr>
          <w:rFonts w:hint="eastAsia" w:ascii="仿宋" w:hAnsi="仿宋" w:eastAsia="仿宋" w:cs="仿宋"/>
          <w:sz w:val="28"/>
          <w:szCs w:val="28"/>
          <w:lang w:val="en-US" w:eastAsia="zh-CN"/>
        </w:rPr>
        <w:t>502.23</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w:t>
      </w:r>
    </w:p>
    <w:p>
      <w:pPr>
        <w:tabs>
          <w:tab w:val="left" w:pos="3360"/>
        </w:tabs>
        <w:spacing w:after="156" w:afterLines="50" w:line="300" w:lineRule="auto"/>
        <w:ind w:firstLine="560" w:firstLineChars="200"/>
        <w:contextualSpacing/>
        <w:rPr>
          <w:rFonts w:hint="eastAsia" w:ascii="仿宋" w:hAnsi="仿宋" w:eastAsia="仿宋" w:cs="仿宋"/>
          <w:sz w:val="28"/>
          <w:szCs w:val="28"/>
        </w:rPr>
        <w:sectPr>
          <w:footerReference r:id="rId7" w:type="default"/>
          <w:pgSz w:w="11907" w:h="16840"/>
          <w:pgMar w:top="1440" w:right="1440" w:bottom="1440" w:left="1361" w:header="1134" w:footer="851" w:gutter="113"/>
          <w:pgNumType w:fmt="decimal"/>
          <w:cols w:space="720" w:num="1"/>
          <w:docGrid w:type="linesAndChars" w:linePitch="312" w:charSpace="0"/>
        </w:sectPr>
      </w:pPr>
    </w:p>
    <w:bookmarkEnd w:id="92"/>
    <w:bookmarkEnd w:id="93"/>
    <w:bookmarkEnd w:id="94"/>
    <w:p>
      <w:pPr>
        <w:pStyle w:val="2"/>
        <w:pageBreakBefore/>
        <w:numPr>
          <w:ilvl w:val="0"/>
          <w:numId w:val="5"/>
        </w:numPr>
        <w:tabs>
          <w:tab w:val="left" w:pos="1701"/>
        </w:tabs>
        <w:spacing w:before="312" w:beforeLines="100" w:after="312" w:afterLines="100" w:line="360" w:lineRule="auto"/>
        <w:ind w:left="0" w:firstLine="0"/>
        <w:jc w:val="center"/>
        <w:outlineLvl w:val="0"/>
        <w:rPr>
          <w:rFonts w:hint="eastAsia" w:ascii="仿宋" w:hAnsi="仿宋" w:eastAsia="仿宋" w:cs="仿宋"/>
          <w:b w:val="0"/>
          <w:sz w:val="30"/>
          <w:szCs w:val="30"/>
        </w:rPr>
      </w:pPr>
      <w:bookmarkStart w:id="117" w:name="_Toc485741059"/>
      <w:bookmarkStart w:id="118" w:name="_Toc22838"/>
      <w:r>
        <w:rPr>
          <w:rFonts w:hint="eastAsia" w:ascii="仿宋" w:hAnsi="仿宋" w:eastAsia="仿宋" w:cs="仿宋"/>
          <w:b/>
          <w:bCs/>
          <w:sz w:val="32"/>
          <w:szCs w:val="32"/>
        </w:rPr>
        <w:t>评估结论及其分析</w:t>
      </w:r>
      <w:bookmarkEnd w:id="117"/>
      <w:bookmarkEnd w:id="118"/>
    </w:p>
    <w:p>
      <w:pPr>
        <w:spacing w:line="360" w:lineRule="auto"/>
        <w:ind w:firstLine="539"/>
        <w:contextualSpacing/>
        <w:rPr>
          <w:rFonts w:hint="eastAsia" w:ascii="仿宋" w:hAnsi="仿宋" w:eastAsia="仿宋" w:cs="仿宋"/>
          <w:snapToGrid w:val="0"/>
          <w:color w:val="000000"/>
          <w:sz w:val="28"/>
        </w:rPr>
      </w:pPr>
      <w:r>
        <w:rPr>
          <w:rFonts w:hint="eastAsia" w:ascii="仿宋" w:hAnsi="仿宋" w:eastAsia="仿宋" w:cs="仿宋"/>
          <w:snapToGrid w:val="0"/>
          <w:color w:val="000000"/>
          <w:sz w:val="28"/>
        </w:rPr>
        <w:t>本次评估分别采用资产基础法和收益法两种方法对</w:t>
      </w:r>
      <w:r>
        <w:rPr>
          <w:rFonts w:hint="eastAsia" w:ascii="仿宋" w:hAnsi="仿宋" w:eastAsia="仿宋" w:cs="仿宋"/>
          <w:snapToGrid w:val="0"/>
          <w:color w:val="000000"/>
          <w:sz w:val="28"/>
          <w:lang w:eastAsia="zh-CN"/>
        </w:rPr>
        <w:t>江苏焦点粮食储运有限公司所有者权益价值</w:t>
      </w:r>
      <w:r>
        <w:rPr>
          <w:rFonts w:hint="eastAsia" w:ascii="仿宋" w:hAnsi="仿宋" w:eastAsia="仿宋" w:cs="仿宋"/>
          <w:snapToGrid w:val="0"/>
          <w:color w:val="000000"/>
          <w:sz w:val="28"/>
        </w:rPr>
        <w:t>进行了评估。</w:t>
      </w:r>
    </w:p>
    <w:p>
      <w:pPr>
        <w:pStyle w:val="3"/>
        <w:numPr>
          <w:ilvl w:val="1"/>
          <w:numId w:val="0"/>
        </w:numPr>
        <w:adjustRightInd/>
        <w:spacing w:before="0" w:after="0" w:line="360" w:lineRule="auto"/>
        <w:ind w:firstLine="560" w:firstLineChars="200"/>
        <w:contextualSpacing/>
        <w:rPr>
          <w:rFonts w:hint="eastAsia" w:ascii="仿宋" w:hAnsi="仿宋" w:eastAsia="仿宋" w:cs="仿宋"/>
          <w:color w:val="000000"/>
          <w:sz w:val="28"/>
          <w:szCs w:val="28"/>
        </w:rPr>
      </w:pPr>
      <w:bookmarkStart w:id="119" w:name="_Toc4458"/>
      <w:bookmarkStart w:id="120" w:name="_Toc485741060"/>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资产基础法评估结果</w:t>
      </w:r>
      <w:bookmarkEnd w:id="119"/>
      <w:bookmarkEnd w:id="120"/>
    </w:p>
    <w:p>
      <w:pPr>
        <w:snapToGrid w:val="0"/>
        <w:spacing w:line="360" w:lineRule="auto"/>
        <w:ind w:firstLine="560" w:firstLineChars="200"/>
        <w:rPr>
          <w:rFonts w:hint="eastAsia" w:ascii="仿宋" w:hAnsi="仿宋" w:eastAsia="仿宋" w:cs="仿宋"/>
          <w:color w:val="0000FF"/>
          <w:sz w:val="28"/>
          <w:szCs w:val="28"/>
        </w:rPr>
      </w:pPr>
      <w:r>
        <w:rPr>
          <w:rFonts w:hint="eastAsia" w:ascii="仿宋" w:hAnsi="仿宋" w:eastAsia="仿宋" w:cs="仿宋"/>
          <w:color w:val="auto"/>
          <w:sz w:val="28"/>
          <w:szCs w:val="28"/>
          <w:shd w:val="clear" w:color="auto" w:fill="auto"/>
          <w:lang w:eastAsia="zh-CN"/>
        </w:rPr>
        <w:t>江苏焦点粮食储运有限公司</w:t>
      </w:r>
      <w:r>
        <w:rPr>
          <w:rFonts w:hint="eastAsia" w:ascii="仿宋" w:hAnsi="仿宋" w:eastAsia="仿宋" w:cs="仿宋"/>
          <w:color w:val="auto"/>
          <w:w w:val="95"/>
          <w:sz w:val="28"/>
          <w:szCs w:val="28"/>
          <w:highlight w:val="none"/>
          <w:shd w:val="clear" w:color="auto" w:fill="auto"/>
        </w:rPr>
        <w:t>总</w:t>
      </w:r>
      <w:r>
        <w:rPr>
          <w:rFonts w:hint="eastAsia" w:ascii="仿宋" w:hAnsi="仿宋" w:eastAsia="仿宋" w:cs="仿宋"/>
          <w:color w:val="auto"/>
          <w:kern w:val="0"/>
          <w:sz w:val="28"/>
          <w:szCs w:val="28"/>
          <w:highlight w:val="none"/>
          <w:shd w:val="clear" w:color="auto" w:fill="auto"/>
        </w:rPr>
        <w:t>资产账面价值为</w:t>
      </w:r>
      <w:r>
        <w:rPr>
          <w:rFonts w:hint="eastAsia" w:ascii="仿宋" w:hAnsi="仿宋" w:eastAsia="仿宋" w:cs="仿宋"/>
          <w:color w:val="auto"/>
          <w:kern w:val="0"/>
          <w:sz w:val="28"/>
          <w:szCs w:val="28"/>
          <w:highlight w:val="none"/>
          <w:shd w:val="clear" w:color="auto" w:fill="auto"/>
          <w:lang w:val="en-US" w:eastAsia="zh-CN"/>
        </w:rPr>
        <w:t>1167.73万</w:t>
      </w:r>
      <w:r>
        <w:rPr>
          <w:rFonts w:hint="eastAsia" w:ascii="仿宋" w:hAnsi="仿宋" w:eastAsia="仿宋" w:cs="仿宋"/>
          <w:color w:val="auto"/>
          <w:sz w:val="28"/>
          <w:szCs w:val="28"/>
          <w:highlight w:val="none"/>
          <w:shd w:val="clear" w:color="auto" w:fill="auto"/>
        </w:rPr>
        <w:t>元，</w:t>
      </w:r>
      <w:r>
        <w:rPr>
          <w:rFonts w:hint="eastAsia" w:ascii="仿宋" w:hAnsi="仿宋" w:eastAsia="仿宋" w:cs="仿宋"/>
          <w:color w:val="auto"/>
          <w:w w:val="95"/>
          <w:sz w:val="28"/>
          <w:szCs w:val="28"/>
          <w:highlight w:val="none"/>
          <w:shd w:val="clear" w:color="auto" w:fill="auto"/>
        </w:rPr>
        <w:t>总</w:t>
      </w:r>
      <w:r>
        <w:rPr>
          <w:rFonts w:hint="eastAsia" w:ascii="仿宋" w:hAnsi="仿宋" w:eastAsia="仿宋" w:cs="仿宋"/>
          <w:color w:val="auto"/>
          <w:kern w:val="0"/>
          <w:sz w:val="28"/>
          <w:szCs w:val="28"/>
          <w:highlight w:val="none"/>
          <w:shd w:val="clear" w:color="auto" w:fill="auto"/>
        </w:rPr>
        <w:t>资产评估价值</w:t>
      </w:r>
      <w:r>
        <w:rPr>
          <w:rFonts w:hint="eastAsia" w:ascii="仿宋" w:hAnsi="仿宋" w:eastAsia="仿宋" w:cs="仿宋"/>
          <w:color w:val="auto"/>
          <w:kern w:val="0"/>
          <w:sz w:val="28"/>
          <w:szCs w:val="28"/>
          <w:highlight w:val="none"/>
          <w:shd w:val="clear" w:color="auto" w:fill="auto"/>
          <w:lang w:eastAsia="zh-CN"/>
        </w:rPr>
        <w:t>为</w:t>
      </w:r>
      <w:r>
        <w:rPr>
          <w:rFonts w:hint="eastAsia" w:ascii="仿宋" w:hAnsi="仿宋" w:eastAsia="仿宋" w:cs="仿宋"/>
          <w:color w:val="auto"/>
          <w:kern w:val="0"/>
          <w:sz w:val="28"/>
          <w:szCs w:val="28"/>
          <w:highlight w:val="none"/>
          <w:shd w:val="clear" w:color="auto" w:fill="auto"/>
          <w:lang w:val="en-US" w:eastAsia="zh-CN"/>
        </w:rPr>
        <w:t>1354.72万元，</w:t>
      </w:r>
      <w:r>
        <w:rPr>
          <w:rFonts w:hint="eastAsia" w:ascii="仿宋" w:hAnsi="仿宋" w:eastAsia="仿宋" w:cs="仿宋"/>
          <w:color w:val="auto"/>
          <w:kern w:val="0"/>
          <w:sz w:val="28"/>
          <w:szCs w:val="28"/>
          <w:highlight w:val="none"/>
        </w:rPr>
        <w:t>增值额为</w:t>
      </w:r>
      <w:r>
        <w:rPr>
          <w:rFonts w:hint="eastAsia" w:ascii="仿宋" w:hAnsi="仿宋" w:eastAsia="仿宋" w:cs="仿宋"/>
          <w:color w:val="auto"/>
          <w:kern w:val="0"/>
          <w:sz w:val="28"/>
          <w:szCs w:val="28"/>
          <w:highlight w:val="none"/>
          <w:lang w:val="en-US" w:eastAsia="zh-CN"/>
        </w:rPr>
        <w:t>186.99万</w:t>
      </w:r>
      <w:r>
        <w:rPr>
          <w:rFonts w:hint="eastAsia" w:ascii="仿宋" w:hAnsi="仿宋" w:eastAsia="仿宋" w:cs="仿宋"/>
          <w:color w:val="auto"/>
          <w:sz w:val="28"/>
          <w:szCs w:val="28"/>
          <w:highlight w:val="none"/>
        </w:rPr>
        <w:t>元，增值率为</w:t>
      </w:r>
      <w:r>
        <w:rPr>
          <w:rFonts w:hint="eastAsia" w:ascii="仿宋" w:hAnsi="仿宋" w:eastAsia="仿宋" w:cs="仿宋"/>
          <w:color w:val="auto"/>
          <w:kern w:val="0"/>
          <w:sz w:val="28"/>
          <w:szCs w:val="28"/>
          <w:highlight w:val="none"/>
          <w:lang w:val="en-US" w:eastAsia="zh-CN"/>
        </w:rPr>
        <w:t>16.01</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shd w:val="clear" w:color="auto" w:fill="auto"/>
          <w:lang w:val="en-US" w:eastAsia="zh-CN"/>
        </w:rPr>
        <w:t>；</w:t>
      </w:r>
      <w:r>
        <w:rPr>
          <w:rFonts w:hint="eastAsia" w:ascii="仿宋" w:hAnsi="仿宋" w:eastAsia="仿宋" w:cs="仿宋"/>
          <w:color w:val="auto"/>
          <w:sz w:val="28"/>
          <w:szCs w:val="28"/>
          <w:highlight w:val="none"/>
        </w:rPr>
        <w:t>总负债</w:t>
      </w:r>
      <w:r>
        <w:rPr>
          <w:rFonts w:hint="eastAsia" w:ascii="仿宋" w:hAnsi="仿宋" w:eastAsia="仿宋" w:cs="仿宋"/>
          <w:color w:val="auto"/>
          <w:kern w:val="0"/>
          <w:sz w:val="28"/>
          <w:szCs w:val="28"/>
          <w:highlight w:val="none"/>
        </w:rPr>
        <w:t>账面价值为</w:t>
      </w:r>
      <w:r>
        <w:rPr>
          <w:rFonts w:hint="eastAsia" w:ascii="仿宋" w:hAnsi="仿宋" w:eastAsia="仿宋" w:cs="仿宋"/>
          <w:color w:val="auto"/>
          <w:kern w:val="0"/>
          <w:sz w:val="28"/>
          <w:szCs w:val="28"/>
          <w:highlight w:val="none"/>
          <w:lang w:val="en-US" w:eastAsia="zh-CN"/>
        </w:rPr>
        <w:t>1.45万</w:t>
      </w:r>
      <w:r>
        <w:rPr>
          <w:rFonts w:hint="eastAsia" w:ascii="仿宋" w:hAnsi="仿宋" w:eastAsia="仿宋" w:cs="仿宋"/>
          <w:color w:val="auto"/>
          <w:kern w:val="0"/>
          <w:sz w:val="28"/>
          <w:szCs w:val="28"/>
          <w:highlight w:val="none"/>
        </w:rPr>
        <w:t>元，</w:t>
      </w:r>
      <w:r>
        <w:rPr>
          <w:rFonts w:hint="eastAsia" w:ascii="仿宋" w:hAnsi="仿宋" w:eastAsia="仿宋" w:cs="仿宋"/>
          <w:color w:val="auto"/>
          <w:sz w:val="28"/>
          <w:szCs w:val="28"/>
          <w:highlight w:val="none"/>
        </w:rPr>
        <w:t>总负债</w:t>
      </w:r>
      <w:r>
        <w:rPr>
          <w:rFonts w:hint="eastAsia" w:ascii="仿宋" w:hAnsi="仿宋" w:eastAsia="仿宋" w:cs="仿宋"/>
          <w:color w:val="auto"/>
          <w:kern w:val="0"/>
          <w:sz w:val="28"/>
          <w:szCs w:val="28"/>
          <w:highlight w:val="none"/>
          <w:lang w:eastAsia="zh-CN"/>
        </w:rPr>
        <w:t>评估</w:t>
      </w:r>
      <w:r>
        <w:rPr>
          <w:rFonts w:hint="eastAsia" w:ascii="仿宋" w:hAnsi="仿宋" w:eastAsia="仿宋" w:cs="仿宋"/>
          <w:color w:val="auto"/>
          <w:kern w:val="0"/>
          <w:sz w:val="28"/>
          <w:szCs w:val="28"/>
          <w:highlight w:val="none"/>
        </w:rPr>
        <w:t>价值为</w:t>
      </w:r>
      <w:r>
        <w:rPr>
          <w:rFonts w:hint="eastAsia" w:ascii="仿宋" w:hAnsi="仿宋" w:eastAsia="仿宋" w:cs="仿宋"/>
          <w:color w:val="auto"/>
          <w:kern w:val="0"/>
          <w:sz w:val="28"/>
          <w:szCs w:val="28"/>
          <w:highlight w:val="none"/>
          <w:lang w:val="en-US" w:eastAsia="zh-CN"/>
        </w:rPr>
        <w:t>1.45万</w:t>
      </w:r>
      <w:r>
        <w:rPr>
          <w:rFonts w:hint="eastAsia" w:ascii="仿宋" w:hAnsi="仿宋" w:eastAsia="仿宋" w:cs="仿宋"/>
          <w:color w:val="auto"/>
          <w:kern w:val="0"/>
          <w:sz w:val="28"/>
          <w:szCs w:val="28"/>
          <w:highlight w:val="none"/>
        </w:rPr>
        <w:t>元</w:t>
      </w:r>
      <w:r>
        <w:rPr>
          <w:rFonts w:hint="eastAsia" w:ascii="仿宋" w:hAnsi="仿宋" w:eastAsia="仿宋" w:cs="仿宋"/>
          <w:color w:val="auto"/>
          <w:kern w:val="0"/>
          <w:sz w:val="28"/>
          <w:szCs w:val="28"/>
          <w:highlight w:val="none"/>
          <w:lang w:eastAsia="zh-CN"/>
        </w:rPr>
        <w:t>，增值额</w:t>
      </w:r>
      <w:r>
        <w:rPr>
          <w:rFonts w:hint="eastAsia" w:ascii="仿宋" w:hAnsi="仿宋" w:eastAsia="仿宋" w:cs="仿宋"/>
          <w:color w:val="auto"/>
          <w:kern w:val="0"/>
          <w:sz w:val="28"/>
          <w:szCs w:val="28"/>
          <w:highlight w:val="none"/>
          <w:lang w:val="en-US" w:eastAsia="zh-CN"/>
        </w:rPr>
        <w:t>0.00万元，增值率0.00%；</w:t>
      </w:r>
      <w:r>
        <w:rPr>
          <w:rFonts w:hint="eastAsia" w:ascii="仿宋" w:hAnsi="仿宋" w:eastAsia="仿宋" w:cs="仿宋"/>
          <w:color w:val="auto"/>
          <w:kern w:val="0"/>
          <w:sz w:val="28"/>
          <w:szCs w:val="28"/>
          <w:highlight w:val="none"/>
          <w:lang w:eastAsia="zh-CN"/>
        </w:rPr>
        <w:t>所有者权益</w:t>
      </w:r>
      <w:r>
        <w:rPr>
          <w:rFonts w:hint="eastAsia" w:ascii="仿宋" w:hAnsi="仿宋" w:eastAsia="仿宋" w:cs="仿宋"/>
          <w:color w:val="auto"/>
          <w:kern w:val="0"/>
          <w:sz w:val="28"/>
          <w:szCs w:val="28"/>
          <w:highlight w:val="none"/>
        </w:rPr>
        <w:t>资产账面价值为</w:t>
      </w:r>
      <w:r>
        <w:rPr>
          <w:rFonts w:hint="eastAsia" w:ascii="仿宋" w:hAnsi="仿宋" w:eastAsia="仿宋" w:cs="仿宋"/>
          <w:color w:val="auto"/>
          <w:kern w:val="0"/>
          <w:sz w:val="28"/>
          <w:szCs w:val="28"/>
          <w:highlight w:val="none"/>
          <w:lang w:val="en-US" w:eastAsia="zh-CN"/>
        </w:rPr>
        <w:t>1166.28万</w:t>
      </w:r>
      <w:r>
        <w:rPr>
          <w:rFonts w:hint="eastAsia" w:ascii="仿宋" w:hAnsi="仿宋" w:eastAsia="仿宋" w:cs="仿宋"/>
          <w:color w:val="auto"/>
          <w:sz w:val="28"/>
          <w:szCs w:val="28"/>
          <w:highlight w:val="none"/>
        </w:rPr>
        <w:t>元，</w:t>
      </w:r>
      <w:r>
        <w:rPr>
          <w:rFonts w:hint="eastAsia" w:ascii="仿宋" w:hAnsi="仿宋" w:eastAsia="仿宋" w:cs="仿宋"/>
          <w:color w:val="auto"/>
          <w:kern w:val="0"/>
          <w:sz w:val="28"/>
          <w:szCs w:val="28"/>
          <w:highlight w:val="none"/>
          <w:lang w:eastAsia="zh-CN"/>
        </w:rPr>
        <w:t>所有者权益</w:t>
      </w:r>
      <w:r>
        <w:rPr>
          <w:rFonts w:hint="eastAsia" w:ascii="仿宋" w:hAnsi="仿宋" w:eastAsia="仿宋" w:cs="仿宋"/>
          <w:color w:val="auto"/>
          <w:kern w:val="0"/>
          <w:sz w:val="28"/>
          <w:szCs w:val="28"/>
          <w:highlight w:val="none"/>
        </w:rPr>
        <w:t>评估价值</w:t>
      </w:r>
      <w:r>
        <w:rPr>
          <w:rFonts w:hint="eastAsia" w:ascii="仿宋" w:hAnsi="仿宋" w:eastAsia="仿宋" w:cs="仿宋"/>
          <w:color w:val="auto"/>
          <w:kern w:val="0"/>
          <w:sz w:val="28"/>
          <w:szCs w:val="28"/>
          <w:highlight w:val="none"/>
          <w:lang w:eastAsia="zh-CN"/>
        </w:rPr>
        <w:t>为</w:t>
      </w:r>
      <w:r>
        <w:rPr>
          <w:rFonts w:hint="eastAsia" w:ascii="仿宋" w:hAnsi="仿宋" w:eastAsia="仿宋" w:cs="仿宋"/>
          <w:color w:val="auto"/>
          <w:kern w:val="0"/>
          <w:sz w:val="28"/>
          <w:szCs w:val="28"/>
          <w:highlight w:val="none"/>
          <w:lang w:val="en-US" w:eastAsia="zh-CN"/>
        </w:rPr>
        <w:t>1353.27万元</w:t>
      </w:r>
      <w:r>
        <w:rPr>
          <w:rFonts w:hint="eastAsia" w:ascii="仿宋" w:hAnsi="仿宋" w:eastAsia="仿宋" w:cs="仿宋"/>
          <w:color w:val="0000FF"/>
          <w:kern w:val="0"/>
          <w:sz w:val="28"/>
          <w:szCs w:val="28"/>
          <w:highlight w:val="none"/>
          <w:lang w:val="en-US" w:eastAsia="zh-CN"/>
        </w:rPr>
        <w:t>，</w:t>
      </w:r>
      <w:r>
        <w:rPr>
          <w:rFonts w:hint="eastAsia" w:ascii="仿宋" w:hAnsi="仿宋" w:eastAsia="仿宋" w:cs="仿宋"/>
          <w:color w:val="auto"/>
          <w:kern w:val="0"/>
          <w:sz w:val="28"/>
          <w:szCs w:val="28"/>
          <w:highlight w:val="none"/>
        </w:rPr>
        <w:t>增值额为</w:t>
      </w:r>
      <w:r>
        <w:rPr>
          <w:rFonts w:hint="eastAsia" w:ascii="仿宋" w:hAnsi="仿宋" w:eastAsia="仿宋" w:cs="仿宋"/>
          <w:color w:val="auto"/>
          <w:kern w:val="0"/>
          <w:sz w:val="28"/>
          <w:szCs w:val="28"/>
          <w:highlight w:val="none"/>
          <w:lang w:val="en-US" w:eastAsia="zh-CN"/>
        </w:rPr>
        <w:t>186.99万</w:t>
      </w:r>
      <w:r>
        <w:rPr>
          <w:rFonts w:hint="eastAsia" w:ascii="仿宋" w:hAnsi="仿宋" w:eastAsia="仿宋" w:cs="仿宋"/>
          <w:color w:val="auto"/>
          <w:sz w:val="28"/>
          <w:szCs w:val="28"/>
          <w:highlight w:val="none"/>
        </w:rPr>
        <w:t>元，增值率为</w:t>
      </w:r>
      <w:r>
        <w:rPr>
          <w:rFonts w:hint="eastAsia" w:ascii="仿宋" w:hAnsi="仿宋" w:eastAsia="仿宋" w:cs="仿宋"/>
          <w:color w:val="auto"/>
          <w:kern w:val="0"/>
          <w:sz w:val="28"/>
          <w:szCs w:val="28"/>
          <w:highlight w:val="none"/>
          <w:lang w:val="en-US" w:eastAsia="zh-CN"/>
        </w:rPr>
        <w:t>16.03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rPr>
        <w:t>。</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rPr>
        <w:t>估结果详见下列评估结果汇总表：</w:t>
      </w:r>
    </w:p>
    <w:p>
      <w:pPr>
        <w:adjustRightInd w:val="0"/>
        <w:snapToGrid w:val="0"/>
        <w:spacing w:line="360" w:lineRule="auto"/>
        <w:jc w:val="center"/>
        <w:rPr>
          <w:rFonts w:hint="eastAsia" w:ascii="仿宋" w:hAnsi="仿宋" w:eastAsia="仿宋" w:cs="仿宋"/>
          <w:b/>
          <w:sz w:val="28"/>
          <w:highlight w:val="none"/>
        </w:rPr>
      </w:pPr>
      <w:r>
        <w:rPr>
          <w:rFonts w:hint="eastAsia" w:ascii="仿宋" w:hAnsi="仿宋" w:eastAsia="仿宋" w:cs="仿宋"/>
          <w:b/>
          <w:sz w:val="28"/>
          <w:highlight w:val="none"/>
        </w:rPr>
        <w:t>资产评估结果汇总表</w:t>
      </w:r>
    </w:p>
    <w:p>
      <w:pPr>
        <w:adjustRightInd w:val="0"/>
        <w:snapToGrid w:val="0"/>
        <w:spacing w:line="360" w:lineRule="auto"/>
        <w:jc w:val="center"/>
        <w:rPr>
          <w:rFonts w:hint="eastAsia" w:ascii="仿宋" w:hAnsi="仿宋" w:eastAsia="仿宋" w:cs="仿宋"/>
          <w:bCs/>
          <w:lang w:eastAsia="zh-CN"/>
        </w:rPr>
      </w:pPr>
      <w:r>
        <w:rPr>
          <w:rFonts w:hint="eastAsia" w:ascii="仿宋" w:hAnsi="仿宋" w:eastAsia="仿宋" w:cs="仿宋"/>
          <w:bCs/>
        </w:rPr>
        <w:t>评估基准日：</w:t>
      </w:r>
      <w:r>
        <w:rPr>
          <w:rFonts w:hint="eastAsia" w:ascii="仿宋" w:hAnsi="仿宋" w:eastAsia="仿宋" w:cs="仿宋"/>
          <w:bCs/>
          <w:lang w:eastAsia="zh-CN"/>
        </w:rPr>
        <w:t>2020年0</w:t>
      </w:r>
      <w:r>
        <w:rPr>
          <w:rFonts w:hint="eastAsia" w:ascii="仿宋" w:hAnsi="仿宋" w:eastAsia="仿宋" w:cs="仿宋"/>
          <w:bCs/>
          <w:lang w:val="en-US" w:eastAsia="zh-CN"/>
        </w:rPr>
        <w:t>6</w:t>
      </w:r>
      <w:r>
        <w:rPr>
          <w:rFonts w:hint="eastAsia" w:ascii="仿宋" w:hAnsi="仿宋" w:eastAsia="仿宋" w:cs="仿宋"/>
          <w:bCs/>
          <w:lang w:eastAsia="zh-CN"/>
        </w:rPr>
        <w:t>月3</w:t>
      </w:r>
      <w:r>
        <w:rPr>
          <w:rFonts w:hint="eastAsia" w:ascii="仿宋" w:hAnsi="仿宋" w:eastAsia="仿宋" w:cs="仿宋"/>
          <w:bCs/>
          <w:lang w:val="en-US" w:eastAsia="zh-CN"/>
        </w:rPr>
        <w:t>0</w:t>
      </w:r>
      <w:r>
        <w:rPr>
          <w:rFonts w:hint="eastAsia" w:ascii="仿宋" w:hAnsi="仿宋" w:eastAsia="仿宋" w:cs="仿宋"/>
          <w:bCs/>
          <w:lang w:eastAsia="zh-CN"/>
        </w:rPr>
        <w:t>日</w:t>
      </w:r>
    </w:p>
    <w:tbl>
      <w:tblPr>
        <w:tblStyle w:val="54"/>
        <w:tblW w:w="9073" w:type="dxa"/>
        <w:tblInd w:w="0" w:type="dxa"/>
        <w:shd w:val="clear" w:color="auto" w:fill="auto"/>
        <w:tblLayout w:type="fixed"/>
        <w:tblCellMar>
          <w:top w:w="0" w:type="dxa"/>
          <w:left w:w="0" w:type="dxa"/>
          <w:bottom w:w="0" w:type="dxa"/>
          <w:right w:w="0" w:type="dxa"/>
        </w:tblCellMar>
      </w:tblPr>
      <w:tblGrid>
        <w:gridCol w:w="357"/>
        <w:gridCol w:w="3483"/>
        <w:gridCol w:w="1378"/>
        <w:gridCol w:w="15"/>
        <w:gridCol w:w="1170"/>
        <w:gridCol w:w="1275"/>
        <w:gridCol w:w="1395"/>
      </w:tblGrid>
      <w:tr>
        <w:tblPrEx>
          <w:shd w:val="clear" w:color="auto" w:fill="auto"/>
          <w:tblCellMar>
            <w:top w:w="0" w:type="dxa"/>
            <w:left w:w="0" w:type="dxa"/>
            <w:bottom w:w="0" w:type="dxa"/>
            <w:right w:w="0" w:type="dxa"/>
          </w:tblCellMar>
        </w:tblPrEx>
        <w:trPr>
          <w:trHeight w:val="285" w:hRule="atLeast"/>
        </w:trPr>
        <w:tc>
          <w:tcPr>
            <w:tcW w:w="5233"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被评估单位名称：江苏焦点粮食储运有限公司</w:t>
            </w:r>
          </w:p>
        </w:tc>
        <w:tc>
          <w:tcPr>
            <w:tcW w:w="1170"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kern w:val="2"/>
                <w:sz w:val="21"/>
                <w:szCs w:val="21"/>
                <w:lang w:val="en-US" w:eastAsia="zh-CN" w:bidi="ar-SA"/>
              </w:rPr>
            </w:pPr>
          </w:p>
        </w:tc>
        <w:tc>
          <w:tcPr>
            <w:tcW w:w="267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金额单位：人民币万元</w:t>
            </w:r>
          </w:p>
        </w:tc>
      </w:tr>
      <w:tr>
        <w:tblPrEx>
          <w:tblCellMar>
            <w:top w:w="0" w:type="dxa"/>
            <w:left w:w="0" w:type="dxa"/>
            <w:bottom w:w="0" w:type="dxa"/>
            <w:right w:w="0" w:type="dxa"/>
          </w:tblCellMar>
        </w:tblPrEx>
        <w:trPr>
          <w:trHeight w:val="285" w:hRule="atLeast"/>
        </w:trPr>
        <w:tc>
          <w:tcPr>
            <w:tcW w:w="3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w:t>
            </w:r>
            <w:r>
              <w:rPr>
                <w:rFonts w:hint="default" w:ascii="仿宋" w:hAnsi="仿宋" w:eastAsia="仿宋" w:cs="仿宋"/>
                <w:kern w:val="2"/>
                <w:sz w:val="21"/>
                <w:szCs w:val="21"/>
                <w:lang w:val="en-US" w:eastAsia="zh-CN" w:bidi="ar-SA"/>
              </w:rPr>
              <w:t xml:space="preserve">            </w:t>
            </w:r>
            <w:r>
              <w:rPr>
                <w:rFonts w:hint="eastAsia" w:ascii="仿宋" w:hAnsi="仿宋" w:eastAsia="仿宋" w:cs="仿宋"/>
                <w:kern w:val="2"/>
                <w:sz w:val="21"/>
                <w:szCs w:val="21"/>
                <w:lang w:val="en-US" w:eastAsia="zh-CN" w:bidi="ar-SA"/>
              </w:rPr>
              <w:t>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账面价值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评估价值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增减值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增值率％</w:t>
            </w:r>
          </w:p>
        </w:tc>
      </w:tr>
      <w:tr>
        <w:tblPrEx>
          <w:tblCellMar>
            <w:top w:w="0" w:type="dxa"/>
            <w:left w:w="0" w:type="dxa"/>
            <w:bottom w:w="0" w:type="dxa"/>
            <w:right w:w="0" w:type="dxa"/>
          </w:tblCellMar>
        </w:tblPrEx>
        <w:trPr>
          <w:trHeight w:val="300" w:hRule="atLeast"/>
        </w:trPr>
        <w:tc>
          <w:tcPr>
            <w:tcW w:w="3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kern w:val="2"/>
                <w:sz w:val="21"/>
                <w:szCs w:val="21"/>
                <w:lang w:val="en-US" w:eastAsia="zh-CN" w:bidi="ar-SA"/>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A</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C=B-A</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D=C/A×100%</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28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非流动资产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1,167.73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1,354.72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186.99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16.01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其中：可供出售金融资产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持有至到期投资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28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5</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长期应收款</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6</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长期股权投资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7</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投资性房地产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8</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固定资产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9</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在建工程</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98.90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98.90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10</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工程物资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固定资产清理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生产性生物资产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油气资产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无形资产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1,068.83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1,255.82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186.99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17.49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15</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开发支出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16</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17</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长期待摊费用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18</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递延所得税资产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19</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其他非流动资产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20</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资产总计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1,167.73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1,354.72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186.99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16.01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流动负债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1.45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1.45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非流动负债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负债合计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1.45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1.45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24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净资产（所有者权益）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1,166.28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1,353.27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186.99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 16.03 </w:t>
            </w:r>
          </w:p>
        </w:tc>
      </w:tr>
    </w:tbl>
    <w:p>
      <w:pPr>
        <w:pStyle w:val="3"/>
        <w:pageBreakBefore w:val="0"/>
        <w:widowControl w:val="0"/>
        <w:numPr>
          <w:ilvl w:val="1"/>
          <w:numId w:val="0"/>
        </w:numPr>
        <w:kinsoku/>
        <w:wordWrap/>
        <w:overflowPunct/>
        <w:topLinePunct w:val="0"/>
        <w:autoSpaceDE/>
        <w:autoSpaceDN/>
        <w:bidi w:val="0"/>
        <w:adjustRightInd/>
        <w:spacing w:before="0" w:after="0" w:line="480" w:lineRule="exact"/>
        <w:ind w:leftChars="200"/>
        <w:contextualSpacing/>
        <w:textAlignment w:val="auto"/>
        <w:rPr>
          <w:rFonts w:hint="eastAsia" w:ascii="仿宋" w:hAnsi="仿宋" w:eastAsia="仿宋" w:cs="仿宋"/>
          <w:color w:val="000000"/>
          <w:sz w:val="28"/>
          <w:szCs w:val="28"/>
        </w:rPr>
      </w:pPr>
      <w:bookmarkStart w:id="121" w:name="_Toc30596"/>
      <w:bookmarkStart w:id="122" w:name="_Toc485741061"/>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收益法评估结果</w:t>
      </w:r>
      <w:bookmarkEnd w:id="121"/>
      <w:bookmarkEnd w:id="122"/>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在评估基准日</w:t>
      </w:r>
      <w:r>
        <w:rPr>
          <w:rFonts w:hint="eastAsia" w:ascii="仿宋" w:hAnsi="仿宋" w:eastAsia="仿宋" w:cs="仿宋"/>
          <w:color w:val="000000"/>
          <w:kern w:val="0"/>
          <w:sz w:val="28"/>
          <w:szCs w:val="28"/>
          <w:lang w:eastAsia="zh-CN"/>
        </w:rPr>
        <w:t>2020年0</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eastAsia="zh-CN"/>
        </w:rPr>
        <w:t>月3</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持续经营前提下，</w:t>
      </w:r>
      <w:r>
        <w:rPr>
          <w:rFonts w:hint="eastAsia" w:ascii="仿宋" w:hAnsi="仿宋" w:eastAsia="仿宋" w:cs="仿宋"/>
          <w:color w:val="000000"/>
          <w:kern w:val="0"/>
          <w:sz w:val="28"/>
          <w:szCs w:val="28"/>
          <w:lang w:eastAsia="zh-CN"/>
        </w:rPr>
        <w:t>江苏焦点粮食储运有限公司</w:t>
      </w:r>
      <w:r>
        <w:rPr>
          <w:rFonts w:hint="eastAsia" w:ascii="仿宋" w:hAnsi="仿宋" w:eastAsia="仿宋" w:cs="仿宋"/>
          <w:color w:val="000000"/>
          <w:kern w:val="0"/>
          <w:sz w:val="28"/>
          <w:szCs w:val="28"/>
        </w:rPr>
        <w:t>股东全部权益价值的评估值</w:t>
      </w:r>
      <w:r>
        <w:rPr>
          <w:rFonts w:hint="eastAsia" w:ascii="仿宋" w:hAnsi="仿宋" w:eastAsia="仿宋" w:cs="仿宋"/>
          <w:color w:val="000000"/>
          <w:kern w:val="0"/>
          <w:sz w:val="28"/>
          <w:szCs w:val="28"/>
          <w:lang w:val="en-US" w:eastAsia="zh-CN"/>
        </w:rPr>
        <w:t>502.23万元</w:t>
      </w:r>
      <w:r>
        <w:rPr>
          <w:rFonts w:hint="eastAsia" w:ascii="仿宋" w:hAnsi="仿宋" w:eastAsia="仿宋" w:cs="仿宋"/>
          <w:color w:val="000000"/>
          <w:kern w:val="0"/>
          <w:sz w:val="28"/>
          <w:szCs w:val="28"/>
        </w:rPr>
        <w:t>。</w:t>
      </w:r>
    </w:p>
    <w:p>
      <w:pPr>
        <w:pStyle w:val="3"/>
        <w:pageBreakBefore w:val="0"/>
        <w:widowControl w:val="0"/>
        <w:numPr>
          <w:ilvl w:val="1"/>
          <w:numId w:val="0"/>
        </w:numPr>
        <w:kinsoku/>
        <w:wordWrap/>
        <w:overflowPunct/>
        <w:topLinePunct w:val="0"/>
        <w:autoSpaceDE/>
        <w:autoSpaceDN/>
        <w:bidi w:val="0"/>
        <w:adjustRightInd/>
        <w:spacing w:before="0" w:after="0" w:line="480" w:lineRule="exact"/>
        <w:ind w:leftChars="200"/>
        <w:contextualSpacing/>
        <w:textAlignment w:val="auto"/>
        <w:rPr>
          <w:rFonts w:hint="eastAsia" w:ascii="仿宋" w:hAnsi="仿宋" w:eastAsia="仿宋" w:cs="仿宋"/>
          <w:color w:val="000000"/>
          <w:sz w:val="28"/>
          <w:szCs w:val="28"/>
        </w:rPr>
      </w:pPr>
      <w:bookmarkStart w:id="123" w:name="_Toc29635"/>
      <w:bookmarkStart w:id="124" w:name="_Toc485741062"/>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评估结论</w:t>
      </w:r>
      <w:bookmarkEnd w:id="123"/>
      <w:bookmarkEnd w:id="124"/>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w:t>
      </w:r>
      <w:r>
        <w:rPr>
          <w:rFonts w:hint="eastAsia" w:ascii="仿宋" w:hAnsi="仿宋" w:eastAsia="仿宋" w:cs="仿宋"/>
          <w:snapToGrid w:val="0"/>
          <w:sz w:val="28"/>
        </w:rPr>
        <w:t>资产基础法</w:t>
      </w:r>
      <w:r>
        <w:rPr>
          <w:rFonts w:hint="eastAsia" w:ascii="仿宋" w:hAnsi="仿宋" w:eastAsia="仿宋" w:cs="仿宋"/>
          <w:kern w:val="0"/>
          <w:sz w:val="28"/>
          <w:szCs w:val="28"/>
        </w:rPr>
        <w:t>与收益法结果差异产生的原因分析：</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kern w:val="0"/>
          <w:sz w:val="18"/>
          <w:szCs w:val="18"/>
        </w:rPr>
      </w:pPr>
      <w:r>
        <w:rPr>
          <w:rFonts w:hint="eastAsia" w:ascii="仿宋" w:hAnsi="仿宋" w:eastAsia="仿宋" w:cs="仿宋"/>
          <w:color w:val="000000"/>
          <w:kern w:val="0"/>
          <w:sz w:val="28"/>
          <w:szCs w:val="28"/>
        </w:rPr>
        <w:t>资产基础法评估股东全部权益价值为</w:t>
      </w:r>
      <w:r>
        <w:rPr>
          <w:rFonts w:hint="eastAsia" w:ascii="仿宋" w:hAnsi="仿宋" w:eastAsia="仿宋" w:cs="仿宋"/>
          <w:color w:val="000000"/>
          <w:kern w:val="0"/>
          <w:sz w:val="28"/>
          <w:szCs w:val="28"/>
          <w:lang w:val="en-US" w:eastAsia="zh-CN"/>
        </w:rPr>
        <w:t>1353.27</w:t>
      </w:r>
      <w:r>
        <w:rPr>
          <w:rFonts w:hint="eastAsia" w:ascii="仿宋" w:hAnsi="仿宋" w:eastAsia="仿宋" w:cs="仿宋"/>
          <w:color w:val="000000"/>
          <w:kern w:val="0"/>
          <w:sz w:val="28"/>
          <w:szCs w:val="28"/>
        </w:rPr>
        <w:t>万元，收益法评估股东全部权益价值为</w:t>
      </w:r>
      <w:r>
        <w:rPr>
          <w:rFonts w:hint="eastAsia" w:ascii="仿宋" w:hAnsi="仿宋" w:eastAsia="仿宋" w:cs="仿宋"/>
          <w:color w:val="000000"/>
          <w:kern w:val="0"/>
          <w:sz w:val="28"/>
          <w:szCs w:val="28"/>
          <w:lang w:val="en-US" w:eastAsia="zh-CN"/>
        </w:rPr>
        <w:t>502.23</w:t>
      </w:r>
      <w:r>
        <w:rPr>
          <w:rFonts w:hint="eastAsia" w:ascii="仿宋" w:hAnsi="仿宋" w:eastAsia="仿宋" w:cs="仿宋"/>
          <w:color w:val="000000"/>
          <w:kern w:val="0"/>
          <w:sz w:val="28"/>
          <w:szCs w:val="28"/>
        </w:rPr>
        <w:t>万元。两种评估方法差异的原因主要是：</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资产基础法是指</w:t>
      </w:r>
      <w:r>
        <w:rPr>
          <w:rFonts w:hint="eastAsia" w:ascii="仿宋" w:hAnsi="仿宋" w:eastAsia="仿宋" w:cs="仿宋"/>
          <w:color w:val="000000"/>
          <w:kern w:val="0"/>
          <w:sz w:val="28"/>
          <w:szCs w:val="28"/>
          <w:highlight w:val="none"/>
          <w:lang w:eastAsia="zh-CN"/>
        </w:rPr>
        <w:t>在评估基准日，以审计报告为基础，</w:t>
      </w:r>
      <w:r>
        <w:rPr>
          <w:rFonts w:hint="eastAsia" w:ascii="仿宋" w:hAnsi="仿宋" w:eastAsia="仿宋" w:cs="仿宋"/>
          <w:color w:val="000000"/>
          <w:kern w:val="0"/>
          <w:sz w:val="28"/>
          <w:szCs w:val="28"/>
          <w:highlight w:val="none"/>
        </w:rPr>
        <w:t>采用适宜的方法</w:t>
      </w:r>
      <w:r>
        <w:rPr>
          <w:rFonts w:hint="eastAsia" w:ascii="仿宋" w:hAnsi="仿宋" w:eastAsia="仿宋" w:cs="仿宋"/>
          <w:color w:val="000000"/>
          <w:kern w:val="0"/>
          <w:sz w:val="28"/>
          <w:szCs w:val="28"/>
          <w:highlight w:val="none"/>
          <w:lang w:eastAsia="zh-CN"/>
        </w:rPr>
        <w:t>对被评估企业的申报表中的资产与负债进行</w:t>
      </w:r>
      <w:r>
        <w:rPr>
          <w:rFonts w:hint="eastAsia" w:ascii="仿宋" w:hAnsi="仿宋" w:eastAsia="仿宋" w:cs="仿宋"/>
          <w:color w:val="000000"/>
          <w:kern w:val="0"/>
          <w:sz w:val="28"/>
          <w:szCs w:val="28"/>
          <w:highlight w:val="none"/>
        </w:rPr>
        <w:t>逐项评估，用全部资产与负债的评估值差额反映评估对象的评估值</w:t>
      </w:r>
      <w:r>
        <w:rPr>
          <w:rFonts w:hint="eastAsia" w:ascii="仿宋" w:hAnsi="仿宋" w:eastAsia="仿宋" w:cs="仿宋"/>
          <w:color w:val="000000"/>
          <w:kern w:val="0"/>
          <w:sz w:val="28"/>
          <w:szCs w:val="28"/>
          <w:highlight w:val="none"/>
          <w:lang w:eastAsia="zh-CN"/>
        </w:rPr>
        <w:t>。由于被评估企业成立的时间较短，会计账目较简单且较齐，</w:t>
      </w:r>
      <w:r>
        <w:rPr>
          <w:rFonts w:hint="eastAsia" w:ascii="仿宋" w:hAnsi="仿宋" w:eastAsia="仿宋" w:cs="仿宋"/>
          <w:color w:val="000000"/>
          <w:kern w:val="0"/>
          <w:sz w:val="28"/>
          <w:szCs w:val="28"/>
          <w:highlight w:val="none"/>
        </w:rPr>
        <w:t>资产基础法</w:t>
      </w:r>
      <w:r>
        <w:rPr>
          <w:rFonts w:hint="eastAsia" w:ascii="仿宋" w:hAnsi="仿宋" w:eastAsia="仿宋" w:cs="仿宋"/>
          <w:color w:val="000000"/>
          <w:kern w:val="0"/>
          <w:sz w:val="28"/>
          <w:szCs w:val="28"/>
          <w:highlight w:val="none"/>
          <w:lang w:eastAsia="zh-CN"/>
        </w:rPr>
        <w:t>能较准确地</w:t>
      </w:r>
      <w:r>
        <w:rPr>
          <w:rFonts w:hint="eastAsia" w:ascii="仿宋" w:hAnsi="仿宋" w:eastAsia="仿宋" w:cs="仿宋"/>
          <w:color w:val="000000"/>
          <w:kern w:val="0"/>
          <w:sz w:val="28"/>
          <w:szCs w:val="28"/>
          <w:highlight w:val="none"/>
        </w:rPr>
        <w:t>反映被评估</w:t>
      </w:r>
      <w:r>
        <w:rPr>
          <w:rFonts w:hint="eastAsia" w:ascii="仿宋" w:hAnsi="仿宋" w:eastAsia="仿宋" w:cs="仿宋"/>
          <w:color w:val="000000"/>
          <w:kern w:val="0"/>
          <w:sz w:val="28"/>
          <w:szCs w:val="28"/>
          <w:highlight w:val="none"/>
          <w:lang w:eastAsia="zh-CN"/>
        </w:rPr>
        <w:t>企业</w:t>
      </w:r>
      <w:r>
        <w:rPr>
          <w:rFonts w:hint="eastAsia" w:ascii="仿宋" w:hAnsi="仿宋" w:eastAsia="仿宋" w:cs="仿宋"/>
          <w:color w:val="000000"/>
          <w:kern w:val="0"/>
          <w:sz w:val="28"/>
          <w:szCs w:val="28"/>
          <w:highlight w:val="none"/>
        </w:rPr>
        <w:t>现有资产的自身价值。</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收益法从资产的预期获利能力的角度评价资产，反映了资产的综合获利能</w:t>
      </w:r>
      <w:r>
        <w:rPr>
          <w:rFonts w:hint="eastAsia" w:ascii="仿宋" w:hAnsi="仿宋" w:eastAsia="仿宋" w:cs="仿宋"/>
          <w:color w:val="000000"/>
          <w:kern w:val="0"/>
          <w:sz w:val="28"/>
          <w:szCs w:val="28"/>
          <w:lang w:eastAsia="zh-CN"/>
        </w:rPr>
        <w:t>力</w:t>
      </w:r>
      <w:r>
        <w:rPr>
          <w:rFonts w:hint="eastAsia" w:ascii="仿宋" w:hAnsi="仿宋" w:eastAsia="仿宋" w:cs="仿宋"/>
          <w:color w:val="000000"/>
          <w:kern w:val="0"/>
          <w:sz w:val="28"/>
          <w:szCs w:val="28"/>
        </w:rPr>
        <w:t>的评估思路。</w:t>
      </w:r>
      <w:r>
        <w:rPr>
          <w:rFonts w:hint="eastAsia" w:ascii="仿宋" w:hAnsi="仿宋" w:eastAsia="仿宋" w:cs="仿宋"/>
          <w:color w:val="000000"/>
          <w:kern w:val="0"/>
          <w:sz w:val="28"/>
          <w:szCs w:val="28"/>
          <w:lang w:eastAsia="zh-CN"/>
        </w:rPr>
        <w:t>对于正处于正常经营期的企业，在经营环境稳定的前提下，</w:t>
      </w:r>
      <w:r>
        <w:rPr>
          <w:rFonts w:hint="eastAsia" w:ascii="仿宋" w:hAnsi="仿宋" w:eastAsia="仿宋" w:cs="仿宋"/>
          <w:color w:val="000000"/>
          <w:kern w:val="0"/>
          <w:sz w:val="28"/>
          <w:szCs w:val="28"/>
        </w:rPr>
        <w:t>收益法不仅考虑被评估单位以会计原则计量的现有资产，同时也考虑了在资产负债表中无法反映的企业实际拥有或控制的资源，如被评估单位上述在未来经营过程中所具备的诸如市场地位、产品优势、人力资源、客户群体等各项优势。</w:t>
      </w:r>
      <w:r>
        <w:rPr>
          <w:rFonts w:hint="eastAsia" w:ascii="仿宋" w:hAnsi="仿宋" w:eastAsia="仿宋" w:cs="仿宋"/>
          <w:color w:val="000000"/>
          <w:kern w:val="0"/>
          <w:sz w:val="28"/>
          <w:szCs w:val="28"/>
          <w:lang w:eastAsia="zh-CN"/>
        </w:rPr>
        <w:t>但本次被评估企业实际处于前期生产筹备阶段，离正常生产经营还有相当长的时间，我们对未来净收益仅进行了有限并保守估计，可能造成收益法测算结果与实际的状况出入较大。</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综上所述，由于资产基础法考虑到被评估单位在</w:t>
      </w:r>
      <w:r>
        <w:rPr>
          <w:rFonts w:hint="eastAsia" w:ascii="仿宋" w:hAnsi="仿宋" w:eastAsia="仿宋" w:cs="仿宋"/>
          <w:color w:val="000000"/>
          <w:kern w:val="0"/>
          <w:sz w:val="28"/>
          <w:szCs w:val="28"/>
          <w:highlight w:val="none"/>
          <w:lang w:eastAsia="zh-CN"/>
        </w:rPr>
        <w:t>评估基准日的实际状况，反映的是评估基准日时企业的价值，是被评估企业的真实状态</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eastAsia="zh-CN"/>
        </w:rPr>
        <w:t>而企业在评估基准日处于非营业状态，还属于生产经营筹备阶段，未来经营的不确定</w:t>
      </w:r>
      <w:r>
        <w:rPr>
          <w:rFonts w:hint="eastAsia" w:ascii="仿宋" w:hAnsi="仿宋" w:eastAsia="仿宋" w:cs="仿宋"/>
          <w:color w:val="000000"/>
          <w:kern w:val="0"/>
          <w:sz w:val="28"/>
          <w:szCs w:val="28"/>
          <w:highlight w:val="none"/>
          <w:lang w:val="en-US" w:eastAsia="zh-CN"/>
        </w:rPr>
        <w:t>性因素较多，本次评估</w:t>
      </w:r>
      <w:r>
        <w:rPr>
          <w:rFonts w:hint="eastAsia" w:ascii="仿宋" w:hAnsi="仿宋" w:eastAsia="仿宋" w:cs="仿宋"/>
          <w:color w:val="000000"/>
          <w:kern w:val="0"/>
          <w:sz w:val="28"/>
          <w:szCs w:val="28"/>
          <w:highlight w:val="none"/>
          <w:lang w:eastAsia="zh-CN"/>
        </w:rPr>
        <w:t>我们对未来净收益仅进行了保守估计，造成收益法测算结果与企业的真实价值可能出入较大。</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color w:val="000000"/>
          <w:kern w:val="0"/>
          <w:sz w:val="28"/>
          <w:szCs w:val="28"/>
        </w:rPr>
        <w:t>鉴于以上原因，本次评估决定采用资产基础法评估结果作为</w:t>
      </w:r>
      <w:r>
        <w:rPr>
          <w:rFonts w:hint="eastAsia" w:ascii="仿宋" w:hAnsi="仿宋" w:eastAsia="仿宋" w:cs="仿宋"/>
          <w:color w:val="000000"/>
          <w:kern w:val="0"/>
          <w:sz w:val="28"/>
          <w:szCs w:val="28"/>
          <w:lang w:eastAsia="zh-CN"/>
        </w:rPr>
        <w:t>评估对象</w:t>
      </w:r>
      <w:r>
        <w:rPr>
          <w:rFonts w:hint="eastAsia" w:ascii="仿宋" w:hAnsi="仿宋" w:eastAsia="仿宋" w:cs="仿宋"/>
          <w:color w:val="000000"/>
          <w:kern w:val="0"/>
          <w:sz w:val="28"/>
          <w:szCs w:val="28"/>
        </w:rPr>
        <w:t>的最终评估结果，</w:t>
      </w:r>
      <w:r>
        <w:rPr>
          <w:rFonts w:hint="eastAsia" w:ascii="仿宋" w:hAnsi="仿宋" w:eastAsia="仿宋" w:cs="仿宋"/>
          <w:color w:val="000000"/>
          <w:kern w:val="0"/>
          <w:sz w:val="28"/>
          <w:szCs w:val="28"/>
          <w:lang w:eastAsia="zh-CN"/>
        </w:rPr>
        <w:t>舍弃收益法的评估结果，</w:t>
      </w:r>
      <w:r>
        <w:rPr>
          <w:rFonts w:hint="eastAsia" w:ascii="仿宋" w:hAnsi="仿宋" w:eastAsia="仿宋" w:cs="仿宋"/>
          <w:color w:val="000000"/>
          <w:kern w:val="0"/>
          <w:sz w:val="28"/>
          <w:szCs w:val="28"/>
        </w:rPr>
        <w:t>即</w:t>
      </w:r>
      <w:r>
        <w:rPr>
          <w:rFonts w:hint="eastAsia" w:ascii="仿宋" w:hAnsi="仿宋" w:eastAsia="仿宋" w:cs="仿宋"/>
          <w:b/>
          <w:color w:val="000000"/>
          <w:kern w:val="0"/>
          <w:sz w:val="28"/>
          <w:szCs w:val="28"/>
        </w:rPr>
        <w:t>：</w:t>
      </w:r>
      <w:r>
        <w:rPr>
          <w:rFonts w:hint="eastAsia" w:ascii="仿宋" w:hAnsi="仿宋" w:eastAsia="仿宋" w:cs="仿宋"/>
          <w:b w:val="0"/>
          <w:bCs/>
          <w:color w:val="000000"/>
          <w:kern w:val="0"/>
          <w:sz w:val="28"/>
          <w:szCs w:val="28"/>
          <w:lang w:eastAsia="zh-CN"/>
        </w:rPr>
        <w:t>于评估基准日（</w:t>
      </w:r>
      <w:r>
        <w:rPr>
          <w:rFonts w:hint="eastAsia" w:ascii="仿宋" w:hAnsi="仿宋" w:eastAsia="仿宋" w:cs="仿宋"/>
          <w:b w:val="0"/>
          <w:bCs/>
          <w:color w:val="000000"/>
          <w:kern w:val="0"/>
          <w:sz w:val="28"/>
          <w:szCs w:val="28"/>
          <w:lang w:val="en-US" w:eastAsia="zh-CN"/>
        </w:rPr>
        <w:t>2020年06月30日），</w:t>
      </w:r>
      <w:r>
        <w:rPr>
          <w:rFonts w:hint="eastAsia" w:ascii="仿宋" w:hAnsi="仿宋" w:eastAsia="仿宋" w:cs="仿宋"/>
          <w:b w:val="0"/>
          <w:bCs/>
          <w:color w:val="auto"/>
          <w:sz w:val="28"/>
          <w:szCs w:val="28"/>
          <w:shd w:val="clear" w:color="auto" w:fill="auto"/>
          <w:lang w:eastAsia="zh-CN"/>
        </w:rPr>
        <w:t>江苏焦点粮食储运有限公司</w:t>
      </w:r>
      <w:r>
        <w:rPr>
          <w:rFonts w:hint="eastAsia" w:ascii="仿宋" w:hAnsi="仿宋" w:eastAsia="仿宋" w:cs="仿宋"/>
          <w:b w:val="0"/>
          <w:bCs/>
          <w:color w:val="auto"/>
          <w:kern w:val="0"/>
          <w:sz w:val="28"/>
          <w:szCs w:val="28"/>
          <w:highlight w:val="none"/>
          <w:lang w:eastAsia="zh-CN"/>
        </w:rPr>
        <w:t>全部权益的</w:t>
      </w:r>
      <w:r>
        <w:rPr>
          <w:rFonts w:hint="eastAsia" w:ascii="仿宋" w:hAnsi="仿宋" w:eastAsia="仿宋" w:cs="仿宋"/>
          <w:b w:val="0"/>
          <w:bCs/>
          <w:color w:val="auto"/>
          <w:kern w:val="0"/>
          <w:sz w:val="28"/>
          <w:szCs w:val="28"/>
          <w:highlight w:val="none"/>
        </w:rPr>
        <w:t>评估价值</w:t>
      </w:r>
      <w:r>
        <w:rPr>
          <w:rFonts w:hint="eastAsia" w:ascii="仿宋" w:hAnsi="仿宋" w:eastAsia="仿宋" w:cs="仿宋"/>
          <w:b w:val="0"/>
          <w:bCs/>
          <w:color w:val="auto"/>
          <w:kern w:val="0"/>
          <w:sz w:val="28"/>
          <w:szCs w:val="28"/>
          <w:highlight w:val="none"/>
          <w:lang w:eastAsia="zh-CN"/>
        </w:rPr>
        <w:t>为</w:t>
      </w:r>
      <w:r>
        <w:rPr>
          <w:rFonts w:hint="eastAsia" w:ascii="仿宋" w:hAnsi="仿宋" w:eastAsia="仿宋" w:cs="仿宋"/>
          <w:b w:val="0"/>
          <w:bCs/>
          <w:color w:val="auto"/>
          <w:kern w:val="0"/>
          <w:sz w:val="28"/>
          <w:szCs w:val="28"/>
          <w:highlight w:val="none"/>
          <w:lang w:val="en-US" w:eastAsia="zh-CN"/>
        </w:rPr>
        <w:t>1353.27万元</w:t>
      </w:r>
      <w:r>
        <w:rPr>
          <w:rFonts w:hint="eastAsia" w:ascii="仿宋" w:hAnsi="仿宋" w:eastAsia="仿宋" w:cs="仿宋"/>
          <w:b w:val="0"/>
          <w:bCs/>
          <w:color w:val="auto"/>
          <w:kern w:val="0"/>
          <w:sz w:val="28"/>
          <w:szCs w:val="28"/>
          <w:highlight w:val="none"/>
        </w:rPr>
        <w:t>。</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)评估结论</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综上所述，我们认为，除评估报告所载明的特别事项说明外，江苏焦点粮食储运有限公司在本报告载明的评估目的、价值类型和评估假设条件下，江苏焦点粮食储运有限公司股东全部权益价值于评估基准日的评估值为：13</w:t>
      </w:r>
      <w:r>
        <w:rPr>
          <w:rFonts w:hint="eastAsia" w:ascii="仿宋" w:hAnsi="仿宋" w:eastAsia="仿宋"/>
          <w:sz w:val="28"/>
          <w:szCs w:val="28"/>
          <w:lang w:val="en-US" w:eastAsia="zh-CN"/>
        </w:rPr>
        <w:t>5</w:t>
      </w:r>
      <w:r>
        <w:rPr>
          <w:rFonts w:hint="eastAsia" w:ascii="仿宋" w:hAnsi="仿宋" w:eastAsia="仿宋"/>
          <w:sz w:val="28"/>
          <w:szCs w:val="28"/>
          <w:lang w:eastAsia="zh-CN"/>
        </w:rPr>
        <w:t>3.</w:t>
      </w:r>
      <w:r>
        <w:rPr>
          <w:rFonts w:hint="eastAsia" w:ascii="仿宋" w:hAnsi="仿宋" w:eastAsia="仿宋"/>
          <w:sz w:val="28"/>
          <w:szCs w:val="28"/>
          <w:lang w:val="en-US" w:eastAsia="zh-CN"/>
        </w:rPr>
        <w:t>27</w:t>
      </w:r>
      <w:r>
        <w:rPr>
          <w:rFonts w:hint="eastAsia" w:ascii="仿宋" w:hAnsi="仿宋" w:eastAsia="仿宋"/>
          <w:sz w:val="28"/>
          <w:szCs w:val="28"/>
          <w:lang w:eastAsia="zh-CN"/>
        </w:rPr>
        <w:t>万元人民币，大写：即壹仟叁佰伍拾叁万贰仟柒佰元整。</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ascii="仿宋" w:hAnsi="仿宋" w:eastAsia="仿宋"/>
          <w:sz w:val="28"/>
          <w:szCs w:val="28"/>
          <w:lang w:eastAsia="zh-CN"/>
        </w:rPr>
      </w:pPr>
      <w:r>
        <w:rPr>
          <w:rFonts w:hint="eastAsia" w:ascii="仿宋" w:hAnsi="仿宋" w:eastAsia="仿宋"/>
          <w:sz w:val="28"/>
          <w:szCs w:val="28"/>
          <w:lang w:eastAsia="zh-CN"/>
        </w:rPr>
        <w:t>评估结论使用有效期：通常情况下，评估结论的使用有效期自评估基准日2020年06月30日至20</w:t>
      </w:r>
      <w:r>
        <w:rPr>
          <w:rFonts w:hint="eastAsia" w:ascii="仿宋" w:hAnsi="仿宋" w:eastAsia="仿宋"/>
          <w:sz w:val="28"/>
          <w:szCs w:val="28"/>
          <w:lang w:val="en-US" w:eastAsia="zh-CN"/>
        </w:rPr>
        <w:t>21</w:t>
      </w:r>
      <w:r>
        <w:rPr>
          <w:rFonts w:hint="eastAsia" w:ascii="仿宋" w:hAnsi="仿宋" w:eastAsia="仿宋"/>
          <w:sz w:val="28"/>
          <w:szCs w:val="28"/>
          <w:lang w:eastAsia="zh-CN"/>
        </w:rPr>
        <w:t>年0</w:t>
      </w:r>
      <w:r>
        <w:rPr>
          <w:rFonts w:hint="eastAsia" w:ascii="仿宋" w:hAnsi="仿宋" w:eastAsia="仿宋"/>
          <w:sz w:val="28"/>
          <w:szCs w:val="28"/>
          <w:lang w:val="en-US" w:eastAsia="zh-CN"/>
        </w:rPr>
        <w:t>6</w:t>
      </w:r>
      <w:r>
        <w:rPr>
          <w:rFonts w:hint="eastAsia" w:ascii="仿宋" w:hAnsi="仿宋" w:eastAsia="仿宋"/>
          <w:sz w:val="28"/>
          <w:szCs w:val="28"/>
          <w:lang w:eastAsia="zh-CN"/>
        </w:rPr>
        <w:t>月</w:t>
      </w:r>
      <w:r>
        <w:rPr>
          <w:rFonts w:hint="eastAsia" w:ascii="仿宋" w:hAnsi="仿宋" w:eastAsia="仿宋"/>
          <w:sz w:val="28"/>
          <w:szCs w:val="28"/>
          <w:lang w:val="en-US" w:eastAsia="zh-CN"/>
        </w:rPr>
        <w:t>29</w:t>
      </w:r>
      <w:r>
        <w:rPr>
          <w:rFonts w:hint="eastAsia" w:ascii="仿宋" w:hAnsi="仿宋" w:eastAsia="仿宋"/>
          <w:sz w:val="28"/>
          <w:szCs w:val="28"/>
          <w:lang w:eastAsia="zh-CN"/>
        </w:rPr>
        <w:t>日止。</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sz w:val="28"/>
          <w:szCs w:val="28"/>
          <w:lang w:eastAsia="zh-CN"/>
        </w:rPr>
        <w:t>本资产评估报告所载评估结论，未考虑控股权、股权流动性等因素可能对股权价值的影响。</w:t>
      </w:r>
    </w:p>
    <w:p>
      <w:pPr>
        <w:pStyle w:val="3"/>
        <w:pageBreakBefore w:val="0"/>
        <w:widowControl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rPr>
      </w:pPr>
      <w:bookmarkStart w:id="125" w:name="_Toc9043"/>
      <w:bookmarkStart w:id="126" w:name="_Toc3846"/>
      <w:bookmarkStart w:id="127" w:name="_Toc485741063"/>
      <w:r>
        <w:rPr>
          <w:rFonts w:hint="eastAsia" w:ascii="仿宋" w:hAnsi="仿宋" w:eastAsia="仿宋" w:cs="仿宋"/>
          <w:sz w:val="28"/>
          <w:szCs w:val="28"/>
          <w:lang w:eastAsia="zh-CN"/>
        </w:rPr>
        <w:t>四</w:t>
      </w:r>
      <w:r>
        <w:rPr>
          <w:rFonts w:hint="eastAsia" w:ascii="仿宋" w:hAnsi="仿宋" w:eastAsia="仿宋" w:cs="仿宋"/>
          <w:sz w:val="28"/>
          <w:szCs w:val="28"/>
        </w:rPr>
        <w:t>、评估结论成立的条件</w:t>
      </w:r>
      <w:bookmarkEnd w:id="125"/>
      <w:bookmarkEnd w:id="126"/>
      <w:bookmarkEnd w:id="127"/>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1.评估结论是根据上述原则、前提、依据、方法、程序得出。</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2.本评估结论仅为本评估目的服务。</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3.评估结论是对评估基准日资产公允价值的反映。</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4.评估结论只有在上述原则、依据、前提存在的条件下成立。</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5.本次评估没有考虑将来可能承担的抵押、担保事宜，以及特殊的交易方可能追加付出的价格等对其评估价格的影响。也未考虑国家宏观经济政策发生变化以及遇有自然力或其他不可抗力对资产价格的影响。</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7.国家现行的税赋基准及税率，税收优惠政策、银行信贷利率以及其他政策性收费等不发生重大变化。</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8.评估结论是本评估机构出具的，受本评估机构评估人员的职业水平和能力的影响。</w:t>
      </w:r>
    </w:p>
    <w:p>
      <w:pPr>
        <w:pStyle w:val="3"/>
        <w:pageBreakBefore w:val="0"/>
        <w:widowControl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rPr>
      </w:pPr>
      <w:bookmarkStart w:id="128" w:name="_Toc13073"/>
      <w:bookmarkStart w:id="129" w:name="_Toc485741064"/>
      <w:bookmarkStart w:id="130" w:name="_Toc22503"/>
      <w:r>
        <w:rPr>
          <w:rFonts w:hint="eastAsia" w:ascii="仿宋" w:hAnsi="仿宋" w:eastAsia="仿宋" w:cs="仿宋"/>
          <w:sz w:val="28"/>
          <w:szCs w:val="28"/>
          <w:lang w:eastAsia="zh-CN"/>
        </w:rPr>
        <w:t>五</w:t>
      </w:r>
      <w:r>
        <w:rPr>
          <w:rFonts w:hint="eastAsia" w:ascii="仿宋" w:hAnsi="仿宋" w:eastAsia="仿宋" w:cs="仿宋"/>
          <w:sz w:val="28"/>
          <w:szCs w:val="28"/>
        </w:rPr>
        <w:t>、评估结论的瑕疵事项</w:t>
      </w:r>
      <w:bookmarkEnd w:id="128"/>
      <w:bookmarkEnd w:id="129"/>
      <w:bookmarkEnd w:id="130"/>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rPr>
      </w:pPr>
      <w:bookmarkStart w:id="131" w:name="_Toc485391459"/>
      <w:r>
        <w:rPr>
          <w:rFonts w:hint="eastAsia" w:ascii="仿宋" w:hAnsi="仿宋" w:eastAsia="仿宋" w:cs="仿宋"/>
          <w:sz w:val="28"/>
          <w:szCs w:val="28"/>
        </w:rPr>
        <w:t>1.</w:t>
      </w:r>
      <w:r>
        <w:rPr>
          <w:rFonts w:hint="eastAsia" w:ascii="仿宋" w:hAnsi="仿宋" w:eastAsia="仿宋" w:cs="仿宋"/>
          <w:sz w:val="28"/>
        </w:rPr>
        <w:t>本次评估范围及采用的由被评估单位提供的数据、报表及相关资料，委托方暨被评估单位对其提供资料的真实性、完整性负责。本次评估以被评估单位申报评估的资产为限，评估机构和评估人员对委托方所定评估范围以外的资产不承担发表意见的责任。</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2</w:t>
      </w:r>
      <w:r>
        <w:rPr>
          <w:rFonts w:hint="eastAsia" w:ascii="仿宋" w:hAnsi="仿宋" w:eastAsia="仿宋" w:cs="仿宋"/>
          <w:sz w:val="28"/>
        </w:rPr>
        <w:t>.评估报告中涉及的有关权属证明文件及相关资料由被评估单位提供，委托方暨被评估单位对其真实性、合法性承担法律责任。评估机构和评估人员只进行价值估算并发表专业意见，为报告使用者提供价值参考依据，对评估对象法律权属确认或发表意见不在我们的执业范围，我们不对评估对象的法律权属提供保证，我们提请报告使用者关注报告中披露的有关产权瑕疵事项对评估结果的影响。</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3.无形资产的土地权证附记中记载该证有效期至2020年7月2日，如果在有效期未办理相关手续，逾期可能对</w:t>
      </w:r>
      <w:r>
        <w:rPr>
          <w:rFonts w:hint="eastAsia" w:ascii="仿宋" w:hAnsi="仿宋" w:eastAsia="仿宋"/>
          <w:sz w:val="28"/>
          <w:szCs w:val="28"/>
          <w:lang w:eastAsia="zh-CN"/>
        </w:rPr>
        <w:t>本次评估</w:t>
      </w:r>
      <w:r>
        <w:rPr>
          <w:rFonts w:hint="eastAsia" w:ascii="仿宋" w:hAnsi="仿宋" w:eastAsia="仿宋"/>
          <w:sz w:val="28"/>
          <w:szCs w:val="28"/>
          <w:lang w:val="en-US" w:eastAsia="zh-CN"/>
        </w:rPr>
        <w:t>结果产生影响。</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lang w:val="en-US" w:eastAsia="zh-CN"/>
        </w:rPr>
        <w:t>于2019年7月25日申请将岸线许可延期至2021年8月6日。</w:t>
      </w:r>
    </w:p>
    <w:p>
      <w:pPr>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江苏焦点粮食储运有限公司</w:t>
      </w:r>
      <w:r>
        <w:rPr>
          <w:rFonts w:hint="eastAsia" w:ascii="仿宋" w:hAnsi="仿宋" w:eastAsia="仿宋" w:cs="仿宋"/>
          <w:sz w:val="28"/>
          <w:szCs w:val="28"/>
          <w:lang w:val="en-US" w:eastAsia="zh-CN"/>
        </w:rPr>
        <w:t>于2018年7月4日取得河道工程占用证，有效期至2021年7月3日。</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6</w:t>
      </w:r>
      <w:r>
        <w:rPr>
          <w:rFonts w:hint="eastAsia" w:ascii="仿宋" w:hAnsi="仿宋" w:eastAsia="仿宋" w:cs="仿宋"/>
          <w:sz w:val="28"/>
        </w:rPr>
        <w:t>.本次评估的评估结果是反映委托评估对象在</w:t>
      </w:r>
      <w:r>
        <w:rPr>
          <w:rFonts w:hint="eastAsia" w:ascii="仿宋" w:hAnsi="仿宋" w:eastAsia="仿宋" w:cs="仿宋"/>
          <w:sz w:val="28"/>
          <w:lang w:eastAsia="zh-CN"/>
        </w:rPr>
        <w:t>维持现状</w:t>
      </w:r>
      <w:r>
        <w:rPr>
          <w:rFonts w:hint="eastAsia" w:ascii="仿宋" w:hAnsi="仿宋" w:eastAsia="仿宋" w:cs="仿宋"/>
          <w:sz w:val="28"/>
        </w:rPr>
        <w:t>、外部宏观经济环境不发生变化等假设前提下，在评估基准日所表现的本报告所列明的评估目的下的价值。评估结果不应当被认为是对评估对象可实现价格的保证。</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对于被评估单位存在的可能影响评估结果的瑕疵事项，在委托方委托时被评估单位未作出特殊说明，而评估人员履行评估程序仍无法获知的情况下，评估机构和评估人员不承担相关责任。</w:t>
      </w:r>
    </w:p>
    <w:p>
      <w:pPr>
        <w:pStyle w:val="3"/>
        <w:pageBreakBefore w:val="0"/>
        <w:widowControl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rPr>
      </w:pPr>
      <w:bookmarkStart w:id="132" w:name="_Toc8141"/>
      <w:bookmarkStart w:id="133" w:name="_Toc485741065"/>
      <w:bookmarkStart w:id="134" w:name="_Toc3182"/>
      <w:r>
        <w:rPr>
          <w:rFonts w:hint="eastAsia" w:ascii="仿宋" w:hAnsi="仿宋" w:eastAsia="仿宋" w:cs="仿宋"/>
          <w:sz w:val="28"/>
          <w:szCs w:val="28"/>
          <w:lang w:eastAsia="zh-CN"/>
        </w:rPr>
        <w:t>六</w:t>
      </w:r>
      <w:r>
        <w:rPr>
          <w:rFonts w:hint="eastAsia" w:ascii="仿宋" w:hAnsi="仿宋" w:eastAsia="仿宋" w:cs="仿宋"/>
          <w:sz w:val="28"/>
          <w:szCs w:val="28"/>
        </w:rPr>
        <w:t>、评估基准日的期后事项说明及对评估结论的影响</w:t>
      </w:r>
      <w:bookmarkEnd w:id="131"/>
      <w:bookmarkEnd w:id="132"/>
      <w:bookmarkEnd w:id="133"/>
      <w:bookmarkEnd w:id="134"/>
    </w:p>
    <w:p>
      <w:pPr>
        <w:pageBreakBefore w:val="0"/>
        <w:widowControl w:val="0"/>
        <w:kinsoku/>
        <w:wordWrap/>
        <w:overflowPunct/>
        <w:topLinePunct w:val="0"/>
        <w:autoSpaceDE/>
        <w:autoSpaceDN/>
        <w:bidi w:val="0"/>
        <w:adjustRightInd/>
        <w:spacing w:line="480" w:lineRule="exact"/>
        <w:ind w:firstLine="539"/>
        <w:contextualSpacing/>
        <w:textAlignment w:val="auto"/>
        <w:rPr>
          <w:rFonts w:hint="eastAsia" w:ascii="仿宋" w:hAnsi="仿宋" w:eastAsia="仿宋" w:cs="仿宋"/>
          <w:sz w:val="28"/>
        </w:rPr>
      </w:pPr>
      <w:r>
        <w:rPr>
          <w:rFonts w:hint="eastAsia" w:ascii="仿宋" w:hAnsi="仿宋" w:eastAsia="仿宋" w:cs="仿宋"/>
          <w:sz w:val="28"/>
        </w:rPr>
        <w:t>评估人员做了尽职调查，除上述期后事项外，未发现其他对评估结果可能产生影响的重大期后事项。在评估有效期以内，资产数量及作价标准发生变化时，不能直接使用评估结果，应根据原评估方法对资产额进行相应的调整；若资产价格标准发生变化、并对资产评估值产生明显影响时，委托方应及时聘请评估机构重新确定评估值。</w:t>
      </w:r>
    </w:p>
    <w:p>
      <w:pPr>
        <w:pStyle w:val="3"/>
        <w:pageBreakBefore w:val="0"/>
        <w:widowControl w:val="0"/>
        <w:kinsoku/>
        <w:wordWrap/>
        <w:overflowPunct/>
        <w:topLinePunct w:val="0"/>
        <w:autoSpaceDE/>
        <w:autoSpaceDN/>
        <w:bidi w:val="0"/>
        <w:adjustRightInd/>
        <w:spacing w:before="0" w:after="0" w:line="480" w:lineRule="exact"/>
        <w:ind w:left="0" w:firstLine="560" w:firstLineChars="200"/>
        <w:contextualSpacing/>
        <w:textAlignment w:val="auto"/>
        <w:rPr>
          <w:rFonts w:hint="eastAsia" w:ascii="仿宋" w:hAnsi="仿宋" w:eastAsia="仿宋" w:cs="仿宋"/>
          <w:sz w:val="28"/>
          <w:szCs w:val="28"/>
        </w:rPr>
      </w:pPr>
      <w:bookmarkStart w:id="135" w:name="_Toc18666"/>
      <w:bookmarkStart w:id="136" w:name="_Toc32269"/>
      <w:bookmarkStart w:id="137" w:name="_Toc485741066"/>
      <w:r>
        <w:rPr>
          <w:rFonts w:hint="eastAsia" w:ascii="仿宋" w:hAnsi="仿宋" w:eastAsia="仿宋" w:cs="仿宋"/>
          <w:sz w:val="28"/>
          <w:szCs w:val="28"/>
          <w:lang w:eastAsia="zh-CN"/>
        </w:rPr>
        <w:t>七</w:t>
      </w:r>
      <w:r>
        <w:rPr>
          <w:rFonts w:hint="eastAsia" w:ascii="仿宋" w:hAnsi="仿宋" w:eastAsia="仿宋" w:cs="仿宋"/>
          <w:sz w:val="28"/>
          <w:szCs w:val="28"/>
        </w:rPr>
        <w:t>、资产结论的效力、使用范围与有效期</w:t>
      </w:r>
      <w:bookmarkEnd w:id="135"/>
      <w:bookmarkEnd w:id="136"/>
      <w:bookmarkEnd w:id="137"/>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z w:val="28"/>
        </w:rPr>
      </w:pPr>
      <w:r>
        <w:rPr>
          <w:rFonts w:hint="eastAsia" w:ascii="仿宋" w:hAnsi="仿宋" w:eastAsia="仿宋" w:cs="仿宋"/>
          <w:sz w:val="28"/>
        </w:rPr>
        <w:t>1.本评估结论系评估专业人员依据国家有关规定出具的意见，具有法律规定的效力。</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color w:val="000000"/>
          <w:sz w:val="28"/>
        </w:rPr>
      </w:pPr>
      <w:r>
        <w:rPr>
          <w:rFonts w:hint="eastAsia" w:ascii="仿宋" w:hAnsi="仿宋" w:eastAsia="仿宋" w:cs="仿宋"/>
          <w:sz w:val="28"/>
        </w:rPr>
        <w:t>2.本报告专为委托人所使用，并为本报告所列明的目的而作。除按规定报送有关政府管理部门外，本报告的全部或部分内容除获得我公司</w:t>
      </w:r>
      <w:r>
        <w:rPr>
          <w:rFonts w:hint="eastAsia" w:ascii="仿宋" w:hAnsi="仿宋" w:eastAsia="仿宋" w:cs="仿宋"/>
          <w:color w:val="000000"/>
          <w:sz w:val="28"/>
        </w:rPr>
        <w:t>预先同意外，皆不得转载于任何文件、公告及声明。</w:t>
      </w:r>
    </w:p>
    <w:p>
      <w:pPr>
        <w:pageBreakBefore w:val="0"/>
        <w:widowControl w:val="0"/>
        <w:kinsoku/>
        <w:wordWrap/>
        <w:overflowPunct/>
        <w:topLinePunct w:val="0"/>
        <w:autoSpaceDE/>
        <w:autoSpaceDN/>
        <w:bidi w:val="0"/>
        <w:adjustRightInd/>
        <w:spacing w:line="480" w:lineRule="exact"/>
        <w:ind w:firstLine="560" w:firstLineChars="200"/>
        <w:contextualSpacing/>
        <w:textAlignment w:val="auto"/>
        <w:rPr>
          <w:rFonts w:hint="eastAsia" w:ascii="仿宋" w:hAnsi="仿宋" w:eastAsia="仿宋" w:cs="仿宋"/>
          <w:snapToGrid w:val="0"/>
          <w:sz w:val="28"/>
        </w:rPr>
      </w:pPr>
      <w:r>
        <w:rPr>
          <w:rFonts w:hint="eastAsia" w:ascii="仿宋" w:hAnsi="仿宋" w:eastAsia="仿宋" w:cs="仿宋"/>
          <w:color w:val="000000"/>
          <w:sz w:val="28"/>
        </w:rPr>
        <w:t>3.本评估结论为</w:t>
      </w:r>
      <w:r>
        <w:rPr>
          <w:rFonts w:hint="eastAsia" w:ascii="仿宋" w:hAnsi="仿宋" w:eastAsia="仿宋" w:cs="仿宋"/>
          <w:color w:val="000000"/>
          <w:sz w:val="28"/>
          <w:lang w:eastAsia="zh-CN"/>
        </w:rPr>
        <w:t>2020年0</w:t>
      </w:r>
      <w:r>
        <w:rPr>
          <w:rFonts w:hint="eastAsia" w:ascii="仿宋" w:hAnsi="仿宋" w:eastAsia="仿宋" w:cs="仿宋"/>
          <w:color w:val="000000"/>
          <w:sz w:val="28"/>
          <w:lang w:val="en-US" w:eastAsia="zh-CN"/>
        </w:rPr>
        <w:t>6</w:t>
      </w:r>
      <w:r>
        <w:rPr>
          <w:rFonts w:hint="eastAsia" w:ascii="仿宋" w:hAnsi="仿宋" w:eastAsia="仿宋" w:cs="仿宋"/>
          <w:color w:val="000000"/>
          <w:sz w:val="28"/>
          <w:lang w:eastAsia="zh-CN"/>
        </w:rPr>
        <w:t>月3</w:t>
      </w:r>
      <w:r>
        <w:rPr>
          <w:rFonts w:hint="eastAsia" w:ascii="仿宋" w:hAnsi="仿宋" w:eastAsia="仿宋" w:cs="仿宋"/>
          <w:color w:val="000000"/>
          <w:sz w:val="28"/>
          <w:lang w:val="en-US" w:eastAsia="zh-CN"/>
        </w:rPr>
        <w:t>0</w:t>
      </w:r>
      <w:r>
        <w:rPr>
          <w:rFonts w:hint="eastAsia" w:ascii="仿宋" w:hAnsi="仿宋" w:eastAsia="仿宋" w:cs="仿宋"/>
          <w:color w:val="000000"/>
          <w:sz w:val="28"/>
          <w:lang w:eastAsia="zh-CN"/>
        </w:rPr>
        <w:t>日</w:t>
      </w:r>
      <w:r>
        <w:rPr>
          <w:rFonts w:hint="eastAsia" w:ascii="仿宋" w:hAnsi="仿宋" w:eastAsia="仿宋" w:cs="仿宋"/>
          <w:color w:val="000000"/>
          <w:sz w:val="28"/>
        </w:rPr>
        <w:t>评估值，有效使用期限为一年，超过20</w:t>
      </w:r>
      <w:r>
        <w:rPr>
          <w:rFonts w:hint="eastAsia" w:ascii="仿宋" w:hAnsi="仿宋" w:eastAsia="仿宋" w:cs="仿宋"/>
          <w:color w:val="000000"/>
          <w:sz w:val="28"/>
          <w:lang w:val="en-US" w:eastAsia="zh-CN"/>
        </w:rPr>
        <w:t>21</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06</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29</w:t>
      </w:r>
      <w:r>
        <w:rPr>
          <w:rFonts w:hint="eastAsia" w:ascii="仿宋" w:hAnsi="仿宋" w:eastAsia="仿宋" w:cs="仿宋"/>
          <w:color w:val="000000"/>
          <w:sz w:val="28"/>
        </w:rPr>
        <w:t>日</w:t>
      </w:r>
      <w:r>
        <w:rPr>
          <w:rFonts w:hint="eastAsia" w:ascii="仿宋" w:hAnsi="仿宋" w:eastAsia="仿宋" w:cs="仿宋"/>
          <w:snapToGrid w:val="0"/>
          <w:color w:val="000000"/>
          <w:sz w:val="28"/>
        </w:rPr>
        <w:t>该评估结果无效。</w:t>
      </w:r>
    </w:p>
    <w:sectPr>
      <w:headerReference r:id="rId8" w:type="default"/>
      <w:footerReference r:id="rId9" w:type="default"/>
      <w:pgSz w:w="11907" w:h="16840"/>
      <w:pgMar w:top="1440" w:right="1361" w:bottom="1440" w:left="1440" w:header="1134" w:footer="851" w:gutter="113"/>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Angsana New">
    <w:panose1 w:val="02020603050405020304"/>
    <w:charset w:val="00"/>
    <w:family w:val="roman"/>
    <w:pitch w:val="default"/>
    <w:sig w:usb0="81000003" w:usb1="00000000" w:usb2="00000000" w:usb3="00000000" w:csb0="00010001" w:csb1="00000000"/>
  </w:font>
  <w:font w:name="Tms Rmn">
    <w:altName w:val="Times New Roman"/>
    <w:panose1 w:val="02020603040505020304"/>
    <w:charset w:val="00"/>
    <w:family w:val="roman"/>
    <w:pitch w:val="default"/>
    <w:sig w:usb0="00000000" w:usb1="00000000" w:usb2="00000000" w:usb3="00000000" w:csb0="00000001" w:csb1="00000000"/>
  </w:font>
  <w:font w:name="UBSHeadline">
    <w:altName w:val="Times New Roman"/>
    <w:panose1 w:val="00000000000000000000"/>
    <w:charset w:val="00"/>
    <w:family w:val="roman"/>
    <w:pitch w:val="default"/>
    <w:sig w:usb0="00000000" w:usb1="00000000" w:usb2="00000000" w:usb3="00000000" w:csb0="00000193"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30204"/>
    <w:charset w:val="00"/>
    <w:family w:val="swiss"/>
    <w:pitch w:val="default"/>
    <w:sig w:usb0="00000000" w:usb1="00000000" w:usb2="00000000" w:usb3="00000000" w:csb0="00000093" w:csb1="00000000"/>
  </w:font>
  <w:font w:name="文鼎小标宋简">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hint="eastAsia" w:ascii="仿宋" w:hAnsi="仿宋" w:eastAsia="仿宋" w:cs="仿宋"/>
        <w:kern w:val="2"/>
        <w:sz w:val="21"/>
        <w:szCs w:val="21"/>
        <w:lang w:val="en-US" w:eastAsia="zh-CN" w:bidi="ar-SA"/>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ascii="仿宋" w:hAnsi="仿宋" w:eastAsia="仿宋" w:cs="仿宋"/>
        <w:kern w:val="2"/>
        <w:sz w:val="21"/>
        <w:szCs w:val="21"/>
        <w:lang w:val="en-US" w:eastAsia="zh-CN" w:bidi="ar-SA"/>
      </w:rPr>
      <w:t>地址：南京市鼓楼区广州</w:t>
    </w:r>
    <w:r>
      <w:rPr>
        <w:rFonts w:hint="eastAsia" w:ascii="仿宋" w:hAnsi="仿宋" w:eastAsia="仿宋" w:cs="仿宋"/>
        <w:kern w:val="2"/>
        <w:sz w:val="24"/>
        <w:szCs w:val="24"/>
        <w:lang w:val="en-US" w:eastAsia="zh-CN" w:bidi="ar-SA"/>
      </w:rPr>
      <w:t>路37号江苏科技大厦23楼     联系电话：025-84719289</w: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60"/>
      </w:rPr>
    </w:pPr>
    <w:r>
      <w:fldChar w:fldCharType="begin"/>
    </w:r>
    <w:r>
      <w:rPr>
        <w:rStyle w:val="60"/>
      </w:rPr>
      <w:instrText xml:space="preserve">PAGE  </w:instrTex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thinThickSmallGap" w:color="auto" w:sz="24" w:space="1"/>
      </w:pBdr>
      <w:tabs>
        <w:tab w:val="left" w:pos="1800"/>
      </w:tabs>
      <w:spacing w:line="240" w:lineRule="auto"/>
      <w:rPr>
        <w:rFonts w:ascii="仿宋_GB2312" w:eastAsia="仿宋_GB2312"/>
        <w:b/>
        <w:spacing w:val="-6"/>
        <w:sz w:val="22"/>
      </w:rPr>
    </w:pPr>
    <w:r>
      <w:rPr>
        <w:rFonts w:hint="eastAsia" w:ascii="仿宋_GB2312" w:eastAsia="仿宋_GB2312"/>
        <w:b/>
        <w:spacing w:val="-6"/>
        <w:sz w:val="22"/>
      </w:rPr>
      <w:t xml:space="preserve">通信地址:北京市东城区朝阳门北大街8号富华大厦A座13层                          </w:t>
    </w:r>
    <w:r>
      <w:rPr>
        <w:rFonts w:ascii="仿宋_GB2312" w:eastAsia="仿宋_GB2312"/>
        <w:b/>
        <w:spacing w:val="-6"/>
        <w:sz w:val="22"/>
      </w:rPr>
      <w:fldChar w:fldCharType="begin"/>
    </w:r>
    <w:r>
      <w:rPr>
        <w:rFonts w:ascii="仿宋_GB2312" w:eastAsia="仿宋_GB2312"/>
        <w:b/>
        <w:spacing w:val="-6"/>
        <w:sz w:val="22"/>
      </w:rPr>
      <w:instrText xml:space="preserve"> PAGE   \* MERGEFORMAT </w:instrText>
    </w:r>
    <w:r>
      <w:rPr>
        <w:rFonts w:ascii="仿宋_GB2312" w:eastAsia="仿宋_GB2312"/>
        <w:b/>
        <w:spacing w:val="-6"/>
        <w:sz w:val="22"/>
      </w:rPr>
      <w:fldChar w:fldCharType="separate"/>
    </w:r>
    <w:r>
      <w:rPr>
        <w:rFonts w:ascii="仿宋_GB2312" w:eastAsia="仿宋_GB2312"/>
        <w:b/>
        <w:spacing w:val="-6"/>
        <w:sz w:val="22"/>
        <w:lang w:val="zh-CN"/>
      </w:rPr>
      <w:t>83</w:t>
    </w:r>
    <w:r>
      <w:rPr>
        <w:rFonts w:ascii="仿宋_GB2312" w:eastAsia="仿宋_GB2312"/>
        <w:b/>
        <w:spacing w:val="-6"/>
        <w:sz w:val="22"/>
      </w:rPr>
      <w:fldChar w:fldCharType="end"/>
    </w:r>
  </w:p>
  <w:p>
    <w:pPr>
      <w:pStyle w:val="33"/>
      <w:tabs>
        <w:tab w:val="left" w:pos="1800"/>
      </w:tabs>
      <w:spacing w:line="240" w:lineRule="auto"/>
      <w:ind w:right="8"/>
    </w:pPr>
    <w:r>
      <w:rPr>
        <w:rFonts w:hint="eastAsia" w:ascii="仿宋_GB2312" w:eastAsia="仿宋_GB2312"/>
        <w:b/>
        <w:sz w:val="22"/>
      </w:rPr>
      <w:t>邮政编码:100027         电话:(010)58383636         传真:(010)65547182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hint="eastAsia" w:ascii="仿宋" w:hAnsi="仿宋" w:eastAsia="仿宋" w:cs="仿宋"/>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posOffset>2607310</wp:posOffset>
              </wp:positionH>
              <wp:positionV relativeFrom="paragraph">
                <wp:posOffset>190500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3pt;margin-top:15pt;height:144pt;width:144pt;mso-position-horizontal-relative:margin;mso-wrap-style:none;z-index:251660288;mso-width-relative:page;mso-height-relative:page;" filled="f" stroked="f" coordsize="21600,21600" o:gfxdata="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wSfx1QAAAAoBAAAPAAAAAAAAAAEA&#10;IAAAACIAAABkcnMvZG93bnJldi54bWxQSwECFAAUAAAACACHTuJA5smByhICAAATBAAADgAAAAAA&#10;AAABACAAAAAkAQAAZHJzL2Uyb0RvYy54bWxQSwUGAAAAAAYABgBZAQAAqAU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ascii="仿宋" w:hAnsi="仿宋" w:eastAsia="仿宋" w:cs="仿宋"/>
        <w:kern w:val="2"/>
        <w:sz w:val="21"/>
        <w:szCs w:val="21"/>
        <w:lang w:val="en-US" w:eastAsia="zh-CN" w:bidi="ar-SA"/>
      </w:rPr>
      <w:t>地址：南京市鼓楼区广州</w:t>
    </w:r>
    <w:r>
      <w:rPr>
        <w:rFonts w:hint="eastAsia" w:ascii="仿宋" w:hAnsi="仿宋" w:eastAsia="仿宋" w:cs="仿宋"/>
        <w:kern w:val="2"/>
        <w:sz w:val="24"/>
        <w:szCs w:val="24"/>
        <w:lang w:val="en-US" w:eastAsia="zh-CN" w:bidi="ar-SA"/>
      </w:rPr>
      <w:t>路37号江苏科技大厦23楼     联系电话：025-84719289</w:t>
    </w:r>
  </w:p>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地址：南京市鼓楼区广州</w:t>
    </w:r>
    <w:r>
      <w:rPr>
        <w:rFonts w:hint="eastAsia" w:ascii="仿宋" w:hAnsi="仿宋" w:eastAsia="仿宋" w:cs="仿宋"/>
        <w:kern w:val="2"/>
        <w:sz w:val="24"/>
        <w:szCs w:val="24"/>
        <w:lang w:val="en-US" w:eastAsia="zh-CN" w:bidi="ar-SA"/>
      </w:rPr>
      <w:t>路37号江苏科技大厦23楼     联系电话：025-84719289</w:t>
    </w:r>
  </w:p>
  <w:p>
    <w:pPr>
      <w:pStyle w:val="33"/>
    </w:pPr>
    <w:r>
      <w:rPr>
        <w:sz w:val="21"/>
      </w:rPr>
      <mc:AlternateContent>
        <mc:Choice Requires="wps">
          <w:drawing>
            <wp:anchor distT="0" distB="0" distL="114300" distR="114300" simplePos="0" relativeHeight="251661312" behindDoc="0" locked="0" layoutInCell="1" allowOverlap="1">
              <wp:simplePos x="0" y="0"/>
              <wp:positionH relativeFrom="margin">
                <wp:posOffset>2832735</wp:posOffset>
              </wp:positionH>
              <wp:positionV relativeFrom="paragraph">
                <wp:posOffset>1905</wp:posOffset>
              </wp:positionV>
              <wp:extent cx="1828800" cy="1212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21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3.05pt;margin-top:0.15pt;height:9.55pt;width:144pt;mso-position-horizontal-relative:margin;mso-wrap-style:none;z-index:251661312;mso-width-relative:page;mso-height-relative:page;" filled="f" stroked="f" coordsize="21600,21600" o:gfxdata="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j4In71QAAAAcBAAAPAAAA&#10;AAAAAAEAIAAAACIAAABkcnMvZG93bnJldi54bWxQSwECFAAUAAAACACHTuJAE6HnXhgCAAASBAAA&#10;DgAAAAAAAAABACAAAAAkAQAAZHJzL2Uyb0RvYy54bWxQSwUGAAAAAAYABgBZAQAArgUAAAAA&#10;">
              <v:fill on="f" focussize="0,0"/>
              <v:stroke on="f" weight="0.5pt"/>
              <v:imagedata o:title=""/>
              <o:lock v:ext="edit" aspectratio="f"/>
              <v:textbox inset="0mm,0mm,0mm,0mm">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right" w:pos="8306"/>
        <w:tab w:val="clear" w:pos="4320"/>
        <w:tab w:val="clear" w:pos="8640"/>
      </w:tabs>
      <w:jc w:val="both"/>
    </w:pPr>
    <w:r>
      <w:rPr>
        <w:rFonts w:hint="eastAsia" w:ascii="仿宋" w:hAnsi="仿宋" w:eastAsia="仿宋" w:cs="仿宋"/>
        <w:i w:val="0"/>
        <w:iCs/>
        <w:sz w:val="21"/>
        <w:szCs w:val="21"/>
        <w:shd w:val="clear" w:color="auto" w:fill="auto"/>
      </w:rPr>
      <w:t>江苏金汇通房地产资产评估造价咨询有限公司                         资产评估报告书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ascii="仿宋" w:hAnsi="仿宋" w:eastAsia="仿宋" w:cs="仿宋"/>
        <w:i w:val="0"/>
        <w:iCs/>
        <w:sz w:val="21"/>
        <w:szCs w:val="21"/>
        <w:shd w:val="clear" w:color="auto" w:fill="auto"/>
      </w:rPr>
      <w:t>江苏金汇通房地产资产评估造价咨询有限公司                         资产评估报告书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E8A04"/>
    <w:multiLevelType w:val="singleLevel"/>
    <w:tmpl w:val="C88E8A04"/>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24"/>
      <w:lvlText w:val=""/>
      <w:lvlJc w:val="left"/>
      <w:pPr>
        <w:tabs>
          <w:tab w:val="left" w:pos="780"/>
        </w:tabs>
        <w:ind w:left="780" w:leftChars="200" w:hanging="360" w:hangingChars="200"/>
      </w:pPr>
      <w:rPr>
        <w:rFonts w:hint="default" w:ascii="Wingdings" w:hAnsi="Wingdings"/>
      </w:rPr>
    </w:lvl>
  </w:abstractNum>
  <w:abstractNum w:abstractNumId="2">
    <w:nsid w:val="00000009"/>
    <w:multiLevelType w:val="multilevel"/>
    <w:tmpl w:val="00000009"/>
    <w:lvl w:ilvl="0" w:tentative="0">
      <w:start w:val="1"/>
      <w:numFmt w:val="none"/>
      <w:lvlText w:val="."/>
      <w:legacy w:legacy="1" w:legacySpace="0" w:legacyIndent="425"/>
      <w:lvlJc w:val="left"/>
      <w:pPr>
        <w:ind w:left="1843" w:hanging="425"/>
      </w:pPr>
    </w:lvl>
    <w:lvl w:ilvl="1" w:tentative="0">
      <w:start w:val="1"/>
      <w:numFmt w:val="upperLetter"/>
      <w:lvlText w:val="%2."/>
      <w:legacy w:legacy="1" w:legacySpace="0" w:legacyIndent="425"/>
      <w:lvlJc w:val="left"/>
      <w:pPr>
        <w:ind w:left="2268" w:hanging="425"/>
      </w:pPr>
      <w:rPr>
        <w:b w:val="0"/>
        <w:bCs w:val="0"/>
        <w:i w:val="0"/>
        <w:iCs w:val="0"/>
        <w:caps w:val="0"/>
        <w:smallCaps w:val="0"/>
        <w:strike w:val="0"/>
        <w:dstrike w:val="0"/>
        <w:vanish w:val="0"/>
        <w:color w:val="000000"/>
        <w:spacing w:val="0"/>
        <w:position w:val="0"/>
        <w:u w:val="none"/>
        <w:vertAlign w:val="baseline"/>
      </w:rPr>
    </w:lvl>
    <w:lvl w:ilvl="2" w:tentative="0">
      <w:start w:val="1"/>
      <w:numFmt w:val="chineseCountingThousand"/>
      <w:pStyle w:val="4"/>
      <w:lvlText w:val="%3、"/>
      <w:lvlJc w:val="left"/>
      <w:pPr>
        <w:ind w:left="1134" w:hanging="425"/>
      </w:pPr>
      <w:rPr>
        <w:lang w:val="en-US"/>
      </w:rPr>
    </w:lvl>
    <w:lvl w:ilvl="3" w:tentative="0">
      <w:start w:val="1"/>
      <w:numFmt w:val="lowerLetter"/>
      <w:lvlText w:val="%4)"/>
      <w:legacy w:legacy="1" w:legacySpace="0" w:legacyIndent="425"/>
      <w:lvlJc w:val="left"/>
      <w:pPr>
        <w:ind w:left="3118" w:hanging="425"/>
      </w:pPr>
    </w:lvl>
    <w:lvl w:ilvl="4" w:tentative="0">
      <w:start w:val="1"/>
      <w:numFmt w:val="decimal"/>
      <w:lvlText w:val="(%5)"/>
      <w:legacy w:legacy="1" w:legacySpace="0" w:legacyIndent="425"/>
      <w:lvlJc w:val="left"/>
      <w:pPr>
        <w:ind w:left="3543" w:hanging="425"/>
      </w:pPr>
    </w:lvl>
    <w:lvl w:ilvl="5" w:tentative="0">
      <w:start w:val="1"/>
      <w:numFmt w:val="lowerLetter"/>
      <w:lvlText w:val="(%6)"/>
      <w:legacy w:legacy="1" w:legacySpace="0" w:legacyIndent="425"/>
      <w:lvlJc w:val="left"/>
      <w:pPr>
        <w:ind w:left="3968" w:hanging="425"/>
      </w:pPr>
    </w:lvl>
    <w:lvl w:ilvl="6" w:tentative="0">
      <w:start w:val="1"/>
      <w:numFmt w:val="lowerRoman"/>
      <w:lvlText w:val="(%7)"/>
      <w:legacy w:legacy="1" w:legacySpace="0" w:legacyIndent="425"/>
      <w:lvlJc w:val="left"/>
      <w:pPr>
        <w:ind w:left="4393" w:hanging="425"/>
      </w:pPr>
    </w:lvl>
    <w:lvl w:ilvl="7" w:tentative="0">
      <w:start w:val="1"/>
      <w:numFmt w:val="lowerLetter"/>
      <w:lvlText w:val="(%8)"/>
      <w:legacy w:legacy="1" w:legacySpace="0" w:legacyIndent="425"/>
      <w:lvlJc w:val="left"/>
      <w:pPr>
        <w:ind w:left="4818" w:hanging="425"/>
      </w:pPr>
    </w:lvl>
    <w:lvl w:ilvl="8" w:tentative="0">
      <w:start w:val="1"/>
      <w:numFmt w:val="lowerRoman"/>
      <w:lvlText w:val="(%9)"/>
      <w:legacy w:legacy="1" w:legacySpace="0" w:legacyIndent="425"/>
      <w:lvlJc w:val="left"/>
      <w:pPr>
        <w:ind w:left="5243" w:hanging="425"/>
      </w:pPr>
    </w:lvl>
  </w:abstractNum>
  <w:abstractNum w:abstractNumId="3">
    <w:nsid w:val="00000011"/>
    <w:multiLevelType w:val="multilevel"/>
    <w:tmpl w:val="00000011"/>
    <w:lvl w:ilvl="0" w:tentative="0">
      <w:start w:val="1"/>
      <w:numFmt w:val="chineseCountingThousand"/>
      <w:lvlText w:val="第%1部分"/>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275" w:hanging="435"/>
      </w:pPr>
      <w:rPr>
        <w:rFonts w:hint="default" w:ascii="仿宋_GB2312" w:hAnsi="宋体" w:eastAsia="仿宋_GB2312"/>
        <w:sz w:val="28"/>
      </w:rPr>
    </w:lvl>
    <w:lvl w:ilvl="3" w:tentative="0">
      <w:start w:val="1"/>
      <w:numFmt w:val="decimal"/>
      <w:lvlText w:val="%4."/>
      <w:lvlJc w:val="left"/>
      <w:pPr>
        <w:ind w:left="0" w:firstLine="40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D3C5EEC"/>
    <w:multiLevelType w:val="singleLevel"/>
    <w:tmpl w:val="0D3C5EEC"/>
    <w:lvl w:ilvl="0" w:tentative="0">
      <w:start w:val="2"/>
      <w:numFmt w:val="chineseCounting"/>
      <w:suff w:val="space"/>
      <w:lvlText w:val="(%1)"/>
      <w:lvlJc w:val="left"/>
      <w:pPr>
        <w:ind w:left="700" w:leftChars="0" w:firstLine="0" w:firstLineChars="0"/>
      </w:pPr>
      <w:rPr>
        <w:rFonts w:hint="eastAsia"/>
      </w:rPr>
    </w:lvl>
  </w:abstractNum>
  <w:abstractNum w:abstractNumId="5">
    <w:nsid w:val="16696D4B"/>
    <w:multiLevelType w:val="multilevel"/>
    <w:tmpl w:val="16696D4B"/>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8DFACFA"/>
    <w:multiLevelType w:val="singleLevel"/>
    <w:tmpl w:val="28DFACFA"/>
    <w:lvl w:ilvl="0" w:tentative="0">
      <w:start w:val="1"/>
      <w:numFmt w:val="decimal"/>
      <w:suff w:val="nothing"/>
      <w:lvlText w:val="%1、"/>
      <w:lvlJc w:val="left"/>
    </w:lvl>
  </w:abstractNum>
  <w:abstractNum w:abstractNumId="7">
    <w:nsid w:val="2BD836E9"/>
    <w:multiLevelType w:val="multilevel"/>
    <w:tmpl w:val="2BD836E9"/>
    <w:lvl w:ilvl="0" w:tentative="0">
      <w:start w:val="1"/>
      <w:numFmt w:val="japaneseCounting"/>
      <w:pStyle w:val="423"/>
      <w:lvlText w:val="（%1）"/>
      <w:lvlJc w:val="left"/>
      <w:pPr>
        <w:ind w:left="1506" w:hanging="1080"/>
      </w:pPr>
      <w:rPr>
        <w:b/>
        <w:bCs w:val="0"/>
        <w:i w:val="0"/>
        <w:iCs w:val="0"/>
        <w:caps w:val="0"/>
        <w:smallCaps w:val="0"/>
        <w:strike w:val="0"/>
        <w:dstrike w:val="0"/>
        <w:color w:val="000000"/>
        <w:spacing w:val="0"/>
        <w:position w:val="0"/>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393B52B0"/>
    <w:multiLevelType w:val="multilevel"/>
    <w:tmpl w:val="393B52B0"/>
    <w:lvl w:ilvl="0" w:tentative="0">
      <w:start w:val="1"/>
      <w:numFmt w:val="chineseCountingThousand"/>
      <w:pStyle w:val="45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566945F"/>
    <w:multiLevelType w:val="singleLevel"/>
    <w:tmpl w:val="4566945F"/>
    <w:lvl w:ilvl="0" w:tentative="0">
      <w:start w:val="2"/>
      <w:numFmt w:val="decimal"/>
      <w:suff w:val="nothing"/>
      <w:lvlText w:val="%1、"/>
      <w:lvlJc w:val="left"/>
    </w:lvl>
  </w:abstractNum>
  <w:abstractNum w:abstractNumId="10">
    <w:nsid w:val="51527B36"/>
    <w:multiLevelType w:val="singleLevel"/>
    <w:tmpl w:val="51527B36"/>
    <w:lvl w:ilvl="0" w:tentative="0">
      <w:start w:val="2"/>
      <w:numFmt w:val="chineseCounting"/>
      <w:suff w:val="nothing"/>
      <w:lvlText w:val="（%1）"/>
      <w:lvlJc w:val="left"/>
      <w:rPr>
        <w:rFonts w:hint="eastAsia"/>
      </w:rPr>
    </w:lvl>
  </w:abstractNum>
  <w:abstractNum w:abstractNumId="11">
    <w:nsid w:val="7DD11B7E"/>
    <w:multiLevelType w:val="multilevel"/>
    <w:tmpl w:val="7DD11B7E"/>
    <w:lvl w:ilvl="0" w:tentative="0">
      <w:start w:val="1"/>
      <w:numFmt w:val="decimalEnclosedCircle"/>
      <w:lvlText w:val="%1"/>
      <w:lvlJc w:val="left"/>
      <w:pPr>
        <w:tabs>
          <w:tab w:val="left" w:pos="1200"/>
        </w:tabs>
        <w:ind w:left="1200" w:hanging="720"/>
      </w:pPr>
      <w:rPr>
        <w:rFonts w:hint="eastAsia"/>
      </w:rPr>
    </w:lvl>
    <w:lvl w:ilvl="1" w:tentative="0">
      <w:start w:val="1"/>
      <w:numFmt w:val="decimalEnclosedCircle"/>
      <w:lvlText w:val="%2"/>
      <w:lvlJc w:val="left"/>
      <w:pPr>
        <w:tabs>
          <w:tab w:val="left" w:pos="1200"/>
        </w:tabs>
        <w:ind w:left="1200" w:hanging="720"/>
      </w:pPr>
      <w:rPr>
        <w:rFonts w:hint="eastAsia"/>
        <w:color w:val="auto"/>
      </w:rPr>
    </w:lvl>
    <w:lvl w:ilvl="2" w:tentative="0">
      <w:start w:val="1"/>
      <w:numFmt w:val="decimal"/>
      <w:lvlText w:val="%3、"/>
      <w:lvlJc w:val="left"/>
      <w:pPr>
        <w:tabs>
          <w:tab w:val="left" w:pos="2160"/>
        </w:tabs>
        <w:ind w:left="2160" w:hanging="84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7"/>
  </w:num>
  <w:num w:numId="4">
    <w:abstractNumId w:val="8"/>
  </w:num>
  <w:num w:numId="5">
    <w:abstractNumId w:val="3"/>
  </w:num>
  <w:num w:numId="6">
    <w:abstractNumId w:val="6"/>
  </w:num>
  <w:num w:numId="7">
    <w:abstractNumId w:val="10"/>
  </w:num>
  <w:num w:numId="8">
    <w:abstractNumId w:val="0"/>
  </w:num>
  <w:num w:numId="9">
    <w:abstractNumId w:val="5"/>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CD"/>
    <w:rsid w:val="00001A28"/>
    <w:rsid w:val="0001052A"/>
    <w:rsid w:val="00011453"/>
    <w:rsid w:val="00011BBB"/>
    <w:rsid w:val="00014271"/>
    <w:rsid w:val="00016711"/>
    <w:rsid w:val="00017600"/>
    <w:rsid w:val="00022FB0"/>
    <w:rsid w:val="0002387B"/>
    <w:rsid w:val="00032826"/>
    <w:rsid w:val="00032CAC"/>
    <w:rsid w:val="00033DFC"/>
    <w:rsid w:val="00034DEB"/>
    <w:rsid w:val="0003508C"/>
    <w:rsid w:val="00041142"/>
    <w:rsid w:val="00042E4F"/>
    <w:rsid w:val="00044258"/>
    <w:rsid w:val="00051226"/>
    <w:rsid w:val="00052E99"/>
    <w:rsid w:val="000538D9"/>
    <w:rsid w:val="000616BB"/>
    <w:rsid w:val="00061A2A"/>
    <w:rsid w:val="00062B13"/>
    <w:rsid w:val="000661A7"/>
    <w:rsid w:val="000665D3"/>
    <w:rsid w:val="00067AA2"/>
    <w:rsid w:val="00067CFC"/>
    <w:rsid w:val="00073D8E"/>
    <w:rsid w:val="00084D51"/>
    <w:rsid w:val="00086499"/>
    <w:rsid w:val="0008696C"/>
    <w:rsid w:val="00090578"/>
    <w:rsid w:val="00093B19"/>
    <w:rsid w:val="00093E66"/>
    <w:rsid w:val="00096A3A"/>
    <w:rsid w:val="000A4CB9"/>
    <w:rsid w:val="000A6643"/>
    <w:rsid w:val="000A7448"/>
    <w:rsid w:val="000B00EA"/>
    <w:rsid w:val="000B45B3"/>
    <w:rsid w:val="000B721F"/>
    <w:rsid w:val="000B7E63"/>
    <w:rsid w:val="000C139E"/>
    <w:rsid w:val="000C4FFF"/>
    <w:rsid w:val="000C605E"/>
    <w:rsid w:val="000C6785"/>
    <w:rsid w:val="000C7BDE"/>
    <w:rsid w:val="000D3803"/>
    <w:rsid w:val="000D5728"/>
    <w:rsid w:val="000D5FF9"/>
    <w:rsid w:val="000D7694"/>
    <w:rsid w:val="000E3248"/>
    <w:rsid w:val="000E56CD"/>
    <w:rsid w:val="000F4871"/>
    <w:rsid w:val="000F75A4"/>
    <w:rsid w:val="00102879"/>
    <w:rsid w:val="00103392"/>
    <w:rsid w:val="00104F41"/>
    <w:rsid w:val="00110CDD"/>
    <w:rsid w:val="00111345"/>
    <w:rsid w:val="00112182"/>
    <w:rsid w:val="00112C5E"/>
    <w:rsid w:val="00112E49"/>
    <w:rsid w:val="00114278"/>
    <w:rsid w:val="00114CFD"/>
    <w:rsid w:val="0011652E"/>
    <w:rsid w:val="001219E3"/>
    <w:rsid w:val="00122F95"/>
    <w:rsid w:val="00125530"/>
    <w:rsid w:val="00125FFC"/>
    <w:rsid w:val="0012780B"/>
    <w:rsid w:val="00131798"/>
    <w:rsid w:val="00133212"/>
    <w:rsid w:val="00135263"/>
    <w:rsid w:val="00140F12"/>
    <w:rsid w:val="00142FA8"/>
    <w:rsid w:val="001430ED"/>
    <w:rsid w:val="00143AD2"/>
    <w:rsid w:val="0014442B"/>
    <w:rsid w:val="0014639A"/>
    <w:rsid w:val="00153596"/>
    <w:rsid w:val="00153C5F"/>
    <w:rsid w:val="00155640"/>
    <w:rsid w:val="0016189A"/>
    <w:rsid w:val="00162FAA"/>
    <w:rsid w:val="0016580D"/>
    <w:rsid w:val="00171DA4"/>
    <w:rsid w:val="00172A27"/>
    <w:rsid w:val="00172EB3"/>
    <w:rsid w:val="001756B5"/>
    <w:rsid w:val="00175A5C"/>
    <w:rsid w:val="001779E7"/>
    <w:rsid w:val="00180BC4"/>
    <w:rsid w:val="00181DAB"/>
    <w:rsid w:val="001823DB"/>
    <w:rsid w:val="001836D3"/>
    <w:rsid w:val="00185783"/>
    <w:rsid w:val="00191569"/>
    <w:rsid w:val="00193BEE"/>
    <w:rsid w:val="00193C04"/>
    <w:rsid w:val="001946C0"/>
    <w:rsid w:val="00197D00"/>
    <w:rsid w:val="001A043A"/>
    <w:rsid w:val="001A0CFF"/>
    <w:rsid w:val="001A1817"/>
    <w:rsid w:val="001A42FE"/>
    <w:rsid w:val="001A44AA"/>
    <w:rsid w:val="001A749F"/>
    <w:rsid w:val="001A7D0D"/>
    <w:rsid w:val="001B01A4"/>
    <w:rsid w:val="001B027D"/>
    <w:rsid w:val="001B4F8B"/>
    <w:rsid w:val="001C41B1"/>
    <w:rsid w:val="001C53FB"/>
    <w:rsid w:val="001C57BE"/>
    <w:rsid w:val="001C64DF"/>
    <w:rsid w:val="001C6672"/>
    <w:rsid w:val="001C6C2B"/>
    <w:rsid w:val="001D0D66"/>
    <w:rsid w:val="001D1F66"/>
    <w:rsid w:val="001D3E35"/>
    <w:rsid w:val="001D5F47"/>
    <w:rsid w:val="001D7111"/>
    <w:rsid w:val="001E093E"/>
    <w:rsid w:val="001E193B"/>
    <w:rsid w:val="001E3262"/>
    <w:rsid w:val="001E4186"/>
    <w:rsid w:val="001E48CD"/>
    <w:rsid w:val="001E660C"/>
    <w:rsid w:val="001E6872"/>
    <w:rsid w:val="001E7DDC"/>
    <w:rsid w:val="001F218F"/>
    <w:rsid w:val="001F3662"/>
    <w:rsid w:val="001F529E"/>
    <w:rsid w:val="00200687"/>
    <w:rsid w:val="00202B33"/>
    <w:rsid w:val="002076F5"/>
    <w:rsid w:val="00207811"/>
    <w:rsid w:val="0021019E"/>
    <w:rsid w:val="002103C2"/>
    <w:rsid w:val="00211768"/>
    <w:rsid w:val="002135EE"/>
    <w:rsid w:val="0021552B"/>
    <w:rsid w:val="00222F03"/>
    <w:rsid w:val="00223468"/>
    <w:rsid w:val="00223D08"/>
    <w:rsid w:val="00223E86"/>
    <w:rsid w:val="002261CE"/>
    <w:rsid w:val="00226736"/>
    <w:rsid w:val="002267A4"/>
    <w:rsid w:val="002277A5"/>
    <w:rsid w:val="002277EA"/>
    <w:rsid w:val="002302F0"/>
    <w:rsid w:val="00233D7A"/>
    <w:rsid w:val="00233F51"/>
    <w:rsid w:val="0023513D"/>
    <w:rsid w:val="00235294"/>
    <w:rsid w:val="00236705"/>
    <w:rsid w:val="00240D00"/>
    <w:rsid w:val="0024113D"/>
    <w:rsid w:val="0024213E"/>
    <w:rsid w:val="00245679"/>
    <w:rsid w:val="00250804"/>
    <w:rsid w:val="00251090"/>
    <w:rsid w:val="00251765"/>
    <w:rsid w:val="00253856"/>
    <w:rsid w:val="00254B90"/>
    <w:rsid w:val="00255729"/>
    <w:rsid w:val="00257A4F"/>
    <w:rsid w:val="002632CC"/>
    <w:rsid w:val="0026356A"/>
    <w:rsid w:val="0026487C"/>
    <w:rsid w:val="00264919"/>
    <w:rsid w:val="00265E12"/>
    <w:rsid w:val="0026622A"/>
    <w:rsid w:val="00273F40"/>
    <w:rsid w:val="00275BF8"/>
    <w:rsid w:val="002801EB"/>
    <w:rsid w:val="00280ED8"/>
    <w:rsid w:val="0028188E"/>
    <w:rsid w:val="002821AF"/>
    <w:rsid w:val="00282878"/>
    <w:rsid w:val="00282FE7"/>
    <w:rsid w:val="00283CF1"/>
    <w:rsid w:val="0028421B"/>
    <w:rsid w:val="0028433B"/>
    <w:rsid w:val="002846C6"/>
    <w:rsid w:val="002850E1"/>
    <w:rsid w:val="00285B5E"/>
    <w:rsid w:val="00291A17"/>
    <w:rsid w:val="00294B24"/>
    <w:rsid w:val="002964B4"/>
    <w:rsid w:val="00297B67"/>
    <w:rsid w:val="002A0974"/>
    <w:rsid w:val="002A1EBF"/>
    <w:rsid w:val="002A22F6"/>
    <w:rsid w:val="002A40E7"/>
    <w:rsid w:val="002A5D8A"/>
    <w:rsid w:val="002A60D7"/>
    <w:rsid w:val="002B2268"/>
    <w:rsid w:val="002B279B"/>
    <w:rsid w:val="002B3293"/>
    <w:rsid w:val="002B3E0B"/>
    <w:rsid w:val="002C1320"/>
    <w:rsid w:val="002D6A9C"/>
    <w:rsid w:val="002D7238"/>
    <w:rsid w:val="002E0F95"/>
    <w:rsid w:val="002E2E8B"/>
    <w:rsid w:val="002E56F5"/>
    <w:rsid w:val="002E624B"/>
    <w:rsid w:val="002E661C"/>
    <w:rsid w:val="002E721C"/>
    <w:rsid w:val="002F0A0B"/>
    <w:rsid w:val="002F4ECB"/>
    <w:rsid w:val="00300B7A"/>
    <w:rsid w:val="00302035"/>
    <w:rsid w:val="0030287B"/>
    <w:rsid w:val="003045AF"/>
    <w:rsid w:val="00307F83"/>
    <w:rsid w:val="00314188"/>
    <w:rsid w:val="0031577A"/>
    <w:rsid w:val="003165D4"/>
    <w:rsid w:val="003168E9"/>
    <w:rsid w:val="00316B07"/>
    <w:rsid w:val="003212A1"/>
    <w:rsid w:val="003241C5"/>
    <w:rsid w:val="00324625"/>
    <w:rsid w:val="0032713F"/>
    <w:rsid w:val="00331106"/>
    <w:rsid w:val="00331E8B"/>
    <w:rsid w:val="00334556"/>
    <w:rsid w:val="00341C21"/>
    <w:rsid w:val="00341D9E"/>
    <w:rsid w:val="003463DE"/>
    <w:rsid w:val="003502C9"/>
    <w:rsid w:val="00350E10"/>
    <w:rsid w:val="003511EC"/>
    <w:rsid w:val="00352D38"/>
    <w:rsid w:val="00353A03"/>
    <w:rsid w:val="00355C51"/>
    <w:rsid w:val="0035648B"/>
    <w:rsid w:val="0036016D"/>
    <w:rsid w:val="00361B76"/>
    <w:rsid w:val="00363BAB"/>
    <w:rsid w:val="00365601"/>
    <w:rsid w:val="00366614"/>
    <w:rsid w:val="00367AA2"/>
    <w:rsid w:val="003706C5"/>
    <w:rsid w:val="00374C9A"/>
    <w:rsid w:val="00380EE3"/>
    <w:rsid w:val="00381411"/>
    <w:rsid w:val="00382C74"/>
    <w:rsid w:val="003864AC"/>
    <w:rsid w:val="00386679"/>
    <w:rsid w:val="00390D74"/>
    <w:rsid w:val="00391449"/>
    <w:rsid w:val="00397865"/>
    <w:rsid w:val="003A0B21"/>
    <w:rsid w:val="003A2225"/>
    <w:rsid w:val="003A2248"/>
    <w:rsid w:val="003A2DC5"/>
    <w:rsid w:val="003A3AD1"/>
    <w:rsid w:val="003A62C7"/>
    <w:rsid w:val="003A667F"/>
    <w:rsid w:val="003B17C6"/>
    <w:rsid w:val="003B2260"/>
    <w:rsid w:val="003B4ACB"/>
    <w:rsid w:val="003B6DE2"/>
    <w:rsid w:val="003C4E28"/>
    <w:rsid w:val="003D05C8"/>
    <w:rsid w:val="003D11D0"/>
    <w:rsid w:val="003D2774"/>
    <w:rsid w:val="003D51AA"/>
    <w:rsid w:val="003D7B56"/>
    <w:rsid w:val="003D7BE1"/>
    <w:rsid w:val="003E079D"/>
    <w:rsid w:val="003E1AB8"/>
    <w:rsid w:val="003E1F6A"/>
    <w:rsid w:val="003E2138"/>
    <w:rsid w:val="003E2744"/>
    <w:rsid w:val="003E338E"/>
    <w:rsid w:val="003E3C33"/>
    <w:rsid w:val="003E3C68"/>
    <w:rsid w:val="003E435B"/>
    <w:rsid w:val="003E47B1"/>
    <w:rsid w:val="003E5D57"/>
    <w:rsid w:val="003F2F3A"/>
    <w:rsid w:val="003F4D52"/>
    <w:rsid w:val="003F592B"/>
    <w:rsid w:val="00400172"/>
    <w:rsid w:val="00401DBB"/>
    <w:rsid w:val="0040349D"/>
    <w:rsid w:val="00404564"/>
    <w:rsid w:val="00405B36"/>
    <w:rsid w:val="00406B7C"/>
    <w:rsid w:val="00407C6E"/>
    <w:rsid w:val="00410796"/>
    <w:rsid w:val="00410F1A"/>
    <w:rsid w:val="00411DC8"/>
    <w:rsid w:val="0041648B"/>
    <w:rsid w:val="00422B94"/>
    <w:rsid w:val="00422FBE"/>
    <w:rsid w:val="00423D66"/>
    <w:rsid w:val="00426434"/>
    <w:rsid w:val="00431BD5"/>
    <w:rsid w:val="00433477"/>
    <w:rsid w:val="0043486E"/>
    <w:rsid w:val="004350B6"/>
    <w:rsid w:val="0043682D"/>
    <w:rsid w:val="00437181"/>
    <w:rsid w:val="00440307"/>
    <w:rsid w:val="00440428"/>
    <w:rsid w:val="00440756"/>
    <w:rsid w:val="004458AC"/>
    <w:rsid w:val="00446A3B"/>
    <w:rsid w:val="00447389"/>
    <w:rsid w:val="00450594"/>
    <w:rsid w:val="00452D2D"/>
    <w:rsid w:val="00453A29"/>
    <w:rsid w:val="00454405"/>
    <w:rsid w:val="004551A9"/>
    <w:rsid w:val="00455CD5"/>
    <w:rsid w:val="00455EA7"/>
    <w:rsid w:val="004570EA"/>
    <w:rsid w:val="00457401"/>
    <w:rsid w:val="00460FF3"/>
    <w:rsid w:val="0046342F"/>
    <w:rsid w:val="00467031"/>
    <w:rsid w:val="004679C9"/>
    <w:rsid w:val="004726E8"/>
    <w:rsid w:val="00475F43"/>
    <w:rsid w:val="0047610F"/>
    <w:rsid w:val="004771DF"/>
    <w:rsid w:val="0047770F"/>
    <w:rsid w:val="00477B46"/>
    <w:rsid w:val="00477DAC"/>
    <w:rsid w:val="0048244A"/>
    <w:rsid w:val="00483256"/>
    <w:rsid w:val="00485D20"/>
    <w:rsid w:val="00486A9D"/>
    <w:rsid w:val="00486DC2"/>
    <w:rsid w:val="0048716B"/>
    <w:rsid w:val="004904F2"/>
    <w:rsid w:val="004949C1"/>
    <w:rsid w:val="00494B0B"/>
    <w:rsid w:val="00495DCD"/>
    <w:rsid w:val="004A0157"/>
    <w:rsid w:val="004A0E44"/>
    <w:rsid w:val="004A3049"/>
    <w:rsid w:val="004A4873"/>
    <w:rsid w:val="004A621E"/>
    <w:rsid w:val="004A62CF"/>
    <w:rsid w:val="004A77D5"/>
    <w:rsid w:val="004B0C81"/>
    <w:rsid w:val="004B24AE"/>
    <w:rsid w:val="004B32E1"/>
    <w:rsid w:val="004B3867"/>
    <w:rsid w:val="004B73DE"/>
    <w:rsid w:val="004C2DA9"/>
    <w:rsid w:val="004C2E0F"/>
    <w:rsid w:val="004C43CA"/>
    <w:rsid w:val="004C4CCD"/>
    <w:rsid w:val="004C5C32"/>
    <w:rsid w:val="004D001A"/>
    <w:rsid w:val="004D1E16"/>
    <w:rsid w:val="004D2332"/>
    <w:rsid w:val="004D4795"/>
    <w:rsid w:val="004D5AC9"/>
    <w:rsid w:val="004D7E06"/>
    <w:rsid w:val="004E1396"/>
    <w:rsid w:val="004E13F3"/>
    <w:rsid w:val="004E2138"/>
    <w:rsid w:val="004E2142"/>
    <w:rsid w:val="004E3630"/>
    <w:rsid w:val="004E58D1"/>
    <w:rsid w:val="004E69C6"/>
    <w:rsid w:val="004F0D8E"/>
    <w:rsid w:val="004F1297"/>
    <w:rsid w:val="004F60CC"/>
    <w:rsid w:val="00500092"/>
    <w:rsid w:val="005039A0"/>
    <w:rsid w:val="00507C49"/>
    <w:rsid w:val="00507D2F"/>
    <w:rsid w:val="00512D64"/>
    <w:rsid w:val="005161E5"/>
    <w:rsid w:val="0052011C"/>
    <w:rsid w:val="005224BA"/>
    <w:rsid w:val="00522907"/>
    <w:rsid w:val="00523DA4"/>
    <w:rsid w:val="0052451A"/>
    <w:rsid w:val="00524BCC"/>
    <w:rsid w:val="0052635A"/>
    <w:rsid w:val="00527C9F"/>
    <w:rsid w:val="00534179"/>
    <w:rsid w:val="00534D42"/>
    <w:rsid w:val="005355A5"/>
    <w:rsid w:val="00535AF7"/>
    <w:rsid w:val="005375B2"/>
    <w:rsid w:val="00540B39"/>
    <w:rsid w:val="00546DC9"/>
    <w:rsid w:val="00550F18"/>
    <w:rsid w:val="005513C5"/>
    <w:rsid w:val="0055143F"/>
    <w:rsid w:val="00552F07"/>
    <w:rsid w:val="0055302E"/>
    <w:rsid w:val="005554E1"/>
    <w:rsid w:val="00555AAC"/>
    <w:rsid w:val="005571B8"/>
    <w:rsid w:val="00560E8C"/>
    <w:rsid w:val="00561FD1"/>
    <w:rsid w:val="0056731B"/>
    <w:rsid w:val="0057014D"/>
    <w:rsid w:val="005731D3"/>
    <w:rsid w:val="00573DFC"/>
    <w:rsid w:val="00575515"/>
    <w:rsid w:val="00576688"/>
    <w:rsid w:val="00580C31"/>
    <w:rsid w:val="00582DA3"/>
    <w:rsid w:val="00585ED9"/>
    <w:rsid w:val="00586E0E"/>
    <w:rsid w:val="00591C16"/>
    <w:rsid w:val="005975CE"/>
    <w:rsid w:val="005A0085"/>
    <w:rsid w:val="005A05CB"/>
    <w:rsid w:val="005A4A72"/>
    <w:rsid w:val="005A514E"/>
    <w:rsid w:val="005B18B2"/>
    <w:rsid w:val="005B4125"/>
    <w:rsid w:val="005B5FD4"/>
    <w:rsid w:val="005C3A97"/>
    <w:rsid w:val="005C6E2F"/>
    <w:rsid w:val="005C7D58"/>
    <w:rsid w:val="005D1BE5"/>
    <w:rsid w:val="005D6822"/>
    <w:rsid w:val="005D6CE7"/>
    <w:rsid w:val="005E01CA"/>
    <w:rsid w:val="005E065D"/>
    <w:rsid w:val="005E1646"/>
    <w:rsid w:val="005E780A"/>
    <w:rsid w:val="006005A7"/>
    <w:rsid w:val="0060112D"/>
    <w:rsid w:val="006011E3"/>
    <w:rsid w:val="006014A3"/>
    <w:rsid w:val="0060382F"/>
    <w:rsid w:val="006041FE"/>
    <w:rsid w:val="00604C99"/>
    <w:rsid w:val="00605EE0"/>
    <w:rsid w:val="0060782A"/>
    <w:rsid w:val="00607F19"/>
    <w:rsid w:val="0061020D"/>
    <w:rsid w:val="0061167E"/>
    <w:rsid w:val="00611695"/>
    <w:rsid w:val="00612EC1"/>
    <w:rsid w:val="006130BC"/>
    <w:rsid w:val="00614C73"/>
    <w:rsid w:val="00615FFC"/>
    <w:rsid w:val="006164D9"/>
    <w:rsid w:val="00616A77"/>
    <w:rsid w:val="0061729E"/>
    <w:rsid w:val="00617791"/>
    <w:rsid w:val="00617B2F"/>
    <w:rsid w:val="006222EF"/>
    <w:rsid w:val="00623AB1"/>
    <w:rsid w:val="00623CD7"/>
    <w:rsid w:val="006246FD"/>
    <w:rsid w:val="006258F9"/>
    <w:rsid w:val="006264EB"/>
    <w:rsid w:val="0063066A"/>
    <w:rsid w:val="00630835"/>
    <w:rsid w:val="00634E22"/>
    <w:rsid w:val="00636148"/>
    <w:rsid w:val="0064006B"/>
    <w:rsid w:val="006436C2"/>
    <w:rsid w:val="006508F2"/>
    <w:rsid w:val="006547F3"/>
    <w:rsid w:val="00654BC3"/>
    <w:rsid w:val="00654CAF"/>
    <w:rsid w:val="006551D2"/>
    <w:rsid w:val="00657337"/>
    <w:rsid w:val="0066139C"/>
    <w:rsid w:val="00663CDB"/>
    <w:rsid w:val="0066426A"/>
    <w:rsid w:val="00664576"/>
    <w:rsid w:val="00664693"/>
    <w:rsid w:val="006671EA"/>
    <w:rsid w:val="006678BE"/>
    <w:rsid w:val="00667D7B"/>
    <w:rsid w:val="00675E84"/>
    <w:rsid w:val="00676353"/>
    <w:rsid w:val="0068317F"/>
    <w:rsid w:val="0068664A"/>
    <w:rsid w:val="006866E5"/>
    <w:rsid w:val="00690CA2"/>
    <w:rsid w:val="006925DC"/>
    <w:rsid w:val="00693CA0"/>
    <w:rsid w:val="00694C71"/>
    <w:rsid w:val="00695101"/>
    <w:rsid w:val="00696224"/>
    <w:rsid w:val="006969F8"/>
    <w:rsid w:val="006A2662"/>
    <w:rsid w:val="006A47E3"/>
    <w:rsid w:val="006A481C"/>
    <w:rsid w:val="006A4B4E"/>
    <w:rsid w:val="006A4CDF"/>
    <w:rsid w:val="006A5DBE"/>
    <w:rsid w:val="006B5449"/>
    <w:rsid w:val="006B68CF"/>
    <w:rsid w:val="006B7F17"/>
    <w:rsid w:val="006C01F1"/>
    <w:rsid w:val="006C253D"/>
    <w:rsid w:val="006C31A0"/>
    <w:rsid w:val="006C35CD"/>
    <w:rsid w:val="006C6360"/>
    <w:rsid w:val="006C70D7"/>
    <w:rsid w:val="006C7AD4"/>
    <w:rsid w:val="006C7FC5"/>
    <w:rsid w:val="006D397D"/>
    <w:rsid w:val="006E0638"/>
    <w:rsid w:val="006E1318"/>
    <w:rsid w:val="006E16AA"/>
    <w:rsid w:val="006E684E"/>
    <w:rsid w:val="006F0A8E"/>
    <w:rsid w:val="006F4660"/>
    <w:rsid w:val="006F4DCB"/>
    <w:rsid w:val="006F659F"/>
    <w:rsid w:val="006F75A3"/>
    <w:rsid w:val="00700246"/>
    <w:rsid w:val="0070063C"/>
    <w:rsid w:val="00701B06"/>
    <w:rsid w:val="00705911"/>
    <w:rsid w:val="0070702C"/>
    <w:rsid w:val="007107C0"/>
    <w:rsid w:val="00711992"/>
    <w:rsid w:val="00711E5F"/>
    <w:rsid w:val="00715231"/>
    <w:rsid w:val="00721EF9"/>
    <w:rsid w:val="00723068"/>
    <w:rsid w:val="007230CB"/>
    <w:rsid w:val="007242D2"/>
    <w:rsid w:val="007256DD"/>
    <w:rsid w:val="00726A8B"/>
    <w:rsid w:val="00726C01"/>
    <w:rsid w:val="00734DF7"/>
    <w:rsid w:val="00735850"/>
    <w:rsid w:val="00735B92"/>
    <w:rsid w:val="007369E2"/>
    <w:rsid w:val="00741CCC"/>
    <w:rsid w:val="00742406"/>
    <w:rsid w:val="00742FE8"/>
    <w:rsid w:val="00747C77"/>
    <w:rsid w:val="00751BB3"/>
    <w:rsid w:val="00751E11"/>
    <w:rsid w:val="00752F94"/>
    <w:rsid w:val="00752FAB"/>
    <w:rsid w:val="0075767E"/>
    <w:rsid w:val="007616CF"/>
    <w:rsid w:val="0076233D"/>
    <w:rsid w:val="00766F19"/>
    <w:rsid w:val="0076745F"/>
    <w:rsid w:val="00772EA4"/>
    <w:rsid w:val="00773D5E"/>
    <w:rsid w:val="0077712A"/>
    <w:rsid w:val="0078004C"/>
    <w:rsid w:val="00781D49"/>
    <w:rsid w:val="0078488E"/>
    <w:rsid w:val="00790814"/>
    <w:rsid w:val="00790A17"/>
    <w:rsid w:val="007915D4"/>
    <w:rsid w:val="007918A4"/>
    <w:rsid w:val="00794045"/>
    <w:rsid w:val="0079677E"/>
    <w:rsid w:val="007A2EE5"/>
    <w:rsid w:val="007A56D2"/>
    <w:rsid w:val="007B0499"/>
    <w:rsid w:val="007B136B"/>
    <w:rsid w:val="007B3DA9"/>
    <w:rsid w:val="007B4217"/>
    <w:rsid w:val="007B65CD"/>
    <w:rsid w:val="007B6A01"/>
    <w:rsid w:val="007C0481"/>
    <w:rsid w:val="007C2A38"/>
    <w:rsid w:val="007C31DA"/>
    <w:rsid w:val="007C4B1B"/>
    <w:rsid w:val="007D75B7"/>
    <w:rsid w:val="007D76E8"/>
    <w:rsid w:val="007D7953"/>
    <w:rsid w:val="007E1015"/>
    <w:rsid w:val="007E14EB"/>
    <w:rsid w:val="007E4B91"/>
    <w:rsid w:val="007F024A"/>
    <w:rsid w:val="007F21E0"/>
    <w:rsid w:val="007F2BB6"/>
    <w:rsid w:val="007F7912"/>
    <w:rsid w:val="007F7C33"/>
    <w:rsid w:val="00800E0E"/>
    <w:rsid w:val="00803A1E"/>
    <w:rsid w:val="008108CA"/>
    <w:rsid w:val="00811D4C"/>
    <w:rsid w:val="008132D9"/>
    <w:rsid w:val="0082018B"/>
    <w:rsid w:val="00823670"/>
    <w:rsid w:val="00827464"/>
    <w:rsid w:val="00831824"/>
    <w:rsid w:val="00834C54"/>
    <w:rsid w:val="0083502A"/>
    <w:rsid w:val="008352E1"/>
    <w:rsid w:val="00840050"/>
    <w:rsid w:val="00841E64"/>
    <w:rsid w:val="00842006"/>
    <w:rsid w:val="00842C21"/>
    <w:rsid w:val="0084405D"/>
    <w:rsid w:val="008449BE"/>
    <w:rsid w:val="00844B71"/>
    <w:rsid w:val="00846789"/>
    <w:rsid w:val="008524F6"/>
    <w:rsid w:val="008526E7"/>
    <w:rsid w:val="008560AD"/>
    <w:rsid w:val="0086560E"/>
    <w:rsid w:val="00866B6C"/>
    <w:rsid w:val="008741BD"/>
    <w:rsid w:val="008742A7"/>
    <w:rsid w:val="00875FCC"/>
    <w:rsid w:val="008768DA"/>
    <w:rsid w:val="00880979"/>
    <w:rsid w:val="008809CB"/>
    <w:rsid w:val="00880C03"/>
    <w:rsid w:val="00881AE8"/>
    <w:rsid w:val="00881CCB"/>
    <w:rsid w:val="00885141"/>
    <w:rsid w:val="00886869"/>
    <w:rsid w:val="00895A60"/>
    <w:rsid w:val="008973B1"/>
    <w:rsid w:val="008A16B2"/>
    <w:rsid w:val="008A1EEE"/>
    <w:rsid w:val="008A304D"/>
    <w:rsid w:val="008A327E"/>
    <w:rsid w:val="008A3B54"/>
    <w:rsid w:val="008A49CF"/>
    <w:rsid w:val="008A593F"/>
    <w:rsid w:val="008A5AB7"/>
    <w:rsid w:val="008A6500"/>
    <w:rsid w:val="008B0297"/>
    <w:rsid w:val="008B0B25"/>
    <w:rsid w:val="008B128B"/>
    <w:rsid w:val="008B25BD"/>
    <w:rsid w:val="008B37AE"/>
    <w:rsid w:val="008B3B38"/>
    <w:rsid w:val="008B449B"/>
    <w:rsid w:val="008B5BD1"/>
    <w:rsid w:val="008B60A6"/>
    <w:rsid w:val="008B6A32"/>
    <w:rsid w:val="008B6C9C"/>
    <w:rsid w:val="008B6F66"/>
    <w:rsid w:val="008C216D"/>
    <w:rsid w:val="008C4DC1"/>
    <w:rsid w:val="008C63F3"/>
    <w:rsid w:val="008D0750"/>
    <w:rsid w:val="008D42C4"/>
    <w:rsid w:val="008D6AD1"/>
    <w:rsid w:val="008D76D7"/>
    <w:rsid w:val="008E02E2"/>
    <w:rsid w:val="008E1A80"/>
    <w:rsid w:val="008E2CAA"/>
    <w:rsid w:val="008E3230"/>
    <w:rsid w:val="008E3D18"/>
    <w:rsid w:val="008F473B"/>
    <w:rsid w:val="008F5AE3"/>
    <w:rsid w:val="008F653C"/>
    <w:rsid w:val="009006FE"/>
    <w:rsid w:val="0090109C"/>
    <w:rsid w:val="009012D7"/>
    <w:rsid w:val="00903016"/>
    <w:rsid w:val="00903781"/>
    <w:rsid w:val="00906715"/>
    <w:rsid w:val="00910C51"/>
    <w:rsid w:val="009120A7"/>
    <w:rsid w:val="00914E3F"/>
    <w:rsid w:val="00922C16"/>
    <w:rsid w:val="00923866"/>
    <w:rsid w:val="00925EBC"/>
    <w:rsid w:val="009328C4"/>
    <w:rsid w:val="00933757"/>
    <w:rsid w:val="009351BC"/>
    <w:rsid w:val="009353F0"/>
    <w:rsid w:val="009357E9"/>
    <w:rsid w:val="00936DC0"/>
    <w:rsid w:val="00942CEB"/>
    <w:rsid w:val="00944D15"/>
    <w:rsid w:val="009543D4"/>
    <w:rsid w:val="009552BC"/>
    <w:rsid w:val="009567AD"/>
    <w:rsid w:val="00960D91"/>
    <w:rsid w:val="00960EC5"/>
    <w:rsid w:val="009619AB"/>
    <w:rsid w:val="009626B8"/>
    <w:rsid w:val="00966E0C"/>
    <w:rsid w:val="00967517"/>
    <w:rsid w:val="00970184"/>
    <w:rsid w:val="0097100D"/>
    <w:rsid w:val="009754FF"/>
    <w:rsid w:val="00975803"/>
    <w:rsid w:val="00977A3A"/>
    <w:rsid w:val="009809A0"/>
    <w:rsid w:val="00980EA0"/>
    <w:rsid w:val="009814FD"/>
    <w:rsid w:val="009822FB"/>
    <w:rsid w:val="00982E1C"/>
    <w:rsid w:val="00983731"/>
    <w:rsid w:val="00983826"/>
    <w:rsid w:val="009857E9"/>
    <w:rsid w:val="00987A9B"/>
    <w:rsid w:val="00992E39"/>
    <w:rsid w:val="009942E4"/>
    <w:rsid w:val="0099434D"/>
    <w:rsid w:val="00996C47"/>
    <w:rsid w:val="009A0164"/>
    <w:rsid w:val="009A1992"/>
    <w:rsid w:val="009A434E"/>
    <w:rsid w:val="009A6D05"/>
    <w:rsid w:val="009B0A29"/>
    <w:rsid w:val="009B5165"/>
    <w:rsid w:val="009B5A4D"/>
    <w:rsid w:val="009B7C42"/>
    <w:rsid w:val="009B7F9B"/>
    <w:rsid w:val="009C0615"/>
    <w:rsid w:val="009C0661"/>
    <w:rsid w:val="009C1C4D"/>
    <w:rsid w:val="009C32EB"/>
    <w:rsid w:val="009D1258"/>
    <w:rsid w:val="009D4E5E"/>
    <w:rsid w:val="009D5096"/>
    <w:rsid w:val="009D535A"/>
    <w:rsid w:val="009D5521"/>
    <w:rsid w:val="009D5F5B"/>
    <w:rsid w:val="009E15AE"/>
    <w:rsid w:val="009E2277"/>
    <w:rsid w:val="009E5993"/>
    <w:rsid w:val="009E6D2B"/>
    <w:rsid w:val="009F1AF0"/>
    <w:rsid w:val="009F5995"/>
    <w:rsid w:val="009F5B2B"/>
    <w:rsid w:val="00A032A2"/>
    <w:rsid w:val="00A03913"/>
    <w:rsid w:val="00A04812"/>
    <w:rsid w:val="00A04F45"/>
    <w:rsid w:val="00A05B89"/>
    <w:rsid w:val="00A06441"/>
    <w:rsid w:val="00A069A8"/>
    <w:rsid w:val="00A11311"/>
    <w:rsid w:val="00A14003"/>
    <w:rsid w:val="00A14227"/>
    <w:rsid w:val="00A154F5"/>
    <w:rsid w:val="00A17D72"/>
    <w:rsid w:val="00A2035F"/>
    <w:rsid w:val="00A20BF4"/>
    <w:rsid w:val="00A22342"/>
    <w:rsid w:val="00A23A98"/>
    <w:rsid w:val="00A23B86"/>
    <w:rsid w:val="00A24542"/>
    <w:rsid w:val="00A27A16"/>
    <w:rsid w:val="00A30902"/>
    <w:rsid w:val="00A32DED"/>
    <w:rsid w:val="00A33396"/>
    <w:rsid w:val="00A368FB"/>
    <w:rsid w:val="00A36B90"/>
    <w:rsid w:val="00A37F82"/>
    <w:rsid w:val="00A40ACA"/>
    <w:rsid w:val="00A419CF"/>
    <w:rsid w:val="00A432CE"/>
    <w:rsid w:val="00A43EC5"/>
    <w:rsid w:val="00A46AD0"/>
    <w:rsid w:val="00A46DDE"/>
    <w:rsid w:val="00A471F4"/>
    <w:rsid w:val="00A50333"/>
    <w:rsid w:val="00A518B6"/>
    <w:rsid w:val="00A5412D"/>
    <w:rsid w:val="00A5420F"/>
    <w:rsid w:val="00A55FE0"/>
    <w:rsid w:val="00A634E0"/>
    <w:rsid w:val="00A67624"/>
    <w:rsid w:val="00A67E55"/>
    <w:rsid w:val="00A70FC5"/>
    <w:rsid w:val="00A75049"/>
    <w:rsid w:val="00A75BD0"/>
    <w:rsid w:val="00A76640"/>
    <w:rsid w:val="00A77A19"/>
    <w:rsid w:val="00A80886"/>
    <w:rsid w:val="00A80B06"/>
    <w:rsid w:val="00A80ECC"/>
    <w:rsid w:val="00A82090"/>
    <w:rsid w:val="00A82F70"/>
    <w:rsid w:val="00A856C9"/>
    <w:rsid w:val="00A85855"/>
    <w:rsid w:val="00A90511"/>
    <w:rsid w:val="00A92580"/>
    <w:rsid w:val="00A939FB"/>
    <w:rsid w:val="00AA0DAC"/>
    <w:rsid w:val="00AA1634"/>
    <w:rsid w:val="00AA2414"/>
    <w:rsid w:val="00AA2A05"/>
    <w:rsid w:val="00AA4038"/>
    <w:rsid w:val="00AA4299"/>
    <w:rsid w:val="00AA636A"/>
    <w:rsid w:val="00AA6AD5"/>
    <w:rsid w:val="00AB0B72"/>
    <w:rsid w:val="00AB0F7A"/>
    <w:rsid w:val="00AB3884"/>
    <w:rsid w:val="00AB67F2"/>
    <w:rsid w:val="00AB7E20"/>
    <w:rsid w:val="00AC3DD5"/>
    <w:rsid w:val="00AC50D2"/>
    <w:rsid w:val="00AC713A"/>
    <w:rsid w:val="00AD0D51"/>
    <w:rsid w:val="00AD14FE"/>
    <w:rsid w:val="00AD18E7"/>
    <w:rsid w:val="00AD2D0F"/>
    <w:rsid w:val="00AD7B2D"/>
    <w:rsid w:val="00AD7DA9"/>
    <w:rsid w:val="00AE10F6"/>
    <w:rsid w:val="00AE34FB"/>
    <w:rsid w:val="00AE514E"/>
    <w:rsid w:val="00AE5A22"/>
    <w:rsid w:val="00AE7059"/>
    <w:rsid w:val="00AE73F8"/>
    <w:rsid w:val="00AF0C28"/>
    <w:rsid w:val="00AF6120"/>
    <w:rsid w:val="00B00C19"/>
    <w:rsid w:val="00B014A8"/>
    <w:rsid w:val="00B01B8B"/>
    <w:rsid w:val="00B03FD8"/>
    <w:rsid w:val="00B048A5"/>
    <w:rsid w:val="00B133BC"/>
    <w:rsid w:val="00B155E8"/>
    <w:rsid w:val="00B16705"/>
    <w:rsid w:val="00B177C5"/>
    <w:rsid w:val="00B21E4A"/>
    <w:rsid w:val="00B24B9E"/>
    <w:rsid w:val="00B2537D"/>
    <w:rsid w:val="00B26475"/>
    <w:rsid w:val="00B264E9"/>
    <w:rsid w:val="00B324A8"/>
    <w:rsid w:val="00B41007"/>
    <w:rsid w:val="00B413D8"/>
    <w:rsid w:val="00B416E5"/>
    <w:rsid w:val="00B42A16"/>
    <w:rsid w:val="00B4321A"/>
    <w:rsid w:val="00B45AA4"/>
    <w:rsid w:val="00B45F28"/>
    <w:rsid w:val="00B46109"/>
    <w:rsid w:val="00B5315E"/>
    <w:rsid w:val="00B54BFA"/>
    <w:rsid w:val="00B54E15"/>
    <w:rsid w:val="00B54E4B"/>
    <w:rsid w:val="00B558E4"/>
    <w:rsid w:val="00B601FB"/>
    <w:rsid w:val="00B60A15"/>
    <w:rsid w:val="00B62FFE"/>
    <w:rsid w:val="00B653D2"/>
    <w:rsid w:val="00B7375E"/>
    <w:rsid w:val="00B73C60"/>
    <w:rsid w:val="00B775B6"/>
    <w:rsid w:val="00B779E2"/>
    <w:rsid w:val="00B80483"/>
    <w:rsid w:val="00B85732"/>
    <w:rsid w:val="00B85ECC"/>
    <w:rsid w:val="00B9205F"/>
    <w:rsid w:val="00B92F68"/>
    <w:rsid w:val="00B94049"/>
    <w:rsid w:val="00B943B4"/>
    <w:rsid w:val="00B945E0"/>
    <w:rsid w:val="00B956DB"/>
    <w:rsid w:val="00BA266B"/>
    <w:rsid w:val="00BA2993"/>
    <w:rsid w:val="00BA4809"/>
    <w:rsid w:val="00BA4B75"/>
    <w:rsid w:val="00BA4BBB"/>
    <w:rsid w:val="00BA4F35"/>
    <w:rsid w:val="00BA553E"/>
    <w:rsid w:val="00BA64FC"/>
    <w:rsid w:val="00BB01A0"/>
    <w:rsid w:val="00BB31D0"/>
    <w:rsid w:val="00BC20FF"/>
    <w:rsid w:val="00BC3CBC"/>
    <w:rsid w:val="00BC512A"/>
    <w:rsid w:val="00BC63DE"/>
    <w:rsid w:val="00BC6D3D"/>
    <w:rsid w:val="00BD1DB2"/>
    <w:rsid w:val="00BD426B"/>
    <w:rsid w:val="00BD5E9F"/>
    <w:rsid w:val="00BD621A"/>
    <w:rsid w:val="00BD77D8"/>
    <w:rsid w:val="00BE279F"/>
    <w:rsid w:val="00BE62FA"/>
    <w:rsid w:val="00BE637E"/>
    <w:rsid w:val="00BE6B5E"/>
    <w:rsid w:val="00BF1B78"/>
    <w:rsid w:val="00BF1F87"/>
    <w:rsid w:val="00BF74A3"/>
    <w:rsid w:val="00C03C96"/>
    <w:rsid w:val="00C05A3C"/>
    <w:rsid w:val="00C07969"/>
    <w:rsid w:val="00C123FB"/>
    <w:rsid w:val="00C13281"/>
    <w:rsid w:val="00C13A35"/>
    <w:rsid w:val="00C15068"/>
    <w:rsid w:val="00C16E1E"/>
    <w:rsid w:val="00C22328"/>
    <w:rsid w:val="00C25D53"/>
    <w:rsid w:val="00C25F80"/>
    <w:rsid w:val="00C26C03"/>
    <w:rsid w:val="00C310E2"/>
    <w:rsid w:val="00C31B23"/>
    <w:rsid w:val="00C36468"/>
    <w:rsid w:val="00C429DF"/>
    <w:rsid w:val="00C43E9E"/>
    <w:rsid w:val="00C45C91"/>
    <w:rsid w:val="00C50219"/>
    <w:rsid w:val="00C51DB0"/>
    <w:rsid w:val="00C52B95"/>
    <w:rsid w:val="00C5472D"/>
    <w:rsid w:val="00C56136"/>
    <w:rsid w:val="00C57EEF"/>
    <w:rsid w:val="00C62C51"/>
    <w:rsid w:val="00C65AB6"/>
    <w:rsid w:val="00C70180"/>
    <w:rsid w:val="00C71BE5"/>
    <w:rsid w:val="00C71E3E"/>
    <w:rsid w:val="00C74065"/>
    <w:rsid w:val="00C80B23"/>
    <w:rsid w:val="00C81288"/>
    <w:rsid w:val="00C84EB0"/>
    <w:rsid w:val="00C91394"/>
    <w:rsid w:val="00C91F68"/>
    <w:rsid w:val="00C926B3"/>
    <w:rsid w:val="00C92B40"/>
    <w:rsid w:val="00C93183"/>
    <w:rsid w:val="00C945E5"/>
    <w:rsid w:val="00C95EBC"/>
    <w:rsid w:val="00C9626D"/>
    <w:rsid w:val="00C96D0F"/>
    <w:rsid w:val="00C9705A"/>
    <w:rsid w:val="00C97696"/>
    <w:rsid w:val="00CA0233"/>
    <w:rsid w:val="00CA184E"/>
    <w:rsid w:val="00CA3D59"/>
    <w:rsid w:val="00CA4AB9"/>
    <w:rsid w:val="00CA4D45"/>
    <w:rsid w:val="00CA4EE7"/>
    <w:rsid w:val="00CA6BF6"/>
    <w:rsid w:val="00CB037C"/>
    <w:rsid w:val="00CB23BB"/>
    <w:rsid w:val="00CB458F"/>
    <w:rsid w:val="00CC368B"/>
    <w:rsid w:val="00CC5D0B"/>
    <w:rsid w:val="00CD102F"/>
    <w:rsid w:val="00CD456C"/>
    <w:rsid w:val="00CD50D0"/>
    <w:rsid w:val="00CD72DA"/>
    <w:rsid w:val="00CE04A6"/>
    <w:rsid w:val="00CE1462"/>
    <w:rsid w:val="00CE2894"/>
    <w:rsid w:val="00CE3058"/>
    <w:rsid w:val="00CE4281"/>
    <w:rsid w:val="00CE43AE"/>
    <w:rsid w:val="00CE538A"/>
    <w:rsid w:val="00CE6B37"/>
    <w:rsid w:val="00CF03C1"/>
    <w:rsid w:val="00CF096F"/>
    <w:rsid w:val="00CF594C"/>
    <w:rsid w:val="00CF6918"/>
    <w:rsid w:val="00D010AC"/>
    <w:rsid w:val="00D03368"/>
    <w:rsid w:val="00D05374"/>
    <w:rsid w:val="00D1128B"/>
    <w:rsid w:val="00D13844"/>
    <w:rsid w:val="00D1647C"/>
    <w:rsid w:val="00D16BDA"/>
    <w:rsid w:val="00D17F3A"/>
    <w:rsid w:val="00D2053C"/>
    <w:rsid w:val="00D21284"/>
    <w:rsid w:val="00D21301"/>
    <w:rsid w:val="00D22F44"/>
    <w:rsid w:val="00D24FF8"/>
    <w:rsid w:val="00D30AEE"/>
    <w:rsid w:val="00D31227"/>
    <w:rsid w:val="00D32DED"/>
    <w:rsid w:val="00D33435"/>
    <w:rsid w:val="00D40F14"/>
    <w:rsid w:val="00D4134D"/>
    <w:rsid w:val="00D413EC"/>
    <w:rsid w:val="00D45706"/>
    <w:rsid w:val="00D5142C"/>
    <w:rsid w:val="00D528DC"/>
    <w:rsid w:val="00D60E93"/>
    <w:rsid w:val="00D6105E"/>
    <w:rsid w:val="00D64BB0"/>
    <w:rsid w:val="00D709A8"/>
    <w:rsid w:val="00D70C12"/>
    <w:rsid w:val="00D726E6"/>
    <w:rsid w:val="00D77778"/>
    <w:rsid w:val="00D80238"/>
    <w:rsid w:val="00D80638"/>
    <w:rsid w:val="00D810C3"/>
    <w:rsid w:val="00D8208F"/>
    <w:rsid w:val="00D82477"/>
    <w:rsid w:val="00D82486"/>
    <w:rsid w:val="00D82DF7"/>
    <w:rsid w:val="00D93541"/>
    <w:rsid w:val="00D93EEA"/>
    <w:rsid w:val="00D94DED"/>
    <w:rsid w:val="00D95BB3"/>
    <w:rsid w:val="00D97F32"/>
    <w:rsid w:val="00DA4A64"/>
    <w:rsid w:val="00DA7C95"/>
    <w:rsid w:val="00DB0980"/>
    <w:rsid w:val="00DB0D78"/>
    <w:rsid w:val="00DB4262"/>
    <w:rsid w:val="00DB5F59"/>
    <w:rsid w:val="00DB7879"/>
    <w:rsid w:val="00DC0673"/>
    <w:rsid w:val="00DC1838"/>
    <w:rsid w:val="00DC23B1"/>
    <w:rsid w:val="00DC25D5"/>
    <w:rsid w:val="00DC2E7E"/>
    <w:rsid w:val="00DC5326"/>
    <w:rsid w:val="00DC6424"/>
    <w:rsid w:val="00DD116B"/>
    <w:rsid w:val="00DD3A0C"/>
    <w:rsid w:val="00DD5234"/>
    <w:rsid w:val="00DE077D"/>
    <w:rsid w:val="00DE1232"/>
    <w:rsid w:val="00DE381D"/>
    <w:rsid w:val="00DE46AC"/>
    <w:rsid w:val="00DE5061"/>
    <w:rsid w:val="00DE753D"/>
    <w:rsid w:val="00DE7E1D"/>
    <w:rsid w:val="00DF0BAA"/>
    <w:rsid w:val="00DF1105"/>
    <w:rsid w:val="00DF296A"/>
    <w:rsid w:val="00DF7360"/>
    <w:rsid w:val="00E00D9B"/>
    <w:rsid w:val="00E03E4B"/>
    <w:rsid w:val="00E05217"/>
    <w:rsid w:val="00E07A47"/>
    <w:rsid w:val="00E10D53"/>
    <w:rsid w:val="00E144D1"/>
    <w:rsid w:val="00E14827"/>
    <w:rsid w:val="00E16E27"/>
    <w:rsid w:val="00E1739F"/>
    <w:rsid w:val="00E22D65"/>
    <w:rsid w:val="00E22FEE"/>
    <w:rsid w:val="00E25059"/>
    <w:rsid w:val="00E25085"/>
    <w:rsid w:val="00E25D53"/>
    <w:rsid w:val="00E26514"/>
    <w:rsid w:val="00E272D1"/>
    <w:rsid w:val="00E31C8C"/>
    <w:rsid w:val="00E32806"/>
    <w:rsid w:val="00E4505B"/>
    <w:rsid w:val="00E467E3"/>
    <w:rsid w:val="00E46C51"/>
    <w:rsid w:val="00E52EA7"/>
    <w:rsid w:val="00E537E3"/>
    <w:rsid w:val="00E53A57"/>
    <w:rsid w:val="00E57668"/>
    <w:rsid w:val="00E609E9"/>
    <w:rsid w:val="00E718B5"/>
    <w:rsid w:val="00E73A1B"/>
    <w:rsid w:val="00E755CB"/>
    <w:rsid w:val="00E7694A"/>
    <w:rsid w:val="00E77091"/>
    <w:rsid w:val="00E8525C"/>
    <w:rsid w:val="00E8708E"/>
    <w:rsid w:val="00E879C9"/>
    <w:rsid w:val="00E87DAF"/>
    <w:rsid w:val="00E93548"/>
    <w:rsid w:val="00E935F1"/>
    <w:rsid w:val="00E9515A"/>
    <w:rsid w:val="00E957C3"/>
    <w:rsid w:val="00EA01BB"/>
    <w:rsid w:val="00EA0A1B"/>
    <w:rsid w:val="00EA31BE"/>
    <w:rsid w:val="00EA3481"/>
    <w:rsid w:val="00EA3E21"/>
    <w:rsid w:val="00EA61B4"/>
    <w:rsid w:val="00EB155B"/>
    <w:rsid w:val="00EB6B83"/>
    <w:rsid w:val="00EB6DAF"/>
    <w:rsid w:val="00EB7A18"/>
    <w:rsid w:val="00EC1EB9"/>
    <w:rsid w:val="00EC2811"/>
    <w:rsid w:val="00EC3093"/>
    <w:rsid w:val="00EC5314"/>
    <w:rsid w:val="00EC553C"/>
    <w:rsid w:val="00ED06FC"/>
    <w:rsid w:val="00ED1E56"/>
    <w:rsid w:val="00ED4C1C"/>
    <w:rsid w:val="00ED50C7"/>
    <w:rsid w:val="00EE55B1"/>
    <w:rsid w:val="00EE5C9D"/>
    <w:rsid w:val="00EF1B41"/>
    <w:rsid w:val="00EF2853"/>
    <w:rsid w:val="00EF6455"/>
    <w:rsid w:val="00F00147"/>
    <w:rsid w:val="00F02F34"/>
    <w:rsid w:val="00F03560"/>
    <w:rsid w:val="00F0771B"/>
    <w:rsid w:val="00F10039"/>
    <w:rsid w:val="00F1190F"/>
    <w:rsid w:val="00F13FA2"/>
    <w:rsid w:val="00F14805"/>
    <w:rsid w:val="00F1536F"/>
    <w:rsid w:val="00F15B04"/>
    <w:rsid w:val="00F276F6"/>
    <w:rsid w:val="00F3152A"/>
    <w:rsid w:val="00F3275F"/>
    <w:rsid w:val="00F37514"/>
    <w:rsid w:val="00F37537"/>
    <w:rsid w:val="00F40B85"/>
    <w:rsid w:val="00F42B2E"/>
    <w:rsid w:val="00F45379"/>
    <w:rsid w:val="00F45E4D"/>
    <w:rsid w:val="00F513D3"/>
    <w:rsid w:val="00F51896"/>
    <w:rsid w:val="00F52219"/>
    <w:rsid w:val="00F52B5A"/>
    <w:rsid w:val="00F5394C"/>
    <w:rsid w:val="00F60BDE"/>
    <w:rsid w:val="00F70B96"/>
    <w:rsid w:val="00F718C7"/>
    <w:rsid w:val="00F7454D"/>
    <w:rsid w:val="00F75A9B"/>
    <w:rsid w:val="00F80BE7"/>
    <w:rsid w:val="00F82AB3"/>
    <w:rsid w:val="00F83181"/>
    <w:rsid w:val="00F840F3"/>
    <w:rsid w:val="00F84D3F"/>
    <w:rsid w:val="00F91730"/>
    <w:rsid w:val="00F945B5"/>
    <w:rsid w:val="00F95720"/>
    <w:rsid w:val="00F97874"/>
    <w:rsid w:val="00FA3DE2"/>
    <w:rsid w:val="00FA4740"/>
    <w:rsid w:val="00FA54F6"/>
    <w:rsid w:val="00FB05EC"/>
    <w:rsid w:val="00FB3F16"/>
    <w:rsid w:val="00FB4FE4"/>
    <w:rsid w:val="00FB5689"/>
    <w:rsid w:val="00FB7542"/>
    <w:rsid w:val="00FB7DFE"/>
    <w:rsid w:val="00FC17BC"/>
    <w:rsid w:val="00FD0791"/>
    <w:rsid w:val="00FD07E1"/>
    <w:rsid w:val="00FD080D"/>
    <w:rsid w:val="00FD0D71"/>
    <w:rsid w:val="00FD1230"/>
    <w:rsid w:val="00FD3E24"/>
    <w:rsid w:val="00FD5231"/>
    <w:rsid w:val="00FD6E29"/>
    <w:rsid w:val="00FE31D8"/>
    <w:rsid w:val="00FE74A3"/>
    <w:rsid w:val="00FE790E"/>
    <w:rsid w:val="00FF0AB1"/>
    <w:rsid w:val="00FF3D25"/>
    <w:rsid w:val="00FF4AC6"/>
    <w:rsid w:val="00FF7287"/>
    <w:rsid w:val="00FF7328"/>
    <w:rsid w:val="03996B21"/>
    <w:rsid w:val="039F1251"/>
    <w:rsid w:val="03C443AE"/>
    <w:rsid w:val="06325C5A"/>
    <w:rsid w:val="088B2149"/>
    <w:rsid w:val="0A7D0CAC"/>
    <w:rsid w:val="0AA2515A"/>
    <w:rsid w:val="0CC36FBD"/>
    <w:rsid w:val="0DD17E80"/>
    <w:rsid w:val="0E733269"/>
    <w:rsid w:val="0EA32DA4"/>
    <w:rsid w:val="0EAE0DF3"/>
    <w:rsid w:val="0EB2479D"/>
    <w:rsid w:val="109E2D03"/>
    <w:rsid w:val="11215942"/>
    <w:rsid w:val="11EC37AB"/>
    <w:rsid w:val="13EC07C3"/>
    <w:rsid w:val="166C24C2"/>
    <w:rsid w:val="17BA02FE"/>
    <w:rsid w:val="186B7E57"/>
    <w:rsid w:val="191C3807"/>
    <w:rsid w:val="1AD16B17"/>
    <w:rsid w:val="1BEA08B0"/>
    <w:rsid w:val="1DFB1664"/>
    <w:rsid w:val="1E2939D4"/>
    <w:rsid w:val="1E2B571B"/>
    <w:rsid w:val="1E6D24DB"/>
    <w:rsid w:val="1F296C72"/>
    <w:rsid w:val="239F47E9"/>
    <w:rsid w:val="24282CB5"/>
    <w:rsid w:val="24722F96"/>
    <w:rsid w:val="26930462"/>
    <w:rsid w:val="2B4B0D53"/>
    <w:rsid w:val="2B85301B"/>
    <w:rsid w:val="2C642F71"/>
    <w:rsid w:val="2C981C63"/>
    <w:rsid w:val="2D3D33FF"/>
    <w:rsid w:val="2E0F4D7B"/>
    <w:rsid w:val="2E346919"/>
    <w:rsid w:val="2E847FC5"/>
    <w:rsid w:val="2F6501CE"/>
    <w:rsid w:val="31630162"/>
    <w:rsid w:val="32085830"/>
    <w:rsid w:val="3265796E"/>
    <w:rsid w:val="32DB5638"/>
    <w:rsid w:val="34DD3342"/>
    <w:rsid w:val="36B56E4F"/>
    <w:rsid w:val="37D4403D"/>
    <w:rsid w:val="38425FA6"/>
    <w:rsid w:val="38983FA8"/>
    <w:rsid w:val="38DF1835"/>
    <w:rsid w:val="39240A5F"/>
    <w:rsid w:val="3B165061"/>
    <w:rsid w:val="3D0D622C"/>
    <w:rsid w:val="3E3E588C"/>
    <w:rsid w:val="3E8F4B09"/>
    <w:rsid w:val="41192C6E"/>
    <w:rsid w:val="41334821"/>
    <w:rsid w:val="4220113D"/>
    <w:rsid w:val="42304A74"/>
    <w:rsid w:val="42723D94"/>
    <w:rsid w:val="42F30B45"/>
    <w:rsid w:val="439267FF"/>
    <w:rsid w:val="43FF109D"/>
    <w:rsid w:val="44C83163"/>
    <w:rsid w:val="46637BB4"/>
    <w:rsid w:val="48BC437D"/>
    <w:rsid w:val="4954347D"/>
    <w:rsid w:val="4A6A79A2"/>
    <w:rsid w:val="4B9732F7"/>
    <w:rsid w:val="4BE97F1B"/>
    <w:rsid w:val="4C2B6FF3"/>
    <w:rsid w:val="4C9A32B0"/>
    <w:rsid w:val="4EA7789C"/>
    <w:rsid w:val="500C70DF"/>
    <w:rsid w:val="53E946A5"/>
    <w:rsid w:val="53EF12C4"/>
    <w:rsid w:val="57205519"/>
    <w:rsid w:val="57F252EC"/>
    <w:rsid w:val="588A227A"/>
    <w:rsid w:val="588C67CE"/>
    <w:rsid w:val="589C1A11"/>
    <w:rsid w:val="58AB4D2E"/>
    <w:rsid w:val="5A4C3565"/>
    <w:rsid w:val="5AB60F4D"/>
    <w:rsid w:val="5B8461A7"/>
    <w:rsid w:val="5C0B3FBA"/>
    <w:rsid w:val="60BB3ACA"/>
    <w:rsid w:val="61D04635"/>
    <w:rsid w:val="61E64E24"/>
    <w:rsid w:val="65C64209"/>
    <w:rsid w:val="65C70CD3"/>
    <w:rsid w:val="68317B21"/>
    <w:rsid w:val="68E9469D"/>
    <w:rsid w:val="69810F87"/>
    <w:rsid w:val="6BA01439"/>
    <w:rsid w:val="6DF06419"/>
    <w:rsid w:val="72C255A5"/>
    <w:rsid w:val="752D73B3"/>
    <w:rsid w:val="77534174"/>
    <w:rsid w:val="77EB5B61"/>
    <w:rsid w:val="790A423A"/>
    <w:rsid w:val="7B7B2414"/>
    <w:rsid w:val="7D526D61"/>
    <w:rsid w:val="7E086144"/>
    <w:rsid w:val="7F334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2"/>
    <w:qFormat/>
    <w:uiPriority w:val="0"/>
    <w:pPr>
      <w:keepNext/>
      <w:keepLines/>
      <w:spacing w:before="340" w:after="330" w:line="578" w:lineRule="auto"/>
      <w:outlineLvl w:val="0"/>
    </w:pPr>
    <w:rPr>
      <w:rFonts w:eastAsia="黑体"/>
      <w:b/>
      <w:kern w:val="44"/>
      <w:sz w:val="32"/>
      <w:szCs w:val="20"/>
    </w:rPr>
  </w:style>
  <w:style w:type="paragraph" w:styleId="3">
    <w:name w:val="heading 2"/>
    <w:basedOn w:val="1"/>
    <w:next w:val="1"/>
    <w:link w:val="68"/>
    <w:qFormat/>
    <w:uiPriority w:val="0"/>
    <w:pPr>
      <w:keepNext/>
      <w:keepLines/>
      <w:adjustRightInd w:val="0"/>
      <w:spacing w:before="260" w:after="260" w:line="416" w:lineRule="atLeast"/>
      <w:ind w:left="2268" w:hanging="425"/>
      <w:outlineLvl w:val="1"/>
    </w:pPr>
    <w:rPr>
      <w:rFonts w:ascii="Arial" w:hAnsi="Arial" w:eastAsia="黑体"/>
      <w:b/>
      <w:sz w:val="32"/>
    </w:rPr>
  </w:style>
  <w:style w:type="paragraph" w:styleId="4">
    <w:name w:val="heading 3"/>
    <w:basedOn w:val="1"/>
    <w:next w:val="1"/>
    <w:link w:val="79"/>
    <w:qFormat/>
    <w:uiPriority w:val="0"/>
    <w:pPr>
      <w:keepNext/>
      <w:keepLines/>
      <w:numPr>
        <w:ilvl w:val="2"/>
        <w:numId w:val="1"/>
      </w:numPr>
      <w:adjustRightInd w:val="0"/>
      <w:spacing w:before="260" w:after="260" w:line="416" w:lineRule="atLeast"/>
      <w:outlineLvl w:val="2"/>
    </w:pPr>
    <w:rPr>
      <w:rFonts w:eastAsia="Arial Unicode MS"/>
      <w:b/>
      <w:sz w:val="32"/>
    </w:rPr>
  </w:style>
  <w:style w:type="paragraph" w:styleId="5">
    <w:name w:val="heading 4"/>
    <w:basedOn w:val="1"/>
    <w:next w:val="1"/>
    <w:link w:val="144"/>
    <w:qFormat/>
    <w:uiPriority w:val="0"/>
    <w:pPr>
      <w:keepNext/>
      <w:keepLines/>
      <w:adjustRightInd w:val="0"/>
      <w:spacing w:before="280" w:after="290" w:line="376" w:lineRule="atLeast"/>
      <w:ind w:left="3118" w:hanging="425"/>
      <w:outlineLvl w:val="3"/>
    </w:pPr>
    <w:rPr>
      <w:rFonts w:ascii="Arial" w:hAnsi="Arial" w:eastAsia="黑体"/>
      <w:b/>
      <w:sz w:val="28"/>
    </w:rPr>
  </w:style>
  <w:style w:type="paragraph" w:styleId="6">
    <w:name w:val="heading 5"/>
    <w:basedOn w:val="1"/>
    <w:next w:val="1"/>
    <w:link w:val="134"/>
    <w:qFormat/>
    <w:uiPriority w:val="0"/>
    <w:pPr>
      <w:keepNext/>
      <w:keepLines/>
      <w:adjustRightInd w:val="0"/>
      <w:spacing w:before="280" w:after="290" w:line="376" w:lineRule="atLeast"/>
      <w:ind w:left="3543" w:hanging="425"/>
      <w:outlineLvl w:val="4"/>
    </w:pPr>
    <w:rPr>
      <w:rFonts w:eastAsia="Arial Unicode MS"/>
      <w:b/>
      <w:sz w:val="28"/>
    </w:rPr>
  </w:style>
  <w:style w:type="paragraph" w:styleId="7">
    <w:name w:val="heading 6"/>
    <w:basedOn w:val="1"/>
    <w:next w:val="1"/>
    <w:link w:val="102"/>
    <w:qFormat/>
    <w:uiPriority w:val="0"/>
    <w:pPr>
      <w:keepNext/>
      <w:keepLines/>
      <w:adjustRightInd w:val="0"/>
      <w:spacing w:before="240" w:after="64" w:line="320" w:lineRule="atLeast"/>
      <w:ind w:left="3968" w:hanging="425"/>
      <w:outlineLvl w:val="5"/>
    </w:pPr>
    <w:rPr>
      <w:rFonts w:ascii="Arial" w:hAnsi="Arial" w:eastAsia="黑体"/>
      <w:b/>
      <w:sz w:val="24"/>
    </w:rPr>
  </w:style>
  <w:style w:type="paragraph" w:styleId="8">
    <w:name w:val="heading 7"/>
    <w:basedOn w:val="1"/>
    <w:next w:val="1"/>
    <w:link w:val="123"/>
    <w:qFormat/>
    <w:uiPriority w:val="0"/>
    <w:pPr>
      <w:keepNext/>
      <w:keepLines/>
      <w:adjustRightInd w:val="0"/>
      <w:spacing w:before="240" w:after="64" w:line="320" w:lineRule="atLeast"/>
      <w:ind w:left="4393" w:hanging="425"/>
      <w:outlineLvl w:val="6"/>
    </w:pPr>
    <w:rPr>
      <w:b/>
      <w:sz w:val="24"/>
    </w:rPr>
  </w:style>
  <w:style w:type="paragraph" w:styleId="9">
    <w:name w:val="heading 8"/>
    <w:basedOn w:val="1"/>
    <w:next w:val="1"/>
    <w:link w:val="69"/>
    <w:qFormat/>
    <w:uiPriority w:val="0"/>
    <w:pPr>
      <w:keepNext/>
      <w:keepLines/>
      <w:adjustRightInd w:val="0"/>
      <w:spacing w:before="240" w:after="64" w:line="320" w:lineRule="atLeast"/>
      <w:ind w:left="4818" w:hanging="425"/>
      <w:outlineLvl w:val="7"/>
    </w:pPr>
    <w:rPr>
      <w:rFonts w:ascii="Arial" w:hAnsi="Arial" w:eastAsia="黑体"/>
      <w:sz w:val="24"/>
    </w:rPr>
  </w:style>
  <w:style w:type="paragraph" w:styleId="10">
    <w:name w:val="heading 9"/>
    <w:basedOn w:val="1"/>
    <w:next w:val="1"/>
    <w:link w:val="113"/>
    <w:qFormat/>
    <w:uiPriority w:val="0"/>
    <w:pPr>
      <w:keepNext/>
      <w:keepLines/>
      <w:adjustRightInd w:val="0"/>
      <w:spacing w:before="240" w:after="64" w:line="320" w:lineRule="atLeast"/>
      <w:ind w:left="5243" w:hanging="425"/>
      <w:outlineLvl w:val="8"/>
    </w:pPr>
    <w:rPr>
      <w:rFonts w:ascii="Arial" w:hAnsi="Arial" w:eastAsia="黑体"/>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szCs w:val="20"/>
    </w:rPr>
  </w:style>
  <w:style w:type="paragraph" w:styleId="12">
    <w:name w:val="toc 7"/>
    <w:basedOn w:val="1"/>
    <w:next w:val="1"/>
    <w:qFormat/>
    <w:uiPriority w:val="39"/>
    <w:pPr>
      <w:ind w:left="1260"/>
      <w:jc w:val="left"/>
    </w:pPr>
    <w:rPr>
      <w:sz w:val="18"/>
      <w:szCs w:val="18"/>
    </w:rPr>
  </w:style>
  <w:style w:type="paragraph" w:styleId="13">
    <w:name w:val="List Number"/>
    <w:basedOn w:val="1"/>
    <w:qFormat/>
    <w:uiPriority w:val="99"/>
    <w:pPr>
      <w:tabs>
        <w:tab w:val="left" w:pos="360"/>
      </w:tabs>
      <w:spacing w:line="300" w:lineRule="auto"/>
      <w:ind w:left="360" w:hanging="200" w:hangingChars="200"/>
    </w:pPr>
    <w:rPr>
      <w:szCs w:val="20"/>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pPr>
      <w:jc w:val="center"/>
    </w:pPr>
    <w:rPr>
      <w:sz w:val="48"/>
      <w:szCs w:val="20"/>
    </w:rPr>
  </w:style>
  <w:style w:type="paragraph" w:styleId="16">
    <w:name w:val="List Bullet"/>
    <w:basedOn w:val="1"/>
    <w:link w:val="83"/>
    <w:qFormat/>
    <w:uiPriority w:val="0"/>
    <w:pPr>
      <w:tabs>
        <w:tab w:val="left" w:pos="360"/>
      </w:tabs>
      <w:ind w:left="360" w:hanging="360" w:hangingChars="200"/>
    </w:pPr>
  </w:style>
  <w:style w:type="paragraph" w:styleId="17">
    <w:name w:val="Document Map"/>
    <w:basedOn w:val="1"/>
    <w:link w:val="143"/>
    <w:qFormat/>
    <w:uiPriority w:val="0"/>
    <w:rPr>
      <w:rFonts w:ascii="宋体"/>
      <w:sz w:val="18"/>
      <w:szCs w:val="18"/>
    </w:rPr>
  </w:style>
  <w:style w:type="paragraph" w:styleId="18">
    <w:name w:val="annotation text"/>
    <w:basedOn w:val="1"/>
    <w:link w:val="78"/>
    <w:qFormat/>
    <w:uiPriority w:val="0"/>
    <w:pPr>
      <w:jc w:val="left"/>
    </w:pPr>
  </w:style>
  <w:style w:type="paragraph" w:styleId="19">
    <w:name w:val="Body Text 3"/>
    <w:basedOn w:val="1"/>
    <w:link w:val="124"/>
    <w:qFormat/>
    <w:uiPriority w:val="99"/>
    <w:pPr>
      <w:spacing w:after="120"/>
    </w:pPr>
    <w:rPr>
      <w:sz w:val="16"/>
      <w:szCs w:val="16"/>
    </w:rPr>
  </w:style>
  <w:style w:type="paragraph" w:styleId="20">
    <w:name w:val="Body Text"/>
    <w:basedOn w:val="1"/>
    <w:link w:val="132"/>
    <w:qFormat/>
    <w:uiPriority w:val="99"/>
    <w:pPr>
      <w:spacing w:after="120"/>
    </w:pPr>
  </w:style>
  <w:style w:type="paragraph" w:styleId="21">
    <w:name w:val="Body Text Indent"/>
    <w:basedOn w:val="1"/>
    <w:link w:val="80"/>
    <w:qFormat/>
    <w:uiPriority w:val="99"/>
    <w:pPr>
      <w:adjustRightInd w:val="0"/>
      <w:spacing w:line="320" w:lineRule="atLeast"/>
      <w:ind w:firstLine="480"/>
      <w:textAlignment w:val="baseline"/>
    </w:pPr>
    <w:rPr>
      <w:rFonts w:ascii="楷体" w:eastAsia="楷体_GB2312"/>
      <w:kern w:val="0"/>
      <w:sz w:val="30"/>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tabs>
        <w:tab w:val="left" w:pos="8460"/>
      </w:tabs>
      <w:spacing w:line="360" w:lineRule="auto"/>
      <w:ind w:left="67" w:right="6" w:firstLine="538" w:firstLineChars="192"/>
    </w:pPr>
    <w:rPr>
      <w:rFonts w:ascii="仿宋_GB2312" w:eastAsia="仿宋_GB2312"/>
      <w:sz w:val="28"/>
    </w:rPr>
  </w:style>
  <w:style w:type="paragraph" w:styleId="24">
    <w:name w:val="List Bullet 2"/>
    <w:basedOn w:val="1"/>
    <w:semiHidden/>
    <w:unhideWhenUsed/>
    <w:qFormat/>
    <w:uiPriority w:val="0"/>
    <w:pPr>
      <w:numPr>
        <w:ilvl w:val="0"/>
        <w:numId w:val="2"/>
      </w:numPr>
      <w:contextualSpacing/>
    </w:p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tabs>
        <w:tab w:val="left" w:pos="840"/>
      </w:tabs>
      <w:ind w:left="420" w:firstLine="600" w:firstLineChars="300"/>
      <w:jc w:val="left"/>
    </w:pPr>
    <w:rPr>
      <w:i/>
      <w:iCs/>
      <w:sz w:val="20"/>
      <w:szCs w:val="20"/>
    </w:rPr>
  </w:style>
  <w:style w:type="paragraph" w:styleId="27">
    <w:name w:val="Plain Text"/>
    <w:basedOn w:val="1"/>
    <w:link w:val="70"/>
    <w:qFormat/>
    <w:uiPriority w:val="0"/>
    <w:pPr>
      <w:adjustRightInd w:val="0"/>
      <w:jc w:val="left"/>
      <w:textAlignment w:val="baseline"/>
    </w:pPr>
    <w:rPr>
      <w:rFonts w:ascii="宋体"/>
      <w:kern w:val="0"/>
      <w:sz w:val="24"/>
      <w:szCs w:val="20"/>
    </w:rPr>
  </w:style>
  <w:style w:type="paragraph" w:styleId="28">
    <w:name w:val="toc 8"/>
    <w:basedOn w:val="1"/>
    <w:next w:val="1"/>
    <w:qFormat/>
    <w:uiPriority w:val="39"/>
    <w:pPr>
      <w:ind w:left="1470"/>
      <w:jc w:val="left"/>
    </w:pPr>
    <w:rPr>
      <w:sz w:val="18"/>
      <w:szCs w:val="18"/>
    </w:rPr>
  </w:style>
  <w:style w:type="paragraph" w:styleId="29">
    <w:name w:val="Date"/>
    <w:basedOn w:val="1"/>
    <w:next w:val="1"/>
    <w:link w:val="145"/>
    <w:qFormat/>
    <w:uiPriority w:val="99"/>
    <w:pPr>
      <w:adjustRightInd w:val="0"/>
      <w:spacing w:line="312" w:lineRule="atLeast"/>
      <w:jc w:val="right"/>
      <w:textAlignment w:val="baseline"/>
    </w:pPr>
    <w:rPr>
      <w:kern w:val="0"/>
      <w:szCs w:val="20"/>
    </w:rPr>
  </w:style>
  <w:style w:type="paragraph" w:styleId="30">
    <w:name w:val="Body Text Indent 2"/>
    <w:basedOn w:val="1"/>
    <w:link w:val="135"/>
    <w:qFormat/>
    <w:uiPriority w:val="99"/>
    <w:pPr>
      <w:adjustRightInd w:val="0"/>
      <w:snapToGrid w:val="0"/>
      <w:spacing w:line="360" w:lineRule="auto"/>
      <w:ind w:firstLine="502"/>
    </w:pPr>
    <w:rPr>
      <w:rFonts w:ascii="仿宋_GB2312" w:eastAsia="仿宋_GB2312"/>
      <w:sz w:val="28"/>
    </w:rPr>
  </w:style>
  <w:style w:type="paragraph" w:styleId="31">
    <w:name w:val="endnote text"/>
    <w:basedOn w:val="1"/>
    <w:link w:val="67"/>
    <w:qFormat/>
    <w:uiPriority w:val="99"/>
    <w:pPr>
      <w:snapToGrid w:val="0"/>
      <w:spacing w:line="300" w:lineRule="auto"/>
      <w:ind w:firstLine="567"/>
      <w:jc w:val="left"/>
    </w:pPr>
    <w:rPr>
      <w:szCs w:val="20"/>
    </w:rPr>
  </w:style>
  <w:style w:type="paragraph" w:styleId="32">
    <w:name w:val="Balloon Text"/>
    <w:basedOn w:val="1"/>
    <w:link w:val="81"/>
    <w:qFormat/>
    <w:uiPriority w:val="0"/>
    <w:rPr>
      <w:sz w:val="18"/>
      <w:szCs w:val="18"/>
    </w:rPr>
  </w:style>
  <w:style w:type="paragraph" w:styleId="33">
    <w:name w:val="footer"/>
    <w:basedOn w:val="1"/>
    <w:link w:val="120"/>
    <w:qFormat/>
    <w:uiPriority w:val="99"/>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34">
    <w:name w:val="header"/>
    <w:basedOn w:val="1"/>
    <w:link w:val="103"/>
    <w:qFormat/>
    <w:uiPriority w:val="99"/>
    <w:pPr>
      <w:pBdr>
        <w:bottom w:val="single" w:color="auto" w:sz="6" w:space="1"/>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35">
    <w:name w:val="Signature"/>
    <w:basedOn w:val="1"/>
    <w:link w:val="116"/>
    <w:qFormat/>
    <w:uiPriority w:val="0"/>
    <w:pPr>
      <w:ind w:left="100" w:leftChars="2100"/>
    </w:pPr>
  </w:style>
  <w:style w:type="paragraph" w:styleId="36">
    <w:name w:val="toc 1"/>
    <w:basedOn w:val="1"/>
    <w:next w:val="1"/>
    <w:qFormat/>
    <w:uiPriority w:val="39"/>
    <w:pPr>
      <w:tabs>
        <w:tab w:val="left" w:pos="1050"/>
        <w:tab w:val="right" w:leader="dot" w:pos="9066"/>
      </w:tabs>
      <w:adjustRightInd w:val="0"/>
      <w:snapToGrid w:val="0"/>
      <w:spacing w:line="480" w:lineRule="auto"/>
      <w:jc w:val="left"/>
    </w:pPr>
    <w:rPr>
      <w:b/>
      <w:bCs/>
      <w:caps/>
      <w:sz w:val="20"/>
      <w:szCs w:val="20"/>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11"/>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40">
    <w:name w:val="footnote text"/>
    <w:basedOn w:val="1"/>
    <w:link w:val="94"/>
    <w:qFormat/>
    <w:uiPriority w:val="0"/>
    <w:pPr>
      <w:snapToGrid w:val="0"/>
      <w:jc w:val="left"/>
    </w:pPr>
    <w:rPr>
      <w:sz w:val="18"/>
      <w:szCs w:val="18"/>
    </w:rPr>
  </w:style>
  <w:style w:type="paragraph" w:styleId="41">
    <w:name w:val="toc 6"/>
    <w:basedOn w:val="1"/>
    <w:next w:val="1"/>
    <w:qFormat/>
    <w:uiPriority w:val="39"/>
    <w:pPr>
      <w:ind w:left="1050"/>
      <w:jc w:val="left"/>
    </w:pPr>
    <w:rPr>
      <w:sz w:val="18"/>
      <w:szCs w:val="18"/>
    </w:rPr>
  </w:style>
  <w:style w:type="paragraph" w:styleId="42">
    <w:name w:val="Body Text Indent 3"/>
    <w:basedOn w:val="1"/>
    <w:link w:val="91"/>
    <w:qFormat/>
    <w:uiPriority w:val="99"/>
    <w:pPr>
      <w:snapToGrid w:val="0"/>
      <w:spacing w:line="360" w:lineRule="auto"/>
      <w:ind w:firstLine="502"/>
    </w:pPr>
    <w:rPr>
      <w:rFonts w:ascii="仿宋_GB2312" w:eastAsia="仿宋_GB2312"/>
      <w:color w:val="FF0000"/>
      <w:sz w:val="28"/>
    </w:rPr>
  </w:style>
  <w:style w:type="paragraph" w:styleId="43">
    <w:name w:val="toc 2"/>
    <w:basedOn w:val="1"/>
    <w:next w:val="1"/>
    <w:qFormat/>
    <w:uiPriority w:val="39"/>
    <w:pPr>
      <w:ind w:left="210"/>
      <w:jc w:val="left"/>
    </w:pPr>
    <w:rPr>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link w:val="114"/>
    <w:qFormat/>
    <w:uiPriority w:val="99"/>
    <w:pPr>
      <w:ind w:right="-1"/>
    </w:pPr>
    <w:rPr>
      <w:rFonts w:ascii="宋体"/>
      <w:sz w:val="24"/>
      <w:szCs w:val="20"/>
    </w:rPr>
  </w:style>
  <w:style w:type="paragraph" w:styleId="46">
    <w:name w:val="List Continue 2"/>
    <w:basedOn w:val="1"/>
    <w:qFormat/>
    <w:uiPriority w:val="0"/>
    <w:pPr>
      <w:spacing w:after="120"/>
      <w:ind w:left="840" w:leftChars="400"/>
    </w:pPr>
  </w:style>
  <w:style w:type="paragraph" w:styleId="47">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link w:val="133"/>
    <w:qFormat/>
    <w:uiPriority w:val="99"/>
    <w:pPr>
      <w:widowControl/>
      <w:spacing w:before="100" w:beforeAutospacing="1" w:after="100" w:afterAutospacing="1"/>
      <w:jc w:val="left"/>
    </w:pPr>
    <w:rPr>
      <w:rFonts w:ascii="宋体" w:hAnsi="宋体"/>
      <w:color w:val="000000"/>
      <w:kern w:val="0"/>
      <w:sz w:val="24"/>
    </w:rPr>
  </w:style>
  <w:style w:type="paragraph" w:styleId="49">
    <w:name w:val="index 1"/>
    <w:basedOn w:val="1"/>
    <w:next w:val="1"/>
    <w:qFormat/>
    <w:uiPriority w:val="0"/>
    <w:pPr>
      <w:spacing w:line="360" w:lineRule="auto"/>
      <w:jc w:val="center"/>
    </w:pPr>
    <w:rPr>
      <w:rFonts w:ascii="Arial Narrow" w:hAnsi="Arial Narrow" w:eastAsia="仿宋_GB2312"/>
    </w:rPr>
  </w:style>
  <w:style w:type="paragraph" w:styleId="50">
    <w:name w:val="Title"/>
    <w:basedOn w:val="17"/>
    <w:link w:val="84"/>
    <w:qFormat/>
    <w:uiPriority w:val="10"/>
    <w:pPr>
      <w:shd w:val="clear" w:color="auto" w:fill="000080"/>
      <w:spacing w:before="240" w:after="60"/>
      <w:jc w:val="center"/>
      <w:outlineLvl w:val="0"/>
    </w:pPr>
    <w:rPr>
      <w:rFonts w:ascii="Arial" w:hAnsi="Arial"/>
      <w:b/>
      <w:bCs/>
      <w:sz w:val="32"/>
      <w:szCs w:val="32"/>
      <w:shd w:val="clear" w:color="auto" w:fill="000080"/>
    </w:rPr>
  </w:style>
  <w:style w:type="paragraph" w:styleId="51">
    <w:name w:val="annotation subject"/>
    <w:basedOn w:val="18"/>
    <w:next w:val="18"/>
    <w:link w:val="146"/>
    <w:qFormat/>
    <w:uiPriority w:val="0"/>
    <w:rPr>
      <w:rFonts w:ascii="仿宋_GB2312" w:eastAsia="仿宋_GB2312"/>
      <w:b/>
      <w:bCs/>
    </w:rPr>
  </w:style>
  <w:style w:type="paragraph" w:styleId="52">
    <w:name w:val="Body Text First Indent"/>
    <w:basedOn w:val="20"/>
    <w:link w:val="130"/>
    <w:qFormat/>
    <w:uiPriority w:val="0"/>
    <w:pPr>
      <w:snapToGrid w:val="0"/>
      <w:spacing w:line="300" w:lineRule="auto"/>
      <w:ind w:firstLine="420" w:firstLineChars="100"/>
    </w:pPr>
    <w:rPr>
      <w:rFonts w:ascii="仿宋_GB2312" w:eastAsia="仿宋_GB2312"/>
      <w:sz w:val="28"/>
    </w:rPr>
  </w:style>
  <w:style w:type="paragraph" w:styleId="53">
    <w:name w:val="Body Text First Indent 2"/>
    <w:basedOn w:val="21"/>
    <w:link w:val="425"/>
    <w:qFormat/>
    <w:uiPriority w:val="0"/>
    <w:pPr>
      <w:adjustRightInd/>
      <w:spacing w:after="120" w:line="240" w:lineRule="auto"/>
      <w:ind w:left="420" w:firstLine="210"/>
      <w:textAlignment w:val="auto"/>
    </w:pPr>
    <w:rPr>
      <w:rFonts w:ascii="Times New Roman" w:eastAsia="宋体"/>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Theme"/>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Simple 1"/>
    <w:basedOn w:val="54"/>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9">
    <w:name w:val="Strong"/>
    <w:basedOn w:val="58"/>
    <w:qFormat/>
    <w:uiPriority w:val="22"/>
    <w:rPr>
      <w:b/>
      <w:bCs/>
    </w:rPr>
  </w:style>
  <w:style w:type="character" w:styleId="60">
    <w:name w:val="page number"/>
    <w:qFormat/>
    <w:uiPriority w:val="99"/>
    <w:rPr>
      <w:rFonts w:ascii="宋体" w:hAnsi="宋体" w:eastAsia="宋体"/>
    </w:rPr>
  </w:style>
  <w:style w:type="character" w:styleId="61">
    <w:name w:val="FollowedHyperlink"/>
    <w:qFormat/>
    <w:uiPriority w:val="0"/>
    <w:rPr>
      <w:color w:val="800080"/>
      <w:u w:val="single"/>
    </w:rPr>
  </w:style>
  <w:style w:type="character" w:styleId="62">
    <w:name w:val="Emphasis"/>
    <w:qFormat/>
    <w:uiPriority w:val="20"/>
    <w:rPr>
      <w:color w:val="CC0033"/>
    </w:rPr>
  </w:style>
  <w:style w:type="character" w:styleId="63">
    <w:name w:val="Hyperlink"/>
    <w:qFormat/>
    <w:uiPriority w:val="99"/>
    <w:rPr>
      <w:color w:val="0000FF"/>
      <w:u w:val="single"/>
    </w:rPr>
  </w:style>
  <w:style w:type="character" w:styleId="64">
    <w:name w:val="annotation reference"/>
    <w:qFormat/>
    <w:uiPriority w:val="99"/>
    <w:rPr>
      <w:sz w:val="21"/>
      <w:szCs w:val="21"/>
    </w:rPr>
  </w:style>
  <w:style w:type="character" w:customStyle="1" w:styleId="65">
    <w:name w:val="5h"/>
    <w:qFormat/>
    <w:uiPriority w:val="0"/>
    <w:rPr>
      <w:rFonts w:eastAsia="楷体"/>
      <w:spacing w:val="0"/>
      <w:position w:val="0"/>
      <w:sz w:val="21"/>
    </w:rPr>
  </w:style>
  <w:style w:type="character" w:customStyle="1" w:styleId="66">
    <w:name w:val="Section Heading Char"/>
    <w:qFormat/>
    <w:uiPriority w:val="0"/>
    <w:rPr>
      <w:rFonts w:eastAsia="仿宋_GB2312"/>
      <w:kern w:val="2"/>
      <w:sz w:val="28"/>
      <w:lang w:val="en-US" w:eastAsia="zh-CN" w:bidi="ar-SA"/>
    </w:rPr>
  </w:style>
  <w:style w:type="character" w:customStyle="1" w:styleId="67">
    <w:name w:val="尾注文本 字符"/>
    <w:link w:val="31"/>
    <w:qFormat/>
    <w:uiPriority w:val="99"/>
    <w:rPr>
      <w:kern w:val="2"/>
      <w:sz w:val="21"/>
    </w:rPr>
  </w:style>
  <w:style w:type="character" w:customStyle="1" w:styleId="68">
    <w:name w:val="标题 2 字符"/>
    <w:link w:val="3"/>
    <w:qFormat/>
    <w:uiPriority w:val="0"/>
    <w:rPr>
      <w:rFonts w:ascii="Arial" w:hAnsi="Arial" w:eastAsia="黑体"/>
      <w:b/>
      <w:kern w:val="2"/>
      <w:sz w:val="32"/>
      <w:szCs w:val="24"/>
    </w:rPr>
  </w:style>
  <w:style w:type="character" w:customStyle="1" w:styleId="69">
    <w:name w:val="标题 8 字符"/>
    <w:link w:val="9"/>
    <w:qFormat/>
    <w:uiPriority w:val="0"/>
    <w:rPr>
      <w:rFonts w:ascii="Arial" w:hAnsi="Arial" w:eastAsia="黑体"/>
      <w:kern w:val="2"/>
      <w:sz w:val="24"/>
      <w:szCs w:val="24"/>
    </w:rPr>
  </w:style>
  <w:style w:type="character" w:customStyle="1" w:styleId="70">
    <w:name w:val="纯文本 字符"/>
    <w:link w:val="27"/>
    <w:qFormat/>
    <w:uiPriority w:val="0"/>
    <w:rPr>
      <w:rFonts w:ascii="宋体"/>
      <w:sz w:val="24"/>
    </w:rPr>
  </w:style>
  <w:style w:type="character" w:customStyle="1" w:styleId="71">
    <w:name w:val="样式 楷体_GB23121"/>
    <w:qFormat/>
    <w:uiPriority w:val="0"/>
    <w:rPr>
      <w:rFonts w:ascii="楷体_GB2312" w:hAnsi="楷体_GB2312" w:eastAsia="楷体_GB2312"/>
      <w:b/>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v15"/>
    <w:basedOn w:val="58"/>
    <w:qFormat/>
    <w:uiPriority w:val="0"/>
  </w:style>
  <w:style w:type="character" w:customStyle="1" w:styleId="74">
    <w:name w:val="text1"/>
    <w:qFormat/>
    <w:uiPriority w:val="0"/>
    <w:rPr>
      <w:color w:val="000000"/>
      <w:sz w:val="22"/>
      <w:szCs w:val="22"/>
      <w:u w:val="none"/>
    </w:rPr>
  </w:style>
  <w:style w:type="character" w:customStyle="1" w:styleId="75">
    <w:name w:val="tpt12hui21"/>
    <w:qFormat/>
    <w:uiPriority w:val="0"/>
    <w:rPr>
      <w:color w:val="999999"/>
      <w:sz w:val="18"/>
      <w:szCs w:val="18"/>
    </w:rPr>
  </w:style>
  <w:style w:type="character" w:customStyle="1" w:styleId="76">
    <w:name w:val="普通文字 Char2"/>
    <w:qFormat/>
    <w:uiPriority w:val="0"/>
    <w:rPr>
      <w:rFonts w:ascii="宋体" w:hAnsi="Courier New" w:eastAsia="宋体"/>
      <w:kern w:val="2"/>
      <w:sz w:val="21"/>
      <w:lang w:val="en-US" w:eastAsia="zh-CN" w:bidi="ar-SA"/>
    </w:rPr>
  </w:style>
  <w:style w:type="character" w:customStyle="1" w:styleId="77">
    <w:name w:val="Char Char10"/>
    <w:qFormat/>
    <w:uiPriority w:val="0"/>
    <w:rPr>
      <w:rFonts w:ascii="Times New Roman" w:hAnsi="Times New Roman" w:eastAsia="宋体" w:cs="Times New Roman"/>
      <w:kern w:val="2"/>
      <w:sz w:val="21"/>
      <w:szCs w:val="20"/>
      <w:lang w:val="en-US" w:eastAsia="zh-CN" w:bidi="ar-SA"/>
    </w:rPr>
  </w:style>
  <w:style w:type="character" w:customStyle="1" w:styleId="78">
    <w:name w:val="批注文字 字符"/>
    <w:link w:val="18"/>
    <w:qFormat/>
    <w:uiPriority w:val="0"/>
    <w:rPr>
      <w:kern w:val="2"/>
      <w:sz w:val="21"/>
      <w:szCs w:val="24"/>
    </w:rPr>
  </w:style>
  <w:style w:type="character" w:customStyle="1" w:styleId="79">
    <w:name w:val="标题 3 字符"/>
    <w:link w:val="4"/>
    <w:qFormat/>
    <w:uiPriority w:val="0"/>
    <w:rPr>
      <w:rFonts w:eastAsia="Arial Unicode MS"/>
      <w:b/>
      <w:kern w:val="2"/>
      <w:sz w:val="32"/>
      <w:szCs w:val="24"/>
    </w:rPr>
  </w:style>
  <w:style w:type="character" w:customStyle="1" w:styleId="80">
    <w:name w:val="正文文本缩进 字符"/>
    <w:link w:val="21"/>
    <w:qFormat/>
    <w:uiPriority w:val="99"/>
    <w:rPr>
      <w:rFonts w:ascii="楷体" w:eastAsia="楷体_GB2312"/>
      <w:sz w:val="30"/>
    </w:rPr>
  </w:style>
  <w:style w:type="character" w:customStyle="1" w:styleId="81">
    <w:name w:val="批注框文本 字符"/>
    <w:link w:val="32"/>
    <w:qFormat/>
    <w:uiPriority w:val="0"/>
    <w:rPr>
      <w:kern w:val="2"/>
      <w:sz w:val="18"/>
      <w:szCs w:val="18"/>
    </w:rPr>
  </w:style>
  <w:style w:type="character" w:customStyle="1" w:styleId="82">
    <w:name w:val="样式 样式 招股书正文 + 首行缩进:  2 字符 + 加粗1 Char"/>
    <w:qFormat/>
    <w:uiPriority w:val="0"/>
    <w:rPr>
      <w:rFonts w:ascii="Arial" w:hAnsi="Arial" w:eastAsia="宋体" w:cs="宋体"/>
      <w:bCs/>
      <w:kern w:val="2"/>
      <w:sz w:val="24"/>
      <w:szCs w:val="24"/>
      <w:lang w:val="en-US" w:eastAsia="zh-CN" w:bidi="ar-SA"/>
    </w:rPr>
  </w:style>
  <w:style w:type="character" w:customStyle="1" w:styleId="83">
    <w:name w:val="列表项目符号 字符"/>
    <w:link w:val="16"/>
    <w:qFormat/>
    <w:uiPriority w:val="0"/>
    <w:rPr>
      <w:kern w:val="2"/>
      <w:sz w:val="21"/>
      <w:szCs w:val="24"/>
    </w:rPr>
  </w:style>
  <w:style w:type="character" w:customStyle="1" w:styleId="84">
    <w:name w:val="标题 字符"/>
    <w:link w:val="50"/>
    <w:qFormat/>
    <w:uiPriority w:val="10"/>
    <w:rPr>
      <w:rFonts w:ascii="Arial" w:hAnsi="Arial" w:cs="Arial"/>
      <w:b/>
      <w:bCs/>
      <w:kern w:val="2"/>
      <w:sz w:val="32"/>
      <w:szCs w:val="32"/>
      <w:shd w:val="clear" w:color="auto" w:fill="000080"/>
    </w:rPr>
  </w:style>
  <w:style w:type="character" w:customStyle="1" w:styleId="85">
    <w:name w:val="正文文字缩进 2 Char Char"/>
    <w:qFormat/>
    <w:uiPriority w:val="0"/>
    <w:rPr>
      <w:rFonts w:ascii="Times New Roman" w:hAnsi="Times New Roman" w:eastAsia="仿宋_GB2312" w:cs="Times New Roman"/>
      <w:kern w:val="0"/>
      <w:position w:val="-6"/>
      <w:sz w:val="28"/>
      <w:szCs w:val="20"/>
    </w:rPr>
  </w:style>
  <w:style w:type="character" w:customStyle="1" w:styleId="86">
    <w:name w:val="Section Heading Char Char"/>
    <w:qFormat/>
    <w:uiPriority w:val="0"/>
    <w:rPr>
      <w:rFonts w:ascii="宋体" w:eastAsia="宋体"/>
      <w:sz w:val="28"/>
      <w:lang w:val="en-US" w:eastAsia="zh-CN" w:bidi="ar-SA"/>
    </w:rPr>
  </w:style>
  <w:style w:type="character" w:customStyle="1" w:styleId="87">
    <w:name w:val="zw Char Char"/>
    <w:link w:val="88"/>
    <w:qFormat/>
    <w:uiPriority w:val="0"/>
    <w:rPr>
      <w:rFonts w:ascii="Arial Narrow" w:eastAsia="昆仑楷体"/>
      <w:sz w:val="28"/>
      <w:lang w:val="en-US" w:eastAsia="zh-CN" w:bidi="ar-SA"/>
    </w:rPr>
  </w:style>
  <w:style w:type="paragraph" w:customStyle="1" w:styleId="88">
    <w:name w:val="zw"/>
    <w:basedOn w:val="1"/>
    <w:link w:val="87"/>
    <w:qFormat/>
    <w:uiPriority w:val="0"/>
    <w:pPr>
      <w:adjustRightInd w:val="0"/>
      <w:spacing w:line="440" w:lineRule="atLeast"/>
      <w:ind w:firstLine="601"/>
      <w:textAlignment w:val="baseline"/>
    </w:pPr>
    <w:rPr>
      <w:rFonts w:ascii="Arial Narrow" w:eastAsia="昆仑楷体"/>
      <w:kern w:val="0"/>
      <w:sz w:val="28"/>
      <w:szCs w:val="20"/>
    </w:rPr>
  </w:style>
  <w:style w:type="character" w:customStyle="1" w:styleId="89">
    <w:name w:val="e011"/>
    <w:qFormat/>
    <w:uiPriority w:val="0"/>
    <w:rPr>
      <w:rFonts w:cs="Times New Roman"/>
      <w:sz w:val="19"/>
      <w:szCs w:val="19"/>
    </w:rPr>
  </w:style>
  <w:style w:type="character" w:customStyle="1" w:styleId="90">
    <w:name w:val="正文缩进 字符"/>
    <w:link w:val="14"/>
    <w:qFormat/>
    <w:uiPriority w:val="0"/>
    <w:rPr>
      <w:kern w:val="2"/>
      <w:sz w:val="21"/>
      <w:szCs w:val="24"/>
    </w:rPr>
  </w:style>
  <w:style w:type="character" w:customStyle="1" w:styleId="91">
    <w:name w:val="正文文本缩进 3 字符"/>
    <w:link w:val="42"/>
    <w:qFormat/>
    <w:uiPriority w:val="99"/>
    <w:rPr>
      <w:rFonts w:ascii="仿宋_GB2312" w:eastAsia="仿宋_GB2312"/>
      <w:color w:val="FF0000"/>
      <w:kern w:val="2"/>
      <w:sz w:val="28"/>
      <w:szCs w:val="24"/>
    </w:rPr>
  </w:style>
  <w:style w:type="character" w:customStyle="1" w:styleId="92">
    <w:name w:val="GX.正文 Char Char"/>
    <w:link w:val="93"/>
    <w:qFormat/>
    <w:uiPriority w:val="0"/>
    <w:rPr>
      <w:rFonts w:eastAsia="仿宋_GB2312"/>
      <w:kern w:val="2"/>
      <w:sz w:val="24"/>
      <w:szCs w:val="24"/>
    </w:rPr>
  </w:style>
  <w:style w:type="paragraph" w:customStyle="1" w:styleId="93">
    <w:name w:val="GX.正文"/>
    <w:basedOn w:val="1"/>
    <w:link w:val="92"/>
    <w:qFormat/>
    <w:uiPriority w:val="0"/>
    <w:pPr>
      <w:spacing w:line="360" w:lineRule="auto"/>
      <w:ind w:firstLine="200" w:firstLineChars="200"/>
    </w:pPr>
    <w:rPr>
      <w:rFonts w:eastAsia="仿宋_GB2312"/>
      <w:sz w:val="24"/>
    </w:rPr>
  </w:style>
  <w:style w:type="character" w:customStyle="1" w:styleId="94">
    <w:name w:val="脚注文本 字符"/>
    <w:link w:val="40"/>
    <w:qFormat/>
    <w:uiPriority w:val="0"/>
    <w:rPr>
      <w:kern w:val="2"/>
      <w:sz w:val="18"/>
      <w:szCs w:val="18"/>
    </w:rPr>
  </w:style>
  <w:style w:type="character" w:customStyle="1" w:styleId="95">
    <w:name w:val="标题 1 Char Char"/>
    <w:qFormat/>
    <w:uiPriority w:val="0"/>
    <w:rPr>
      <w:rFonts w:eastAsia="仿宋_GB2312"/>
      <w:kern w:val="2"/>
      <w:sz w:val="28"/>
      <w:lang w:val="en-US" w:eastAsia="zh-CN" w:bidi="ar-SA"/>
    </w:rPr>
  </w:style>
  <w:style w:type="character" w:customStyle="1" w:styleId="96">
    <w:name w:val="grame"/>
    <w:basedOn w:val="58"/>
    <w:qFormat/>
    <w:uiPriority w:val="0"/>
  </w:style>
  <w:style w:type="character" w:customStyle="1" w:styleId="97">
    <w:name w:val="Char Char1"/>
    <w:qFormat/>
    <w:uiPriority w:val="0"/>
    <w:rPr>
      <w:rFonts w:ascii="宋体" w:hAnsi="宋体" w:eastAsia="宋体" w:cs="宋体"/>
      <w:color w:val="000080"/>
      <w:sz w:val="24"/>
      <w:szCs w:val="24"/>
      <w:lang w:val="en-US" w:eastAsia="zh-CN" w:bidi="ar-SA"/>
    </w:rPr>
  </w:style>
  <w:style w:type="character" w:customStyle="1" w:styleId="98">
    <w:name w:val="footer odd Char Char"/>
    <w:qFormat/>
    <w:uiPriority w:val="0"/>
    <w:rPr>
      <w:sz w:val="18"/>
      <w:szCs w:val="18"/>
    </w:rPr>
  </w:style>
  <w:style w:type="character" w:customStyle="1" w:styleId="99">
    <w:name w:val="Char Char12"/>
    <w:qFormat/>
    <w:uiPriority w:val="0"/>
    <w:rPr>
      <w:rFonts w:ascii="Arial" w:hAnsi="Arial" w:eastAsia="黑体" w:cs="Times New Roman"/>
      <w:kern w:val="0"/>
      <w:sz w:val="24"/>
      <w:szCs w:val="20"/>
    </w:rPr>
  </w:style>
  <w:style w:type="character" w:customStyle="1" w:styleId="100">
    <w:name w:val="footer odd Char Char1"/>
    <w:qFormat/>
    <w:uiPriority w:val="0"/>
    <w:rPr>
      <w:rFonts w:eastAsia="宋体"/>
      <w:kern w:val="2"/>
      <w:sz w:val="18"/>
      <w:lang w:val="en-US" w:eastAsia="zh-CN" w:bidi="ar-SA"/>
    </w:rPr>
  </w:style>
  <w:style w:type="character" w:customStyle="1" w:styleId="101">
    <w:name w:val="line-height"/>
    <w:basedOn w:val="58"/>
    <w:qFormat/>
    <w:uiPriority w:val="0"/>
  </w:style>
  <w:style w:type="character" w:customStyle="1" w:styleId="102">
    <w:name w:val="标题 6 字符"/>
    <w:link w:val="7"/>
    <w:qFormat/>
    <w:uiPriority w:val="0"/>
    <w:rPr>
      <w:rFonts w:ascii="Arial" w:hAnsi="Arial" w:eastAsia="黑体"/>
      <w:b/>
      <w:kern w:val="2"/>
      <w:sz w:val="24"/>
      <w:szCs w:val="24"/>
    </w:rPr>
  </w:style>
  <w:style w:type="character" w:customStyle="1" w:styleId="103">
    <w:name w:val="页眉 字符"/>
    <w:link w:val="34"/>
    <w:qFormat/>
    <w:uiPriority w:val="99"/>
    <w:rPr>
      <w:rFonts w:ascii="楷体" w:eastAsia="Times New Roman"/>
      <w:sz w:val="18"/>
    </w:rPr>
  </w:style>
  <w:style w:type="character" w:customStyle="1" w:styleId="104">
    <w:name w:val="样式 样式 招股书正文 + 首行缩进:  2 字符 + 加粗 Char"/>
    <w:qFormat/>
    <w:uiPriority w:val="0"/>
    <w:rPr>
      <w:rFonts w:ascii="Arial" w:hAnsi="Arial" w:eastAsia="宋体" w:cs="宋体"/>
      <w:bCs/>
      <w:kern w:val="2"/>
      <w:sz w:val="24"/>
      <w:szCs w:val="24"/>
      <w:lang w:val="en-US" w:eastAsia="zh-CN" w:bidi="ar-SA"/>
    </w:rPr>
  </w:style>
  <w:style w:type="character" w:customStyle="1" w:styleId="105">
    <w:name w:val="HTML 预设格式 字符"/>
    <w:link w:val="47"/>
    <w:qFormat/>
    <w:uiPriority w:val="0"/>
    <w:rPr>
      <w:rFonts w:ascii="黑体" w:hAnsi="Courier New" w:eastAsia="黑体" w:cs="Arial Unicode MS"/>
    </w:rPr>
  </w:style>
  <w:style w:type="character" w:customStyle="1" w:styleId="106">
    <w:name w:val="unnamed81"/>
    <w:qFormat/>
    <w:uiPriority w:val="0"/>
    <w:rPr>
      <w:sz w:val="22"/>
      <w:szCs w:val="22"/>
    </w:rPr>
  </w:style>
  <w:style w:type="character" w:customStyle="1" w:styleId="107">
    <w:name w:val="font141"/>
    <w:qFormat/>
    <w:uiPriority w:val="0"/>
    <w:rPr>
      <w:rFonts w:hint="default" w:ascii="ˎ̥" w:hAnsi="ˎ̥"/>
      <w:sz w:val="21"/>
      <w:szCs w:val="21"/>
    </w:rPr>
  </w:style>
  <w:style w:type="character" w:customStyle="1" w:styleId="108">
    <w:name w:val="Char Char7"/>
    <w:qFormat/>
    <w:uiPriority w:val="0"/>
    <w:rPr>
      <w:rFonts w:eastAsia="宋体"/>
      <w:kern w:val="2"/>
      <w:sz w:val="21"/>
      <w:lang w:val="en-US" w:eastAsia="zh-CN" w:bidi="ar-SA"/>
    </w:rPr>
  </w:style>
  <w:style w:type="character" w:customStyle="1" w:styleId="109">
    <w:name w:val="font21"/>
    <w:qFormat/>
    <w:uiPriority w:val="0"/>
    <w:rPr>
      <w:color w:val="000000"/>
      <w:sz w:val="21"/>
      <w:szCs w:val="21"/>
      <w:u w:val="none"/>
    </w:rPr>
  </w:style>
  <w:style w:type="character" w:customStyle="1" w:styleId="110">
    <w:name w:val="tpt12hong21"/>
    <w:qFormat/>
    <w:uiPriority w:val="0"/>
    <w:rPr>
      <w:color w:val="F66017"/>
      <w:sz w:val="18"/>
      <w:szCs w:val="18"/>
    </w:rPr>
  </w:style>
  <w:style w:type="character" w:customStyle="1" w:styleId="111">
    <w:name w:val="副标题 字符"/>
    <w:link w:val="38"/>
    <w:qFormat/>
    <w:uiPriority w:val="11"/>
    <w:rPr>
      <w:rFonts w:ascii="Cambria" w:hAnsi="Cambria" w:cs="Times New Roman"/>
      <w:b/>
      <w:bCs/>
      <w:kern w:val="28"/>
      <w:sz w:val="32"/>
      <w:szCs w:val="32"/>
    </w:rPr>
  </w:style>
  <w:style w:type="character" w:customStyle="1" w:styleId="112">
    <w:name w:val="a11"/>
    <w:qFormat/>
    <w:uiPriority w:val="0"/>
    <w:rPr>
      <w:rFonts w:hint="default"/>
      <w:color w:val="000000"/>
      <w:spacing w:val="374"/>
      <w:sz w:val="22"/>
      <w:szCs w:val="22"/>
      <w:u w:val="none"/>
    </w:rPr>
  </w:style>
  <w:style w:type="character" w:customStyle="1" w:styleId="113">
    <w:name w:val="标题 9 字符"/>
    <w:link w:val="10"/>
    <w:qFormat/>
    <w:uiPriority w:val="0"/>
    <w:rPr>
      <w:rFonts w:ascii="Arial" w:hAnsi="Arial" w:eastAsia="黑体"/>
      <w:kern w:val="2"/>
      <w:sz w:val="21"/>
      <w:szCs w:val="24"/>
    </w:rPr>
  </w:style>
  <w:style w:type="character" w:customStyle="1" w:styleId="114">
    <w:name w:val="正文文本 2 字符"/>
    <w:link w:val="45"/>
    <w:qFormat/>
    <w:uiPriority w:val="99"/>
    <w:rPr>
      <w:rFonts w:ascii="宋体"/>
      <w:kern w:val="2"/>
      <w:sz w:val="24"/>
    </w:rPr>
  </w:style>
  <w:style w:type="character" w:customStyle="1" w:styleId="115">
    <w:name w:val="样式 楷体_GB2312 小四"/>
    <w:qFormat/>
    <w:uiPriority w:val="0"/>
    <w:rPr>
      <w:rFonts w:ascii="楷体_GB2312" w:hAnsi="楷体_GB2312" w:eastAsia="楷体_GB2312"/>
      <w:b/>
      <w:sz w:val="24"/>
    </w:rPr>
  </w:style>
  <w:style w:type="character" w:customStyle="1" w:styleId="116">
    <w:name w:val="签名 字符"/>
    <w:link w:val="35"/>
    <w:qFormat/>
    <w:uiPriority w:val="0"/>
    <w:rPr>
      <w:kern w:val="2"/>
      <w:sz w:val="21"/>
      <w:szCs w:val="24"/>
    </w:rPr>
  </w:style>
  <w:style w:type="character" w:customStyle="1" w:styleId="117">
    <w:name w:val="red_color1"/>
    <w:qFormat/>
    <w:uiPriority w:val="0"/>
    <w:rPr>
      <w:color w:val="990000"/>
    </w:rPr>
  </w:style>
  <w:style w:type="character" w:customStyle="1" w:styleId="118">
    <w:name w:val="da1"/>
    <w:qFormat/>
    <w:uiPriority w:val="0"/>
    <w:rPr>
      <w:rFonts w:hint="eastAsia" w:ascii="宋体" w:hAnsi="宋体" w:eastAsia="宋体"/>
      <w:color w:val="000000"/>
      <w:sz w:val="28"/>
      <w:szCs w:val="28"/>
      <w:u w:val="none"/>
    </w:rPr>
  </w:style>
  <w:style w:type="character" w:customStyle="1" w:styleId="119">
    <w:name w:val="deggli"/>
    <w:basedOn w:val="58"/>
    <w:qFormat/>
    <w:uiPriority w:val="0"/>
  </w:style>
  <w:style w:type="character" w:customStyle="1" w:styleId="120">
    <w:name w:val="页脚 字符"/>
    <w:link w:val="33"/>
    <w:qFormat/>
    <w:uiPriority w:val="99"/>
    <w:rPr>
      <w:rFonts w:ascii="楷体" w:eastAsia="Times New Roman"/>
      <w:sz w:val="18"/>
    </w:rPr>
  </w:style>
  <w:style w:type="character" w:customStyle="1" w:styleId="121">
    <w:name w:val="span_paramvalue"/>
    <w:basedOn w:val="58"/>
    <w:qFormat/>
    <w:uiPriority w:val="0"/>
  </w:style>
  <w:style w:type="character" w:customStyle="1" w:styleId="122">
    <w:name w:val="标题 1 字符"/>
    <w:link w:val="2"/>
    <w:qFormat/>
    <w:uiPriority w:val="0"/>
    <w:rPr>
      <w:rFonts w:eastAsia="黑体"/>
      <w:b/>
      <w:kern w:val="44"/>
      <w:sz w:val="32"/>
    </w:rPr>
  </w:style>
  <w:style w:type="character" w:customStyle="1" w:styleId="123">
    <w:name w:val="标题 7 字符"/>
    <w:link w:val="8"/>
    <w:qFormat/>
    <w:uiPriority w:val="0"/>
    <w:rPr>
      <w:b/>
      <w:kern w:val="2"/>
      <w:sz w:val="24"/>
      <w:szCs w:val="24"/>
    </w:rPr>
  </w:style>
  <w:style w:type="character" w:customStyle="1" w:styleId="124">
    <w:name w:val="正文文本 3 字符"/>
    <w:link w:val="19"/>
    <w:qFormat/>
    <w:uiPriority w:val="99"/>
    <w:rPr>
      <w:kern w:val="2"/>
      <w:sz w:val="16"/>
      <w:szCs w:val="16"/>
    </w:rPr>
  </w:style>
  <w:style w:type="character" w:customStyle="1" w:styleId="125">
    <w:name w:val="样式 楷体_GB2312"/>
    <w:qFormat/>
    <w:uiPriority w:val="0"/>
    <w:rPr>
      <w:rFonts w:ascii="楷体_GB2312" w:hAnsi="楷体_GB2312" w:eastAsia="楷体_GB2312"/>
      <w:b/>
    </w:rPr>
  </w:style>
  <w:style w:type="character" w:customStyle="1" w:styleId="126">
    <w:name w:val="Char1 Char Char"/>
    <w:link w:val="127"/>
    <w:qFormat/>
    <w:uiPriority w:val="0"/>
    <w:rPr>
      <w:rFonts w:ascii="Tahoma" w:hAnsi="Tahoma"/>
      <w:kern w:val="2"/>
      <w:sz w:val="24"/>
    </w:rPr>
  </w:style>
  <w:style w:type="paragraph" w:customStyle="1" w:styleId="127">
    <w:name w:val="Char12"/>
    <w:basedOn w:val="1"/>
    <w:link w:val="126"/>
    <w:qFormat/>
    <w:uiPriority w:val="0"/>
    <w:rPr>
      <w:rFonts w:ascii="Tahoma" w:hAnsi="Tahoma"/>
      <w:sz w:val="24"/>
      <w:szCs w:val="20"/>
    </w:rPr>
  </w:style>
  <w:style w:type="character" w:customStyle="1" w:styleId="128">
    <w:name w:val="t151"/>
    <w:qFormat/>
    <w:uiPriority w:val="0"/>
    <w:rPr>
      <w:rFonts w:hint="default" w:ascii="ˎ̥" w:hAnsi="ˎ̥"/>
      <w:color w:val="B34300"/>
      <w:sz w:val="18"/>
      <w:szCs w:val="18"/>
    </w:rPr>
  </w:style>
  <w:style w:type="character" w:customStyle="1" w:styleId="129">
    <w:name w:val="read1"/>
    <w:qFormat/>
    <w:uiPriority w:val="0"/>
    <w:rPr>
      <w:rFonts w:hint="default" w:ascii="ˎ̥" w:hAnsi="ˎ̥"/>
      <w:color w:val="000000"/>
      <w:u w:val="none"/>
    </w:rPr>
  </w:style>
  <w:style w:type="character" w:customStyle="1" w:styleId="130">
    <w:name w:val="正文文本首行缩进 字符"/>
    <w:link w:val="52"/>
    <w:qFormat/>
    <w:uiPriority w:val="0"/>
    <w:rPr>
      <w:rFonts w:ascii="仿宋_GB2312" w:eastAsia="仿宋_GB2312"/>
      <w:kern w:val="2"/>
      <w:sz w:val="28"/>
      <w:szCs w:val="24"/>
      <w:lang w:val="en-US" w:eastAsia="zh-CN" w:bidi="ar-SA"/>
    </w:rPr>
  </w:style>
  <w:style w:type="character" w:customStyle="1" w:styleId="131">
    <w:name w:val="jtpsoft1"/>
    <w:qFormat/>
    <w:uiPriority w:val="0"/>
    <w:rPr>
      <w:color w:val="26548B"/>
      <w:spacing w:val="456"/>
      <w:sz w:val="18"/>
      <w:szCs w:val="18"/>
    </w:rPr>
  </w:style>
  <w:style w:type="character" w:customStyle="1" w:styleId="132">
    <w:name w:val="正文文本 字符"/>
    <w:link w:val="20"/>
    <w:qFormat/>
    <w:uiPriority w:val="99"/>
    <w:rPr>
      <w:rFonts w:eastAsia="宋体"/>
      <w:kern w:val="2"/>
      <w:sz w:val="21"/>
      <w:szCs w:val="24"/>
      <w:lang w:val="en-US" w:eastAsia="zh-CN" w:bidi="ar-SA"/>
    </w:rPr>
  </w:style>
  <w:style w:type="character" w:customStyle="1" w:styleId="133">
    <w:name w:val="普通(网站) 字符"/>
    <w:link w:val="48"/>
    <w:qFormat/>
    <w:uiPriority w:val="99"/>
    <w:rPr>
      <w:rFonts w:ascii="宋体" w:hAnsi="宋体"/>
      <w:color w:val="000000"/>
      <w:sz w:val="24"/>
      <w:szCs w:val="24"/>
    </w:rPr>
  </w:style>
  <w:style w:type="character" w:customStyle="1" w:styleId="134">
    <w:name w:val="标题 5 字符"/>
    <w:link w:val="6"/>
    <w:qFormat/>
    <w:uiPriority w:val="0"/>
    <w:rPr>
      <w:rFonts w:eastAsia="Arial Unicode MS"/>
      <w:b/>
      <w:kern w:val="2"/>
      <w:sz w:val="28"/>
      <w:szCs w:val="24"/>
    </w:rPr>
  </w:style>
  <w:style w:type="character" w:customStyle="1" w:styleId="135">
    <w:name w:val="正文文本缩进 2 字符"/>
    <w:link w:val="30"/>
    <w:qFormat/>
    <w:uiPriority w:val="99"/>
    <w:rPr>
      <w:rFonts w:ascii="仿宋_GB2312" w:eastAsia="仿宋_GB2312"/>
      <w:kern w:val="2"/>
      <w:sz w:val="28"/>
      <w:szCs w:val="24"/>
    </w:rPr>
  </w:style>
  <w:style w:type="character" w:customStyle="1" w:styleId="136">
    <w:name w:val="样式 招股书正文 + (符号) Arial 加粗 Char Char"/>
    <w:qFormat/>
    <w:uiPriority w:val="0"/>
    <w:rPr>
      <w:rFonts w:ascii="Arial" w:hAnsi="Arial" w:eastAsia="宋体"/>
      <w:bCs/>
      <w:kern w:val="2"/>
      <w:sz w:val="24"/>
      <w:szCs w:val="24"/>
      <w:lang w:val="en-US" w:eastAsia="zh-CN" w:bidi="ar-SA"/>
    </w:rPr>
  </w:style>
  <w:style w:type="character" w:customStyle="1" w:styleId="137">
    <w:name w:val="txt1"/>
    <w:qFormat/>
    <w:uiPriority w:val="0"/>
    <w:rPr>
      <w:rFonts w:hint="eastAsia" w:ascii="宋体" w:hAnsi="宋体" w:eastAsia="宋体"/>
      <w:color w:val="000000"/>
      <w:sz w:val="16"/>
      <w:szCs w:val="16"/>
      <w:u w:val="none"/>
    </w:rPr>
  </w:style>
  <w:style w:type="character" w:customStyle="1" w:styleId="138">
    <w:name w:val="f31"/>
    <w:qFormat/>
    <w:uiPriority w:val="0"/>
    <w:rPr>
      <w:spacing w:val="375"/>
      <w:sz w:val="18"/>
      <w:szCs w:val="18"/>
      <w:u w:val="none"/>
    </w:rPr>
  </w:style>
  <w:style w:type="character" w:customStyle="1" w:styleId="139">
    <w:name w:val="md2"/>
    <w:qFormat/>
    <w:uiPriority w:val="0"/>
    <w:rPr>
      <w:sz w:val="22"/>
      <w:szCs w:val="22"/>
    </w:rPr>
  </w:style>
  <w:style w:type="character" w:customStyle="1" w:styleId="140">
    <w:name w:val="style61"/>
    <w:qFormat/>
    <w:uiPriority w:val="0"/>
    <w:rPr>
      <w:b/>
      <w:bCs/>
      <w:color w:val="CC0000"/>
      <w:sz w:val="33"/>
      <w:szCs w:val="33"/>
    </w:rPr>
  </w:style>
  <w:style w:type="character" w:customStyle="1" w:styleId="141">
    <w:name w:val="huei12b"/>
    <w:basedOn w:val="58"/>
    <w:qFormat/>
    <w:uiPriority w:val="0"/>
  </w:style>
  <w:style w:type="character" w:customStyle="1" w:styleId="142">
    <w:name w:val="样式 二号 加粗"/>
    <w:qFormat/>
    <w:uiPriority w:val="0"/>
    <w:rPr>
      <w:b/>
      <w:bCs/>
      <w:sz w:val="44"/>
    </w:rPr>
  </w:style>
  <w:style w:type="character" w:customStyle="1" w:styleId="143">
    <w:name w:val="文档结构图 字符"/>
    <w:link w:val="17"/>
    <w:qFormat/>
    <w:uiPriority w:val="0"/>
    <w:rPr>
      <w:rFonts w:ascii="宋体"/>
      <w:kern w:val="2"/>
      <w:sz w:val="18"/>
      <w:szCs w:val="18"/>
    </w:rPr>
  </w:style>
  <w:style w:type="character" w:customStyle="1" w:styleId="144">
    <w:name w:val="标题 4 字符"/>
    <w:link w:val="5"/>
    <w:qFormat/>
    <w:uiPriority w:val="0"/>
    <w:rPr>
      <w:rFonts w:ascii="Arial" w:hAnsi="Arial" w:eastAsia="黑体"/>
      <w:b/>
      <w:kern w:val="2"/>
      <w:sz w:val="28"/>
      <w:szCs w:val="24"/>
    </w:rPr>
  </w:style>
  <w:style w:type="character" w:customStyle="1" w:styleId="145">
    <w:name w:val="日期 字符"/>
    <w:link w:val="29"/>
    <w:qFormat/>
    <w:uiPriority w:val="99"/>
    <w:rPr>
      <w:sz w:val="21"/>
    </w:rPr>
  </w:style>
  <w:style w:type="character" w:customStyle="1" w:styleId="146">
    <w:name w:val="批注主题 字符"/>
    <w:link w:val="51"/>
    <w:qFormat/>
    <w:uiPriority w:val="0"/>
    <w:rPr>
      <w:rFonts w:ascii="仿宋_GB2312" w:eastAsia="仿宋_GB2312"/>
      <w:b/>
      <w:bCs/>
      <w:kern w:val="2"/>
      <w:sz w:val="21"/>
      <w:szCs w:val="24"/>
    </w:rPr>
  </w:style>
  <w:style w:type="character" w:customStyle="1" w:styleId="147">
    <w:name w:val="样式 小四 加粗"/>
    <w:qFormat/>
    <w:uiPriority w:val="0"/>
    <w:rPr>
      <w:rFonts w:ascii="Arial" w:hAnsi="Arial"/>
      <w:bCs/>
      <w:sz w:val="24"/>
    </w:rPr>
  </w:style>
  <w:style w:type="character" w:customStyle="1" w:styleId="148">
    <w:name w:val="dsfd"/>
    <w:basedOn w:val="58"/>
    <w:qFormat/>
    <w:uiPriority w:val="0"/>
  </w:style>
  <w:style w:type="character" w:customStyle="1" w:styleId="149">
    <w:name w:val="14zihong_cu1"/>
    <w:qFormat/>
    <w:uiPriority w:val="0"/>
    <w:rPr>
      <w:b/>
      <w:bCs/>
      <w:sz w:val="18"/>
      <w:szCs w:val="18"/>
      <w:u w:val="none"/>
    </w:rPr>
  </w:style>
  <w:style w:type="paragraph" w:customStyle="1" w:styleId="15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18"/>
      <w:szCs w:val="18"/>
    </w:rPr>
  </w:style>
  <w:style w:type="paragraph" w:customStyle="1" w:styleId="15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正文5"/>
    <w:basedOn w:val="30"/>
    <w:qFormat/>
    <w:uiPriority w:val="0"/>
    <w:pPr>
      <w:adjustRightInd/>
      <w:snapToGrid/>
      <w:ind w:firstLine="539"/>
    </w:pPr>
    <w:rPr>
      <w:szCs w:val="20"/>
    </w:rPr>
  </w:style>
  <w:style w:type="paragraph" w:customStyle="1" w:styleId="154">
    <w:name w:val="fig"/>
    <w:basedOn w:val="1"/>
    <w:qFormat/>
    <w:uiPriority w:val="0"/>
    <w:pPr>
      <w:adjustRightInd w:val="0"/>
      <w:snapToGrid w:val="0"/>
      <w:spacing w:line="384" w:lineRule="auto"/>
      <w:ind w:firstLine="632" w:firstLineChars="300"/>
      <w:jc w:val="center"/>
    </w:pPr>
    <w:rPr>
      <w:rFonts w:ascii="宋体" w:hAnsi="宋体"/>
      <w:b/>
      <w:szCs w:val="20"/>
    </w:rPr>
  </w:style>
  <w:style w:type="paragraph" w:customStyle="1" w:styleId="155">
    <w:name w:val="1"/>
    <w:basedOn w:val="1"/>
    <w:qFormat/>
    <w:uiPriority w:val="0"/>
    <w:rPr>
      <w:rFonts w:ascii="Tahoma" w:hAnsi="Tahoma"/>
      <w:sz w:val="24"/>
      <w:szCs w:val="20"/>
    </w:rPr>
  </w:style>
  <w:style w:type="paragraph" w:customStyle="1" w:styleId="156">
    <w:name w:val="默认段落字体 Para Char Char Char Char Char Char Char"/>
    <w:basedOn w:val="1"/>
    <w:qFormat/>
    <w:uiPriority w:val="0"/>
    <w:rPr>
      <w:rFonts w:ascii="Tahoma" w:hAnsi="Tahoma"/>
      <w:sz w:val="24"/>
      <w:szCs w:val="20"/>
    </w:rPr>
  </w:style>
  <w:style w:type="paragraph" w:customStyle="1" w:styleId="15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58">
    <w:name w:val="H2"/>
    <w:basedOn w:val="1"/>
    <w:qFormat/>
    <w:uiPriority w:val="0"/>
    <w:pPr>
      <w:widowControl/>
      <w:adjustRightInd w:val="0"/>
      <w:spacing w:before="240" w:after="240" w:line="360" w:lineRule="atLeast"/>
      <w:ind w:right="28"/>
      <w:textAlignment w:val="baseline"/>
    </w:pPr>
    <w:rPr>
      <w:rFonts w:ascii="黑体" w:eastAsia="黑体"/>
      <w:b/>
      <w:kern w:val="0"/>
      <w:sz w:val="28"/>
      <w:szCs w:val="20"/>
    </w:rPr>
  </w:style>
  <w:style w:type="paragraph" w:customStyle="1" w:styleId="1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0">
    <w:name w:val="xl5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2">
    <w:name w:val="Enclosure"/>
    <w:basedOn w:val="20"/>
    <w:next w:val="1"/>
    <w:qFormat/>
    <w:uiPriority w:val="0"/>
    <w:pPr>
      <w:keepNext/>
      <w:keepLines/>
      <w:widowControl/>
      <w:overflowPunct w:val="0"/>
      <w:autoSpaceDE w:val="0"/>
      <w:autoSpaceDN w:val="0"/>
      <w:adjustRightInd w:val="0"/>
      <w:spacing w:after="240" w:line="240" w:lineRule="atLeast"/>
      <w:textAlignment w:val="baseline"/>
    </w:pPr>
    <w:rPr>
      <w:rFonts w:ascii="Garamond" w:hAnsi="Garamond" w:eastAsia="仿宋_GB2312"/>
      <w:kern w:val="18"/>
      <w:sz w:val="28"/>
      <w:szCs w:val="20"/>
    </w:rPr>
  </w:style>
  <w:style w:type="paragraph" w:customStyle="1" w:styleId="163">
    <w:name w:val="_Style 27"/>
    <w:basedOn w:val="1"/>
    <w:qFormat/>
    <w:uiPriority w:val="0"/>
    <w:rPr>
      <w:rFonts w:ascii="Tahoma" w:hAnsi="Tahoma"/>
      <w:sz w:val="24"/>
      <w:szCs w:val="20"/>
    </w:rPr>
  </w:style>
  <w:style w:type="paragraph" w:customStyle="1" w:styleId="164">
    <w:name w:val="×Ó±êÌâ2"/>
    <w:basedOn w:val="1"/>
    <w:qFormat/>
    <w:uiPriority w:val="0"/>
    <w:pPr>
      <w:widowControl/>
      <w:overflowPunct w:val="0"/>
      <w:autoSpaceDE w:val="0"/>
      <w:autoSpaceDN w:val="0"/>
      <w:adjustRightInd w:val="0"/>
      <w:spacing w:after="140" w:line="360" w:lineRule="auto"/>
      <w:ind w:left="-383"/>
      <w:textAlignment w:val="baseline"/>
    </w:pPr>
    <w:rPr>
      <w:rFonts w:ascii="Arial" w:hAnsi="Arial"/>
      <w:kern w:val="0"/>
      <w:sz w:val="28"/>
      <w:szCs w:val="20"/>
    </w:rPr>
  </w:style>
  <w:style w:type="paragraph" w:customStyle="1" w:styleId="165">
    <w:name w:val="Char2 Char Char1 Char Char Char Char Char Char Char Char Char"/>
    <w:basedOn w:val="1"/>
    <w:qFormat/>
    <w:uiPriority w:val="0"/>
    <w:rPr>
      <w:rFonts w:ascii="Tahoma" w:hAnsi="Tahoma"/>
      <w:sz w:val="24"/>
      <w:szCs w:val="20"/>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69">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7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0"/>
      <w:szCs w:val="20"/>
    </w:rPr>
  </w:style>
  <w:style w:type="paragraph" w:customStyle="1" w:styleId="173">
    <w:name w:val="xl78"/>
    <w:basedOn w:val="1"/>
    <w:qFormat/>
    <w:uiPriority w:val="0"/>
    <w:pPr>
      <w:widowControl/>
      <w:shd w:val="clear" w:color="auto" w:fill="FFFFFF"/>
      <w:spacing w:before="100" w:beforeAutospacing="1" w:after="100" w:afterAutospacing="1"/>
      <w:jc w:val="right"/>
    </w:pPr>
    <w:rPr>
      <w:rFonts w:hint="eastAsia" w:ascii="仿宋_GB2312" w:hAnsi="Arial Unicode MS" w:eastAsia="仿宋_GB2312" w:cs="Arial Unicode MS"/>
      <w:kern w:val="0"/>
      <w:sz w:val="20"/>
      <w:szCs w:val="20"/>
    </w:rPr>
  </w:style>
  <w:style w:type="paragraph" w:customStyle="1" w:styleId="1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76">
    <w:name w:val="H4"/>
    <w:basedOn w:val="1"/>
    <w:qFormat/>
    <w:uiPriority w:val="0"/>
    <w:pPr>
      <w:widowControl/>
      <w:adjustRightInd w:val="0"/>
      <w:spacing w:before="120" w:after="120" w:line="360" w:lineRule="exact"/>
      <w:ind w:right="28" w:firstLine="425"/>
      <w:textAlignment w:val="baseline"/>
    </w:pPr>
    <w:rPr>
      <w:rFonts w:ascii="宋体"/>
      <w:b/>
      <w:kern w:val="0"/>
      <w:sz w:val="24"/>
      <w:szCs w:val="20"/>
    </w:rPr>
  </w:style>
  <w:style w:type="paragraph" w:customStyle="1" w:styleId="177">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4"/>
    </w:rPr>
  </w:style>
  <w:style w:type="paragraph" w:customStyle="1" w:styleId="181">
    <w:name w:val="表格内容"/>
    <w:basedOn w:val="1"/>
    <w:qFormat/>
    <w:uiPriority w:val="0"/>
    <w:pPr>
      <w:widowControl/>
      <w:autoSpaceDE w:val="0"/>
      <w:autoSpaceDN w:val="0"/>
      <w:adjustRightInd w:val="0"/>
      <w:spacing w:before="60" w:line="300" w:lineRule="auto"/>
      <w:jc w:val="center"/>
      <w:textAlignment w:val="bottom"/>
    </w:pPr>
    <w:rPr>
      <w:rFonts w:ascii="Arial" w:hAnsi="Arial" w:eastAsia="楷体_GB2312"/>
      <w:spacing w:val="-25"/>
      <w:kern w:val="0"/>
      <w:sz w:val="24"/>
      <w:szCs w:val="20"/>
    </w:rPr>
  </w:style>
  <w:style w:type="paragraph" w:customStyle="1" w:styleId="182">
    <w:name w:val="xl6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kern w:val="0"/>
      <w:sz w:val="20"/>
      <w:szCs w:val="20"/>
    </w:rPr>
  </w:style>
  <w:style w:type="paragraph" w:customStyle="1" w:styleId="183">
    <w:name w:val="H1"/>
    <w:basedOn w:val="2"/>
    <w:qFormat/>
    <w:uiPriority w:val="0"/>
    <w:pPr>
      <w:keepNext w:val="0"/>
      <w:keepLines w:val="0"/>
      <w:widowControl/>
      <w:adjustRightInd w:val="0"/>
      <w:spacing w:before="240" w:after="240" w:line="360" w:lineRule="atLeast"/>
      <w:ind w:right="57"/>
      <w:jc w:val="center"/>
      <w:textAlignment w:val="baseline"/>
      <w:outlineLvl w:val="9"/>
    </w:pPr>
    <w:rPr>
      <w:rFonts w:ascii="黑体"/>
      <w:kern w:val="0"/>
      <w:sz w:val="30"/>
    </w:rPr>
  </w:style>
  <w:style w:type="paragraph" w:customStyle="1" w:styleId="184">
    <w:name w:val="table"/>
    <w:basedOn w:val="1"/>
    <w:qFormat/>
    <w:uiPriority w:val="0"/>
    <w:pPr>
      <w:widowControl/>
      <w:adjustRightInd w:val="0"/>
      <w:spacing w:before="240" w:after="120" w:line="360" w:lineRule="atLeast"/>
      <w:ind w:firstLine="425"/>
      <w:jc w:val="center"/>
      <w:textAlignment w:val="baseline"/>
    </w:pPr>
    <w:rPr>
      <w:rFonts w:ascii="黑体" w:eastAsia="黑体"/>
      <w:b/>
      <w:kern w:val="0"/>
      <w:sz w:val="24"/>
      <w:szCs w:val="20"/>
    </w:rPr>
  </w:style>
  <w:style w:type="paragraph" w:customStyle="1" w:styleId="185">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
    <w:basedOn w:val="1"/>
    <w:qFormat/>
    <w:uiPriority w:val="0"/>
    <w:rPr>
      <w:rFonts w:ascii="Tahoma" w:hAnsi="Tahoma"/>
      <w:sz w:val="24"/>
      <w:szCs w:val="20"/>
    </w:rPr>
  </w:style>
  <w:style w:type="paragraph" w:customStyle="1" w:styleId="1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8">
    <w:name w:val="H3"/>
    <w:basedOn w:val="158"/>
    <w:qFormat/>
    <w:uiPriority w:val="0"/>
    <w:pPr>
      <w:spacing w:before="120" w:after="120"/>
    </w:pPr>
    <w:rPr>
      <w:rFonts w:ascii="宋体" w:eastAsia="宋体"/>
      <w:sz w:val="24"/>
    </w:rPr>
  </w:style>
  <w:style w:type="paragraph" w:customStyle="1" w:styleId="189">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kern w:val="0"/>
      <w:sz w:val="32"/>
      <w:szCs w:val="20"/>
    </w:rPr>
  </w:style>
  <w:style w:type="paragraph" w:customStyle="1" w:styleId="190">
    <w:name w:val="Char1"/>
    <w:basedOn w:val="1"/>
    <w:qFormat/>
    <w:uiPriority w:val="0"/>
  </w:style>
  <w:style w:type="paragraph" w:customStyle="1" w:styleId="191">
    <w:name w:val="图"/>
    <w:basedOn w:val="1"/>
    <w:qFormat/>
    <w:uiPriority w:val="0"/>
    <w:pPr>
      <w:ind w:firstLine="420" w:firstLineChars="200"/>
    </w:pPr>
    <w:rPr>
      <w:szCs w:val="21"/>
    </w:rPr>
  </w:style>
  <w:style w:type="paragraph" w:customStyle="1" w:styleId="192">
    <w:name w:val="样式9"/>
    <w:basedOn w:val="1"/>
    <w:qFormat/>
    <w:uiPriority w:val="0"/>
    <w:pPr>
      <w:spacing w:line="320" w:lineRule="atLeast"/>
    </w:pPr>
    <w:rPr>
      <w:rFonts w:ascii="楷体_GB2312" w:eastAsia="楷体_GB2312"/>
      <w:spacing w:val="20"/>
      <w:sz w:val="28"/>
      <w:szCs w:val="20"/>
    </w:rPr>
  </w:style>
  <w:style w:type="paragraph" w:customStyle="1" w:styleId="193">
    <w:name w:val="XBT"/>
    <w:basedOn w:val="1"/>
    <w:qFormat/>
    <w:uiPriority w:val="0"/>
    <w:pPr>
      <w:adjustRightInd w:val="0"/>
      <w:spacing w:before="360" w:after="120" w:line="440" w:lineRule="atLeast"/>
      <w:textAlignment w:val="baseline"/>
    </w:pPr>
    <w:rPr>
      <w:rFonts w:eastAsia="黑体"/>
      <w:b/>
      <w:kern w:val="0"/>
      <w:sz w:val="30"/>
      <w:szCs w:val="20"/>
    </w:rPr>
  </w:style>
  <w:style w:type="paragraph" w:customStyle="1" w:styleId="19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5">
    <w:name w:val="l18"/>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196">
    <w:name w:val="xl76"/>
    <w:basedOn w:val="1"/>
    <w:qFormat/>
    <w:uiPriority w:val="0"/>
    <w:pPr>
      <w:widowControl/>
      <w:spacing w:before="100" w:beforeAutospacing="1" w:after="100" w:afterAutospacing="1"/>
      <w:jc w:val="left"/>
      <w:textAlignment w:val="bottom"/>
    </w:pPr>
    <w:rPr>
      <w:rFonts w:eastAsia="Arial Unicode MS"/>
      <w:kern w:val="0"/>
      <w:sz w:val="20"/>
      <w:szCs w:val="20"/>
    </w:rPr>
  </w:style>
  <w:style w:type="paragraph" w:customStyle="1" w:styleId="197">
    <w:name w:val="font11"/>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98">
    <w:name w:val="font7"/>
    <w:basedOn w:val="1"/>
    <w:qFormat/>
    <w:uiPriority w:val="0"/>
    <w:pPr>
      <w:widowControl/>
      <w:spacing w:before="100" w:beforeAutospacing="1" w:after="100" w:afterAutospacing="1"/>
      <w:jc w:val="left"/>
    </w:pPr>
    <w:rPr>
      <w:kern w:val="0"/>
      <w:sz w:val="24"/>
    </w:rPr>
  </w:style>
  <w:style w:type="paragraph" w:customStyle="1" w:styleId="199">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00">
    <w:name w:val="4"/>
    <w:basedOn w:val="1"/>
    <w:next w:val="48"/>
    <w:qFormat/>
    <w:uiPriority w:val="0"/>
    <w:pPr>
      <w:snapToGrid w:val="0"/>
      <w:spacing w:line="300" w:lineRule="auto"/>
      <w:ind w:firstLine="556"/>
    </w:pPr>
    <w:rPr>
      <w:rFonts w:eastAsia="仿宋_GB2312"/>
      <w:sz w:val="24"/>
    </w:rPr>
  </w:style>
  <w:style w:type="paragraph" w:customStyle="1" w:styleId="201">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2">
    <w:name w:val="Char Char Char Char Char Char Char"/>
    <w:basedOn w:val="1"/>
    <w:qFormat/>
    <w:uiPriority w:val="0"/>
    <w:pPr>
      <w:widowControl/>
      <w:spacing w:after="160" w:line="240" w:lineRule="exact"/>
      <w:jc w:val="left"/>
    </w:pPr>
    <w:rPr>
      <w:rFonts w:eastAsia="Times New Roman" w:cs="Angsana New"/>
      <w:kern w:val="0"/>
      <w:sz w:val="20"/>
      <w:szCs w:val="20"/>
      <w:lang w:bidi="th-TH"/>
    </w:rPr>
  </w:style>
  <w:style w:type="paragraph" w:customStyle="1" w:styleId="203">
    <w:name w:val="简单回函地址"/>
    <w:basedOn w:val="1"/>
    <w:qFormat/>
    <w:uiPriority w:val="0"/>
    <w:rPr>
      <w:szCs w:val="20"/>
    </w:rPr>
  </w:style>
  <w:style w:type="paragraph" w:customStyle="1" w:styleId="204">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205">
    <w:name w:val="陈式标题3"/>
    <w:basedOn w:val="206"/>
    <w:qFormat/>
    <w:uiPriority w:val="0"/>
    <w:pPr>
      <w:spacing w:after="480"/>
    </w:pPr>
    <w:rPr>
      <w:rFonts w:ascii="宋体" w:hAnsi="宋体" w:eastAsia="宋体"/>
      <w:b/>
      <w:spacing w:val="0"/>
      <w:kern w:val="2"/>
      <w:sz w:val="36"/>
    </w:rPr>
  </w:style>
  <w:style w:type="paragraph" w:customStyle="1" w:styleId="206">
    <w:name w:val="陈式标题2"/>
    <w:qFormat/>
    <w:uiPriority w:val="0"/>
    <w:pPr>
      <w:spacing w:before="240" w:after="360" w:line="300" w:lineRule="auto"/>
      <w:ind w:firstLine="567"/>
      <w:jc w:val="center"/>
      <w:outlineLvl w:val="0"/>
    </w:pPr>
    <w:rPr>
      <w:rFonts w:ascii="Times New Roman" w:hAnsi="Times New Roman" w:eastAsia="黑体" w:cs="Times New Roman"/>
      <w:spacing w:val="20"/>
      <w:kern w:val="44"/>
      <w:sz w:val="44"/>
      <w:lang w:val="en-US" w:eastAsia="zh-CN" w:bidi="ar-SA"/>
    </w:rPr>
  </w:style>
  <w:style w:type="paragraph" w:customStyle="1" w:styleId="207">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9">
    <w:name w:val="附注－标题五"/>
    <w:basedOn w:val="1"/>
    <w:next w:val="210"/>
    <w:qFormat/>
    <w:uiPriority w:val="0"/>
    <w:pPr>
      <w:tabs>
        <w:tab w:val="left" w:pos="720"/>
      </w:tabs>
      <w:adjustRightInd w:val="0"/>
      <w:snapToGrid w:val="0"/>
      <w:spacing w:before="120" w:afterLines="50" w:line="360" w:lineRule="auto"/>
    </w:pPr>
    <w:rPr>
      <w:rFonts w:ascii="Arial Narrow" w:hAnsi="Arial Narrow"/>
      <w:b/>
      <w:szCs w:val="21"/>
    </w:rPr>
  </w:style>
  <w:style w:type="paragraph" w:customStyle="1" w:styleId="210">
    <w:name w:val="附注－正文"/>
    <w:basedOn w:val="21"/>
    <w:qFormat/>
    <w:uiPriority w:val="0"/>
    <w:pPr>
      <w:snapToGrid w:val="0"/>
      <w:spacing w:afterLines="50" w:line="360" w:lineRule="auto"/>
      <w:ind w:firstLine="200" w:firstLineChars="200"/>
      <w:textAlignment w:val="auto"/>
    </w:pPr>
    <w:rPr>
      <w:rFonts w:ascii="Times New Roman" w:eastAsia="宋体"/>
      <w:kern w:val="2"/>
      <w:sz w:val="21"/>
    </w:rPr>
  </w:style>
  <w:style w:type="paragraph" w:customStyle="1" w:styleId="211">
    <w:name w:val="样式 两端对齐 行距: 1.5 倍行距"/>
    <w:basedOn w:val="1"/>
    <w:qFormat/>
    <w:uiPriority w:val="0"/>
    <w:pPr>
      <w:autoSpaceDE w:val="0"/>
      <w:autoSpaceDN w:val="0"/>
      <w:adjustRightInd w:val="0"/>
      <w:spacing w:line="360" w:lineRule="auto"/>
      <w:ind w:firstLine="560" w:firstLineChars="200"/>
    </w:pPr>
    <w:rPr>
      <w:rFonts w:ascii="仿宋_GB2312" w:eastAsia="仿宋_GB2312"/>
      <w:kern w:val="0"/>
      <w:sz w:val="28"/>
      <w:szCs w:val="20"/>
    </w:rPr>
  </w:style>
  <w:style w:type="paragraph" w:customStyle="1" w:styleId="21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1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4">
    <w:name w:val="陈式标题8"/>
    <w:basedOn w:val="1"/>
    <w:qFormat/>
    <w:uiPriority w:val="0"/>
    <w:pPr>
      <w:widowControl/>
      <w:jc w:val="left"/>
      <w:outlineLvl w:val="2"/>
    </w:pPr>
    <w:rPr>
      <w:rFonts w:hAnsi="宋体"/>
      <w:bCs/>
      <w:kern w:val="32"/>
      <w:sz w:val="28"/>
      <w:szCs w:val="21"/>
      <w:bdr w:val="single" w:color="auto" w:sz="4" w:space="0"/>
    </w:rPr>
  </w:style>
  <w:style w:type="paragraph" w:customStyle="1" w:styleId="215">
    <w:name w:val="正文1"/>
    <w:basedOn w:val="1"/>
    <w:qFormat/>
    <w:uiPriority w:val="0"/>
    <w:pPr>
      <w:adjustRightInd w:val="0"/>
      <w:spacing w:line="420" w:lineRule="atLeast"/>
      <w:ind w:firstLine="595"/>
      <w:jc w:val="left"/>
      <w:textAlignment w:val="baseline"/>
    </w:pPr>
    <w:rPr>
      <w:rFonts w:eastAsia="昆仑楷体"/>
      <w:spacing w:val="6"/>
      <w:kern w:val="28"/>
      <w:sz w:val="28"/>
      <w:szCs w:val="20"/>
    </w:rPr>
  </w:style>
  <w:style w:type="paragraph" w:customStyle="1" w:styleId="216">
    <w:name w:val="正文2"/>
    <w:qFormat/>
    <w:uiPriority w:val="0"/>
    <w:pPr>
      <w:widowControl w:val="0"/>
      <w:adjustRightInd w:val="0"/>
      <w:spacing w:line="360" w:lineRule="auto"/>
      <w:ind w:firstLine="561"/>
      <w:jc w:val="both"/>
      <w:textAlignment w:val="baseline"/>
    </w:pPr>
    <w:rPr>
      <w:rFonts w:ascii="宋体" w:hAnsi="Times New Roman" w:eastAsia="宋体" w:cs="Times New Roman"/>
      <w:sz w:val="28"/>
      <w:lang w:val="en-US" w:eastAsia="zh-CN" w:bidi="ar-SA"/>
    </w:rPr>
  </w:style>
  <w:style w:type="paragraph" w:customStyle="1" w:styleId="217">
    <w:name w:val="陈定正文C"/>
    <w:basedOn w:val="218"/>
    <w:qFormat/>
    <w:uiPriority w:val="0"/>
  </w:style>
  <w:style w:type="paragraph" w:customStyle="1" w:styleId="218">
    <w:name w:val="陈定正文A"/>
    <w:basedOn w:val="1"/>
    <w:qFormat/>
    <w:uiPriority w:val="0"/>
    <w:pPr>
      <w:spacing w:line="312" w:lineRule="auto"/>
      <w:ind w:left="680" w:firstLine="578"/>
    </w:pPr>
    <w:rPr>
      <w:sz w:val="24"/>
      <w:szCs w:val="20"/>
    </w:rPr>
  </w:style>
  <w:style w:type="paragraph" w:customStyle="1" w:styleId="219">
    <w:name w:val="Plain Text1"/>
    <w:basedOn w:val="1"/>
    <w:qFormat/>
    <w:uiPriority w:val="0"/>
    <w:pPr>
      <w:autoSpaceDE w:val="0"/>
      <w:autoSpaceDN w:val="0"/>
      <w:adjustRightInd w:val="0"/>
      <w:textAlignment w:val="baseline"/>
    </w:pPr>
    <w:rPr>
      <w:rFonts w:ascii="宋体"/>
      <w:szCs w:val="20"/>
    </w:rPr>
  </w:style>
  <w:style w:type="paragraph" w:customStyle="1" w:styleId="220">
    <w:name w:val="AT正文 Char Char Char Char Char Char"/>
    <w:basedOn w:val="1"/>
    <w:qFormat/>
    <w:uiPriority w:val="0"/>
    <w:pPr>
      <w:widowControl/>
      <w:wordWrap w:val="0"/>
      <w:spacing w:line="360" w:lineRule="auto"/>
    </w:pPr>
    <w:rPr>
      <w:rFonts w:ascii="仿宋_GB2312" w:eastAsia="仿宋_GB2312"/>
      <w:bCs/>
      <w:sz w:val="28"/>
      <w:szCs w:val="28"/>
    </w:rPr>
  </w:style>
  <w:style w:type="paragraph" w:customStyle="1" w:styleId="2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23">
    <w:name w:val="表标题"/>
    <w:basedOn w:val="1"/>
    <w:qFormat/>
    <w:uiPriority w:val="0"/>
    <w:pPr>
      <w:adjustRightInd w:val="0"/>
      <w:snapToGrid w:val="0"/>
      <w:spacing w:before="240" w:line="360" w:lineRule="auto"/>
      <w:jc w:val="center"/>
    </w:pPr>
    <w:rPr>
      <w:rFonts w:ascii="仿宋_GB2312" w:eastAsia="仿宋_GB2312"/>
      <w:b/>
      <w:spacing w:val="10"/>
      <w:sz w:val="28"/>
      <w:szCs w:val="20"/>
    </w:rPr>
  </w:style>
  <w:style w:type="paragraph" w:customStyle="1" w:styleId="224">
    <w:name w:val="表1"/>
    <w:basedOn w:val="1"/>
    <w:qFormat/>
    <w:uiPriority w:val="0"/>
    <w:pPr>
      <w:autoSpaceDE w:val="0"/>
      <w:autoSpaceDN w:val="0"/>
      <w:adjustRightInd w:val="0"/>
      <w:spacing w:line="360" w:lineRule="atLeast"/>
      <w:jc w:val="center"/>
      <w:textAlignment w:val="bottom"/>
    </w:pPr>
    <w:rPr>
      <w:rFonts w:ascii="仿宋_GB2312" w:eastAsia="仿宋_GB2312"/>
      <w:kern w:val="0"/>
      <w:sz w:val="18"/>
      <w:szCs w:val="20"/>
    </w:rPr>
  </w:style>
  <w:style w:type="paragraph" w:customStyle="1" w:styleId="225">
    <w:name w:val="xl52"/>
    <w:basedOn w:val="1"/>
    <w:qFormat/>
    <w:uiPriority w:val="0"/>
    <w:pPr>
      <w:widowControl/>
      <w:pBdr>
        <w:top w:val="single" w:color="auto" w:sz="4" w:space="0"/>
        <w:right w:val="double" w:color="auto" w:sz="6" w:space="0"/>
      </w:pBdr>
      <w:spacing w:before="100" w:beforeAutospacing="1" w:after="100" w:afterAutospacing="1"/>
      <w:jc w:val="left"/>
    </w:pPr>
    <w:rPr>
      <w:kern w:val="0"/>
      <w:sz w:val="20"/>
      <w:szCs w:val="20"/>
    </w:rPr>
  </w:style>
  <w:style w:type="paragraph" w:customStyle="1" w:styleId="226">
    <w:name w:val="正文yu"/>
    <w:basedOn w:val="19"/>
    <w:qFormat/>
    <w:uiPriority w:val="0"/>
    <w:pPr>
      <w:adjustRightInd w:val="0"/>
      <w:snapToGrid w:val="0"/>
      <w:spacing w:after="0" w:line="360" w:lineRule="auto"/>
      <w:ind w:firstLine="560" w:firstLineChars="200"/>
    </w:pPr>
    <w:rPr>
      <w:rFonts w:eastAsia="黑体"/>
      <w:sz w:val="28"/>
      <w:szCs w:val="28"/>
    </w:rPr>
  </w:style>
  <w:style w:type="paragraph" w:customStyle="1" w:styleId="227">
    <w:name w:val="样式 招股书正文 + (符号) Arial 加粗1"/>
    <w:basedOn w:val="228"/>
    <w:qFormat/>
    <w:uiPriority w:val="0"/>
    <w:rPr>
      <w:bCs/>
      <w:kern w:val="0"/>
    </w:rPr>
  </w:style>
  <w:style w:type="paragraph" w:customStyle="1" w:styleId="228">
    <w:name w:val="招股书正文"/>
    <w:basedOn w:val="1"/>
    <w:qFormat/>
    <w:uiPriority w:val="0"/>
    <w:pPr>
      <w:spacing w:line="360" w:lineRule="auto"/>
      <w:ind w:firstLine="200" w:firstLineChars="200"/>
    </w:pPr>
    <w:rPr>
      <w:rFonts w:ascii="Arial" w:hAnsi="Arial"/>
      <w:sz w:val="24"/>
    </w:rPr>
  </w:style>
  <w:style w:type="paragraph" w:customStyle="1" w:styleId="229">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231">
    <w:name w:val="8"/>
    <w:basedOn w:val="1"/>
    <w:next w:val="30"/>
    <w:qFormat/>
    <w:uiPriority w:val="0"/>
    <w:pPr>
      <w:ind w:firstLine="540"/>
    </w:pPr>
    <w:rPr>
      <w:rFonts w:ascii="Arial Narrow" w:hAnsi="Arial Narrow" w:eastAsia="仿宋_GB2312"/>
      <w:sz w:val="28"/>
      <w:szCs w:val="28"/>
    </w:rPr>
  </w:style>
  <w:style w:type="paragraph" w:customStyle="1" w:styleId="232">
    <w:name w:val="xl74"/>
    <w:basedOn w:val="1"/>
    <w:qFormat/>
    <w:uiPriority w:val="0"/>
    <w:pPr>
      <w:widowControl/>
      <w:pBdr>
        <w:bottom w:val="single" w:color="auto" w:sz="8" w:space="0"/>
      </w:pBdr>
      <w:spacing w:before="100" w:beforeAutospacing="1" w:after="100" w:afterAutospacing="1"/>
      <w:jc w:val="left"/>
      <w:textAlignment w:val="bottom"/>
    </w:pPr>
    <w:rPr>
      <w:rFonts w:eastAsia="Arial Unicode MS"/>
      <w:kern w:val="0"/>
      <w:sz w:val="22"/>
      <w:szCs w:val="22"/>
    </w:rPr>
  </w:style>
  <w:style w:type="paragraph" w:customStyle="1" w:styleId="233">
    <w:name w:val="xl75"/>
    <w:basedOn w:val="1"/>
    <w:qFormat/>
    <w:uiPriority w:val="0"/>
    <w:pPr>
      <w:widowControl/>
      <w:pBdr>
        <w:bottom w:val="single" w:color="auto" w:sz="8" w:space="0"/>
      </w:pBdr>
      <w:spacing w:before="100" w:beforeAutospacing="1" w:after="100" w:afterAutospacing="1"/>
      <w:jc w:val="left"/>
    </w:pPr>
    <w:rPr>
      <w:rFonts w:eastAsia="Arial Unicode MS"/>
      <w:kern w:val="0"/>
      <w:sz w:val="22"/>
      <w:szCs w:val="22"/>
    </w:rPr>
  </w:style>
  <w:style w:type="paragraph" w:customStyle="1" w:styleId="234">
    <w:name w:val="正文文本缩进 31"/>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235">
    <w:name w:val="正文文本 21"/>
    <w:basedOn w:val="1"/>
    <w:qFormat/>
    <w:uiPriority w:val="0"/>
    <w:pPr>
      <w:autoSpaceDE w:val="0"/>
      <w:autoSpaceDN w:val="0"/>
      <w:adjustRightInd w:val="0"/>
      <w:spacing w:line="312" w:lineRule="atLeast"/>
      <w:ind w:left="475" w:hanging="211"/>
      <w:textAlignment w:val="baseline"/>
    </w:pPr>
    <w:rPr>
      <w:rFonts w:ascii="楷体" w:hAnsi="Tms Rmn" w:eastAsia="楷体"/>
      <w:kern w:val="0"/>
      <w:sz w:val="28"/>
      <w:szCs w:val="20"/>
    </w:rPr>
  </w:style>
  <w:style w:type="paragraph" w:customStyle="1" w:styleId="236">
    <w:name w:val="附 注"/>
    <w:basedOn w:val="14"/>
    <w:qFormat/>
    <w:uiPriority w:val="0"/>
    <w:pPr>
      <w:tabs>
        <w:tab w:val="left" w:pos="920"/>
      </w:tabs>
      <w:spacing w:after="60" w:line="440" w:lineRule="atLeast"/>
      <w:ind w:firstLine="624" w:firstLineChars="0"/>
    </w:pPr>
    <w:rPr>
      <w:rFonts w:ascii="Garamond" w:hAnsi="Garamond" w:eastAsia="仿宋_GB2312"/>
      <w:sz w:val="28"/>
      <w:szCs w:val="20"/>
    </w:rPr>
  </w:style>
  <w:style w:type="paragraph" w:customStyle="1" w:styleId="237">
    <w:name w:val="xl23"/>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238">
    <w:name w:val="陈式标题6"/>
    <w:basedOn w:val="205"/>
    <w:qFormat/>
    <w:uiPriority w:val="0"/>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40">
    <w:name w:val="3"/>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241">
    <w:name w:val="Char4 Char Char Char Char Char Char Char Char Char Char Char Char Char Char"/>
    <w:basedOn w:val="1"/>
    <w:qFormat/>
    <w:uiPriority w:val="0"/>
    <w:rPr>
      <w:rFonts w:ascii="Tahoma" w:hAnsi="Tahoma"/>
      <w:sz w:val="24"/>
      <w:szCs w:val="20"/>
    </w:rPr>
  </w:style>
  <w:style w:type="paragraph" w:customStyle="1" w:styleId="242">
    <w:name w:val="Table S/D Und"/>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43">
    <w:name w:val="xl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kern w:val="0"/>
      <w:sz w:val="20"/>
      <w:szCs w:val="20"/>
    </w:rPr>
  </w:style>
  <w:style w:type="paragraph" w:customStyle="1" w:styleId="244">
    <w:name w:val="默认段落字体 Para Char Char Char Char"/>
    <w:basedOn w:val="1"/>
    <w:qFormat/>
    <w:uiPriority w:val="0"/>
  </w:style>
  <w:style w:type="paragraph" w:customStyle="1" w:styleId="245">
    <w:name w:val="Heading"/>
    <w:basedOn w:val="20"/>
    <w:qFormat/>
    <w:uiPriority w:val="0"/>
    <w:pPr>
      <w:widowControl/>
      <w:tabs>
        <w:tab w:val="left" w:pos="1008"/>
        <w:tab w:val="left" w:pos="1872"/>
        <w:tab w:val="left" w:pos="2592"/>
      </w:tabs>
      <w:autoSpaceDE w:val="0"/>
      <w:autoSpaceDN w:val="0"/>
      <w:spacing w:after="0"/>
    </w:pPr>
    <w:rPr>
      <w:rFonts w:ascii="Arial" w:hAnsi="Arial"/>
      <w:b/>
      <w:color w:val="000000"/>
      <w:kern w:val="0"/>
      <w:sz w:val="20"/>
      <w:szCs w:val="22"/>
    </w:rPr>
  </w:style>
  <w:style w:type="paragraph" w:customStyle="1" w:styleId="246">
    <w:name w:val="样式3(代文)"/>
    <w:basedOn w:val="1"/>
    <w:qFormat/>
    <w:uiPriority w:val="0"/>
    <w:pPr>
      <w:adjustRightInd w:val="0"/>
      <w:snapToGrid w:val="0"/>
      <w:spacing w:line="360" w:lineRule="auto"/>
      <w:ind w:firstLine="468" w:firstLineChars="200"/>
      <w:jc w:val="left"/>
    </w:pPr>
    <w:rPr>
      <w:rFonts w:eastAsia="仿宋_GB2312"/>
      <w:snapToGrid w:val="0"/>
      <w:w w:val="84"/>
      <w:kern w:val="0"/>
      <w:sz w:val="28"/>
      <w:szCs w:val="28"/>
    </w:rPr>
  </w:style>
  <w:style w:type="paragraph" w:customStyle="1" w:styleId="247">
    <w:name w:val="xl46"/>
    <w:basedOn w:val="1"/>
    <w:qFormat/>
    <w:uiPriority w:val="0"/>
    <w:pPr>
      <w:widowControl/>
      <w:pBdr>
        <w:top w:val="double" w:color="auto" w:sz="6" w:space="0"/>
        <w:bottom w:val="single" w:color="auto" w:sz="4" w:space="0"/>
      </w:pBdr>
      <w:spacing w:before="100" w:beforeAutospacing="1" w:after="100" w:afterAutospacing="1"/>
      <w:jc w:val="left"/>
    </w:pPr>
    <w:rPr>
      <w:rFonts w:ascii="宋体" w:hAnsi="宋体"/>
      <w:kern w:val="0"/>
      <w:sz w:val="20"/>
      <w:szCs w:val="20"/>
    </w:rPr>
  </w:style>
  <w:style w:type="paragraph" w:customStyle="1" w:styleId="248">
    <w:name w:val="Minor"/>
    <w:next w:val="20"/>
    <w:qFormat/>
    <w:uiPriority w:val="0"/>
    <w:pPr>
      <w:keepNext/>
      <w:keepLines/>
      <w:widowControl w:val="0"/>
      <w:tabs>
        <w:tab w:val="left" w:pos="720"/>
        <w:tab w:val="left" w:pos="1425"/>
        <w:tab w:val="left" w:pos="2355"/>
        <w:tab w:val="right" w:pos="10440"/>
      </w:tabs>
      <w:spacing w:after="288"/>
    </w:pPr>
    <w:rPr>
      <w:rFonts w:ascii="Times New Roman" w:hAnsi="Times New Roman" w:eastAsia="宋体" w:cs="Times New Roman"/>
      <w:b/>
      <w:snapToGrid w:val="0"/>
      <w:color w:val="000000"/>
      <w:sz w:val="24"/>
      <w:lang w:val="en-US" w:eastAsia="en-US" w:bidi="ar-SA"/>
    </w:rPr>
  </w:style>
  <w:style w:type="paragraph" w:customStyle="1" w:styleId="249">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51">
    <w:name w:val="Char1 Char Char Char"/>
    <w:basedOn w:val="1"/>
    <w:qFormat/>
    <w:uiPriority w:val="0"/>
    <w:rPr>
      <w:rFonts w:ascii="Tahoma" w:hAnsi="Tahoma"/>
      <w:sz w:val="24"/>
      <w:szCs w:val="20"/>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rPr>
  </w:style>
  <w:style w:type="paragraph" w:customStyle="1" w:styleId="253">
    <w:name w:val="Sub-minor"/>
    <w:next w:val="20"/>
    <w:qFormat/>
    <w:uiPriority w:val="0"/>
    <w:pPr>
      <w:keepNext/>
      <w:keepLines/>
      <w:widowControl w:val="0"/>
      <w:tabs>
        <w:tab w:val="left" w:pos="720"/>
        <w:tab w:val="left" w:pos="1425"/>
        <w:tab w:val="left" w:pos="2355"/>
        <w:tab w:val="right" w:pos="10440"/>
      </w:tabs>
      <w:spacing w:after="288"/>
      <w:ind w:left="720"/>
    </w:pPr>
    <w:rPr>
      <w:rFonts w:ascii="Times New Roman" w:hAnsi="Times New Roman" w:eastAsia="宋体" w:cs="Times New Roman"/>
      <w:b/>
      <w:snapToGrid w:val="0"/>
      <w:color w:val="000000"/>
      <w:sz w:val="24"/>
      <w:lang w:val="en-US" w:eastAsia="en-US" w:bidi="ar-SA"/>
    </w:rPr>
  </w:style>
  <w:style w:type="paragraph" w:customStyle="1" w:styleId="254">
    <w:name w:val="Presentation Subtitle"/>
    <w:basedOn w:val="1"/>
    <w:next w:val="1"/>
    <w:qFormat/>
    <w:uiPriority w:val="0"/>
    <w:pPr>
      <w:widowControl/>
      <w:tabs>
        <w:tab w:val="right" w:pos="10800"/>
      </w:tabs>
      <w:ind w:right="648"/>
      <w:jc w:val="left"/>
    </w:pPr>
    <w:rPr>
      <w:rFonts w:ascii="UBSHeadline" w:hAnsi="UBSHeadline" w:eastAsia="华文楷体"/>
      <w:color w:val="FFD539"/>
      <w:kern w:val="0"/>
      <w:sz w:val="48"/>
      <w:szCs w:val="20"/>
    </w:rPr>
  </w:style>
  <w:style w:type="paragraph" w:customStyle="1" w:styleId="255">
    <w:name w:val="陈式标题7"/>
    <w:basedOn w:val="205"/>
    <w:qFormat/>
    <w:uiPriority w:val="0"/>
  </w:style>
  <w:style w:type="paragraph" w:customStyle="1" w:styleId="256">
    <w:name w:val="Char2 Char Char Char"/>
    <w:basedOn w:val="1"/>
    <w:qFormat/>
    <w:uiPriority w:val="0"/>
    <w:rPr>
      <w:rFonts w:ascii="Tahoma" w:hAnsi="Tahoma"/>
      <w:sz w:val="24"/>
      <w:szCs w:val="20"/>
    </w:rPr>
  </w:style>
  <w:style w:type="paragraph" w:customStyle="1" w:styleId="257">
    <w:name w:val="Table S Below"/>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58">
    <w:name w:val="AT正文"/>
    <w:basedOn w:val="1"/>
    <w:qFormat/>
    <w:uiPriority w:val="0"/>
    <w:pPr>
      <w:widowControl/>
      <w:wordWrap w:val="0"/>
      <w:spacing w:line="360" w:lineRule="auto"/>
      <w:ind w:firstLine="5399" w:firstLineChars="2571"/>
      <w:jc w:val="left"/>
    </w:pPr>
    <w:rPr>
      <w:rFonts w:eastAsia="仿宋_GB2312"/>
      <w:bCs/>
      <w:kern w:val="0"/>
      <w:szCs w:val="21"/>
    </w:rPr>
  </w:style>
  <w:style w:type="paragraph" w:customStyle="1" w:styleId="259">
    <w:name w:val="dd"/>
    <w:basedOn w:val="1"/>
    <w:qFormat/>
    <w:uiPriority w:val="0"/>
    <w:pPr>
      <w:ind w:firstLine="525"/>
    </w:pPr>
    <w:rPr>
      <w:sz w:val="24"/>
      <w:szCs w:val="20"/>
    </w:rPr>
  </w:style>
  <w:style w:type="paragraph" w:customStyle="1" w:styleId="260">
    <w:name w:val="xl49"/>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6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62">
    <w:name w:val="ZW"/>
    <w:basedOn w:val="1"/>
    <w:qFormat/>
    <w:uiPriority w:val="0"/>
    <w:pPr>
      <w:autoSpaceDE w:val="0"/>
      <w:autoSpaceDN w:val="0"/>
      <w:adjustRightInd w:val="0"/>
      <w:spacing w:line="440" w:lineRule="atLeast"/>
      <w:ind w:left="601" w:right="386" w:firstLine="601"/>
      <w:textAlignment w:val="bottom"/>
    </w:pPr>
    <w:rPr>
      <w:rFonts w:ascii="Arial" w:hAnsi="Arial" w:eastAsia="昆仑楷体"/>
      <w:kern w:val="0"/>
      <w:sz w:val="28"/>
      <w:szCs w:val="20"/>
    </w:rPr>
  </w:style>
  <w:style w:type="paragraph" w:customStyle="1" w:styleId="263">
    <w:name w:val="xl5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0"/>
      <w:szCs w:val="20"/>
    </w:rPr>
  </w:style>
  <w:style w:type="paragraph" w:customStyle="1" w:styleId="264">
    <w:name w:val="样式2"/>
    <w:basedOn w:val="265"/>
    <w:qFormat/>
    <w:uiPriority w:val="0"/>
    <w:pPr>
      <w:tabs>
        <w:tab w:val="left" w:pos="3015"/>
      </w:tabs>
      <w:spacing w:line="360" w:lineRule="auto"/>
      <w:ind w:left="3015" w:right="284" w:hanging="855"/>
    </w:pPr>
    <w:rPr>
      <w:b w:val="0"/>
      <w:color w:val="000000"/>
    </w:rPr>
  </w:style>
  <w:style w:type="paragraph" w:customStyle="1" w:styleId="265">
    <w:name w:val="样式1"/>
    <w:basedOn w:val="1"/>
    <w:qFormat/>
    <w:uiPriority w:val="0"/>
    <w:pPr>
      <w:adjustRightInd w:val="0"/>
      <w:spacing w:line="264" w:lineRule="auto"/>
      <w:textAlignment w:val="baseline"/>
    </w:pPr>
    <w:rPr>
      <w:rFonts w:ascii="楷体_GB2312" w:eastAsia="楷体_GB2312"/>
      <w:b/>
      <w:color w:val="0000FF"/>
      <w:kern w:val="0"/>
      <w:sz w:val="28"/>
      <w:szCs w:val="20"/>
    </w:rPr>
  </w:style>
  <w:style w:type="paragraph" w:customStyle="1" w:styleId="266">
    <w:name w:val="正文文本缩进 31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szCs w:val="20"/>
    </w:rPr>
  </w:style>
  <w:style w:type="paragraph" w:customStyle="1" w:styleId="267">
    <w:name w:val="评三"/>
    <w:basedOn w:val="1"/>
    <w:qFormat/>
    <w:uiPriority w:val="0"/>
    <w:pPr>
      <w:autoSpaceDE w:val="0"/>
      <w:autoSpaceDN w:val="0"/>
      <w:adjustRightInd w:val="0"/>
      <w:spacing w:line="440" w:lineRule="exact"/>
      <w:ind w:firstLine="624"/>
      <w:textAlignment w:val="bottom"/>
    </w:pPr>
    <w:rPr>
      <w:rFonts w:ascii="宋体" w:hAnsi="Arial"/>
      <w:kern w:val="0"/>
      <w:sz w:val="28"/>
      <w:szCs w:val="20"/>
    </w:rPr>
  </w:style>
  <w:style w:type="paragraph" w:customStyle="1" w:styleId="268">
    <w:name w:val="编号"/>
    <w:basedOn w:val="52"/>
    <w:qFormat/>
    <w:uiPriority w:val="0"/>
    <w:pPr>
      <w:tabs>
        <w:tab w:val="left" w:pos="780"/>
      </w:tabs>
      <w:snapToGrid/>
      <w:spacing w:before="120" w:after="0" w:line="240" w:lineRule="auto"/>
      <w:ind w:left="780" w:hanging="360" w:firstLineChars="0"/>
    </w:pPr>
    <w:rPr>
      <w:rFonts w:ascii="Garamond" w:hAnsi="Garamond"/>
      <w:szCs w:val="20"/>
    </w:rPr>
  </w:style>
  <w:style w:type="paragraph" w:customStyle="1" w:styleId="269">
    <w:name w:val="Char Char Char1 Char"/>
    <w:basedOn w:val="1"/>
    <w:qFormat/>
    <w:uiPriority w:val="0"/>
    <w:rPr>
      <w:rFonts w:ascii="Tahoma" w:hAnsi="Tahoma"/>
      <w:sz w:val="24"/>
      <w:szCs w:val="20"/>
    </w:rPr>
  </w:style>
  <w:style w:type="paragraph" w:customStyle="1" w:styleId="270">
    <w:name w:val="陈式标题10"/>
    <w:basedOn w:val="1"/>
    <w:qFormat/>
    <w:uiPriority w:val="0"/>
    <w:pPr>
      <w:tabs>
        <w:tab w:val="left" w:pos="360"/>
      </w:tabs>
      <w:adjustRightInd w:val="0"/>
      <w:spacing w:line="360" w:lineRule="atLeast"/>
      <w:jc w:val="left"/>
      <w:textAlignment w:val="baseline"/>
    </w:pPr>
    <w:rPr>
      <w:kern w:val="0"/>
      <w:sz w:val="24"/>
      <w:szCs w:val="20"/>
    </w:rPr>
  </w:style>
  <w:style w:type="paragraph" w:customStyle="1" w:styleId="271">
    <w:name w:val="Level 2"/>
    <w:qFormat/>
    <w:uiPriority w:val="0"/>
    <w:pPr>
      <w:widowControl w:val="0"/>
      <w:tabs>
        <w:tab w:val="left" w:pos="720"/>
        <w:tab w:val="left" w:pos="1425"/>
        <w:tab w:val="left" w:pos="2355"/>
      </w:tabs>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27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3">
    <w:name w:val="Dash"/>
    <w:qFormat/>
    <w:uiPriority w:val="0"/>
    <w:pPr>
      <w:widowControl w:val="0"/>
      <w:tabs>
        <w:tab w:val="left" w:pos="720"/>
        <w:tab w:val="left" w:pos="1425"/>
        <w:tab w:val="right" w:pos="9720"/>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274">
    <w:name w:val="Section"/>
    <w:next w:val="275"/>
    <w:qFormat/>
    <w:uiPriority w:val="0"/>
    <w:pPr>
      <w:keepNext/>
      <w:keepLines/>
      <w:widowControl w:val="0"/>
      <w:tabs>
        <w:tab w:val="left" w:pos="705"/>
        <w:tab w:val="left" w:pos="1425"/>
        <w:tab w:val="left" w:pos="2310"/>
        <w:tab w:val="right" w:pos="10425"/>
      </w:tabs>
      <w:spacing w:after="288"/>
    </w:pPr>
    <w:rPr>
      <w:rFonts w:ascii="Times New Roman" w:hAnsi="Times New Roman" w:eastAsia="宋体" w:cs="Times New Roman"/>
      <w:b/>
      <w:snapToGrid w:val="0"/>
      <w:color w:val="000000"/>
      <w:sz w:val="36"/>
      <w:lang w:val="en-US" w:eastAsia="en-US" w:bidi="ar-SA"/>
    </w:rPr>
  </w:style>
  <w:style w:type="paragraph" w:customStyle="1" w:styleId="275">
    <w:name w:val="Major"/>
    <w:next w:val="20"/>
    <w:qFormat/>
    <w:uiPriority w:val="0"/>
    <w:pPr>
      <w:keepNext/>
      <w:keepLines/>
      <w:widowControl w:val="0"/>
      <w:tabs>
        <w:tab w:val="left" w:pos="705"/>
        <w:tab w:val="left" w:pos="1425"/>
        <w:tab w:val="left" w:pos="2310"/>
        <w:tab w:val="right" w:pos="10440"/>
      </w:tabs>
      <w:spacing w:after="288"/>
    </w:pPr>
    <w:rPr>
      <w:rFonts w:ascii="Times New Roman" w:hAnsi="Times New Roman" w:eastAsia="宋体" w:cs="Times New Roman"/>
      <w:b/>
      <w:snapToGrid w:val="0"/>
      <w:color w:val="000000"/>
      <w:sz w:val="28"/>
      <w:lang w:val="en-US" w:eastAsia="en-US" w:bidi="ar-SA"/>
    </w:rPr>
  </w:style>
  <w:style w:type="paragraph" w:customStyle="1" w:styleId="276">
    <w:name w:val="xl3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b/>
      <w:bCs/>
      <w:kern w:val="0"/>
      <w:sz w:val="24"/>
    </w:rPr>
  </w:style>
  <w:style w:type="paragraph" w:customStyle="1" w:styleId="277">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278">
    <w:name w:val="附件标题1"/>
    <w:basedOn w:val="5"/>
    <w:qFormat/>
    <w:uiPriority w:val="0"/>
    <w:pPr>
      <w:tabs>
        <w:tab w:val="left" w:pos="1417"/>
      </w:tabs>
      <w:spacing w:before="120" w:after="0"/>
      <w:ind w:left="1417" w:hanging="855"/>
      <w:textAlignment w:val="baseline"/>
    </w:pPr>
    <w:rPr>
      <w:rFonts w:eastAsia="宋体"/>
    </w:rPr>
  </w:style>
  <w:style w:type="paragraph" w:customStyle="1" w:styleId="279">
    <w:name w:val="陈式标题4"/>
    <w:basedOn w:val="205"/>
    <w:qFormat/>
    <w:uiPriority w:val="0"/>
  </w:style>
  <w:style w:type="paragraph" w:customStyle="1" w:styleId="280">
    <w:name w:val="Char3"/>
    <w:basedOn w:val="1"/>
    <w:qFormat/>
    <w:uiPriority w:val="0"/>
    <w:rPr>
      <w:rFonts w:ascii="Tahoma" w:hAnsi="Tahoma"/>
      <w:sz w:val="24"/>
      <w:szCs w:val="20"/>
    </w:rPr>
  </w:style>
  <w:style w:type="paragraph" w:customStyle="1" w:styleId="28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82">
    <w:name w:val="È±Ê¡ÎÄ±¾-×¢ÊÍ"/>
    <w:basedOn w:val="1"/>
    <w:qFormat/>
    <w:uiPriority w:val="0"/>
    <w:pPr>
      <w:widowControl/>
      <w:tabs>
        <w:tab w:val="left" w:pos="595"/>
        <w:tab w:val="center" w:pos="2245"/>
        <w:tab w:val="center" w:pos="6497"/>
      </w:tabs>
      <w:overflowPunct w:val="0"/>
      <w:autoSpaceDE w:val="0"/>
      <w:autoSpaceDN w:val="0"/>
      <w:adjustRightInd w:val="0"/>
      <w:spacing w:after="120" w:line="360" w:lineRule="auto"/>
      <w:textAlignment w:val="baseline"/>
    </w:pPr>
    <w:rPr>
      <w:kern w:val="0"/>
      <w:sz w:val="24"/>
      <w:szCs w:val="20"/>
    </w:rPr>
  </w:style>
  <w:style w:type="paragraph" w:customStyle="1" w:styleId="283">
    <w:name w:val="xl4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附注二级正文"/>
    <w:basedOn w:val="1"/>
    <w:qFormat/>
    <w:uiPriority w:val="0"/>
    <w:pPr>
      <w:adjustRightInd w:val="0"/>
      <w:snapToGrid w:val="0"/>
      <w:spacing w:line="400" w:lineRule="atLeast"/>
      <w:ind w:left="718" w:leftChars="342"/>
    </w:pPr>
    <w:rPr>
      <w:rFonts w:ascii="宋体" w:hAnsi="宋体"/>
      <w:szCs w:val="21"/>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Char Char1 Char"/>
    <w:basedOn w:val="17"/>
    <w:qFormat/>
    <w:uiPriority w:val="0"/>
    <w:pPr>
      <w:shd w:val="clear" w:color="auto" w:fill="000080"/>
    </w:pPr>
    <w:rPr>
      <w:rFonts w:ascii="Tahoma" w:hAnsi="Tahoma"/>
      <w:sz w:val="24"/>
      <w:szCs w:val="24"/>
    </w:rPr>
  </w:style>
  <w:style w:type="paragraph" w:customStyle="1" w:styleId="287">
    <w:name w:val="样式 招股书正文 + 首行缩进:  2 字符"/>
    <w:basedOn w:val="228"/>
    <w:qFormat/>
    <w:uiPriority w:val="0"/>
    <w:pPr>
      <w:ind w:firstLine="480"/>
    </w:pPr>
    <w:rPr>
      <w:rFonts w:cs="宋体"/>
      <w:szCs w:val="20"/>
    </w:rPr>
  </w:style>
  <w:style w:type="paragraph" w:customStyle="1" w:styleId="28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9">
    <w:name w:val="Char4"/>
    <w:basedOn w:val="1"/>
    <w:qFormat/>
    <w:uiPriority w:val="0"/>
    <w:rPr>
      <w:rFonts w:ascii="Tahoma" w:hAnsi="Tahoma"/>
      <w:sz w:val="24"/>
      <w:szCs w:val="20"/>
    </w:rPr>
  </w:style>
  <w:style w:type="paragraph" w:customStyle="1" w:styleId="290">
    <w:name w:val="AT标题3"/>
    <w:basedOn w:val="4"/>
    <w:next w:val="1"/>
    <w:qFormat/>
    <w:uiPriority w:val="0"/>
    <w:pPr>
      <w:keepNext w:val="0"/>
      <w:keepLines w:val="0"/>
      <w:widowControl/>
      <w:numPr>
        <w:numId w:val="0"/>
      </w:numPr>
      <w:adjustRightInd/>
      <w:spacing w:before="0" w:after="0" w:line="360" w:lineRule="auto"/>
    </w:pPr>
    <w:rPr>
      <w:rFonts w:ascii="仿宋_GB2312" w:eastAsia="仿宋_GB2312"/>
      <w:bCs/>
      <w:sz w:val="28"/>
      <w:szCs w:val="32"/>
    </w:rPr>
  </w:style>
  <w:style w:type="paragraph" w:customStyle="1" w:styleId="291">
    <w:name w:val="xl45"/>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2">
    <w:name w:val="封面4"/>
    <w:qFormat/>
    <w:uiPriority w:val="0"/>
    <w:pPr>
      <w:widowControl w:val="0"/>
      <w:adjustRightInd w:val="0"/>
      <w:spacing w:line="312" w:lineRule="atLeast"/>
      <w:jc w:val="center"/>
      <w:textAlignment w:val="baseline"/>
    </w:pPr>
    <w:rPr>
      <w:rFonts w:ascii="宋体" w:hAnsi="Times New Roman" w:eastAsia="宋体" w:cs="Times New Roman"/>
      <w:sz w:val="21"/>
      <w:lang w:val="en-US" w:eastAsia="zh-CN" w:bidi="ar-SA"/>
    </w:rPr>
  </w:style>
  <w:style w:type="paragraph" w:customStyle="1" w:styleId="293">
    <w:name w:val="TOC Heading"/>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294">
    <w:name w:val="xl5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2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96">
    <w:name w:val="title0"/>
    <w:basedOn w:val="1"/>
    <w:qFormat/>
    <w:uiPriority w:val="0"/>
    <w:pPr>
      <w:widowControl/>
      <w:spacing w:before="300" w:after="300" w:line="480" w:lineRule="auto"/>
      <w:jc w:val="left"/>
    </w:pPr>
    <w:rPr>
      <w:rFonts w:ascii="??" w:hAnsi="??" w:cs="宋体"/>
      <w:color w:val="FF0000"/>
      <w:kern w:val="0"/>
      <w:sz w:val="36"/>
      <w:szCs w:val="36"/>
    </w:rPr>
  </w:style>
  <w:style w:type="paragraph" w:customStyle="1" w:styleId="297">
    <w:name w:val="xl73"/>
    <w:basedOn w:val="1"/>
    <w:qFormat/>
    <w:uiPriority w:val="0"/>
    <w:pPr>
      <w:widowControl/>
      <w:pBdr>
        <w:bottom w:val="single" w:color="auto" w:sz="8" w:space="0"/>
      </w:pBdr>
      <w:spacing w:before="100" w:beforeAutospacing="1" w:after="100" w:afterAutospacing="1"/>
      <w:jc w:val="left"/>
      <w:textAlignment w:val="bottom"/>
    </w:pPr>
    <w:rPr>
      <w:rFonts w:ascii="Arial Unicode MS" w:hAnsi="Arial Unicode MS" w:eastAsia="Arial Unicode MS" w:cs="Arial Unicode MS"/>
      <w:kern w:val="0"/>
      <w:sz w:val="22"/>
      <w:szCs w:val="22"/>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99">
    <w:name w:val="Char2 Char Char Char Char Char Char Char Char Char"/>
    <w:basedOn w:val="1"/>
    <w:qFormat/>
    <w:uiPriority w:val="0"/>
    <w:rPr>
      <w:rFonts w:ascii="Tahoma" w:hAnsi="Tahoma"/>
      <w:sz w:val="24"/>
      <w:szCs w:val="20"/>
    </w:rPr>
  </w:style>
  <w:style w:type="paragraph" w:customStyle="1" w:styleId="300">
    <w:name w:val="附注－标题二"/>
    <w:basedOn w:val="1"/>
    <w:qFormat/>
    <w:uiPriority w:val="0"/>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hAnsi="宋体" w:eastAsia="黑体"/>
      <w:b/>
      <w:snapToGrid w:val="0"/>
      <w:color w:val="000000"/>
      <w:kern w:val="0"/>
      <w:sz w:val="24"/>
      <w:szCs w:val="28"/>
    </w:rPr>
  </w:style>
  <w:style w:type="paragraph" w:customStyle="1" w:styleId="301">
    <w:name w:val="标准"/>
    <w:basedOn w:val="1"/>
    <w:qFormat/>
    <w:uiPriority w:val="0"/>
    <w:pPr>
      <w:autoSpaceDE w:val="0"/>
      <w:autoSpaceDN w:val="0"/>
      <w:adjustRightInd w:val="0"/>
      <w:spacing w:line="360" w:lineRule="auto"/>
      <w:jc w:val="center"/>
      <w:textAlignment w:val="baseline"/>
    </w:pPr>
    <w:rPr>
      <w:rFonts w:ascii="仿宋_GB2312" w:eastAsia="仿宋_GB2312"/>
      <w:sz w:val="24"/>
      <w:szCs w:val="20"/>
    </w:rPr>
  </w:style>
  <w:style w:type="paragraph" w:customStyle="1" w:styleId="30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303">
    <w:name w:val="Note:"/>
    <w:next w:val="20"/>
    <w:qFormat/>
    <w:uiPriority w:val="0"/>
    <w:pPr>
      <w:widowControl w:val="0"/>
      <w:tabs>
        <w:tab w:val="left" w:pos="705"/>
        <w:tab w:val="left" w:pos="1440"/>
        <w:tab w:val="left" w:pos="2304"/>
        <w:tab w:val="right" w:pos="1042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04">
    <w:name w:val="af32hichaf0dbchf32cgrid"/>
    <w:qFormat/>
    <w:uiPriority w:val="0"/>
    <w:pPr>
      <w:widowControl w:val="0"/>
      <w:tabs>
        <w:tab w:val="left" w:pos="0"/>
      </w:tabs>
      <w:autoSpaceDE w:val="0"/>
      <w:autoSpaceDN w:val="0"/>
      <w:adjustRightInd w:val="0"/>
      <w:ind w:right="26" w:firstLine="480"/>
    </w:pPr>
    <w:rPr>
      <w:rFonts w:ascii="楷体_GB2312" w:hAnsi="Times New Roman" w:eastAsia="楷体_GB2312" w:cs="Times New Roman"/>
      <w:sz w:val="28"/>
      <w:lang w:val="en-US" w:eastAsia="zh-CN" w:bidi="ar-SA"/>
    </w:rPr>
  </w:style>
  <w:style w:type="paragraph" w:customStyle="1" w:styleId="305">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b/>
      <w:bCs/>
      <w:kern w:val="0"/>
      <w:sz w:val="24"/>
    </w:rPr>
  </w:style>
  <w:style w:type="paragraph" w:styleId="306">
    <w:name w:val="List Paragraph"/>
    <w:basedOn w:val="1"/>
    <w:qFormat/>
    <w:uiPriority w:val="34"/>
    <w:pPr>
      <w:ind w:firstLine="420" w:firstLineChars="200"/>
    </w:pPr>
  </w:style>
  <w:style w:type="paragraph" w:customStyle="1" w:styleId="30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08">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309">
    <w:name w:val="回信地址"/>
    <w:basedOn w:val="1"/>
    <w:qFormat/>
    <w:uiPriority w:val="0"/>
    <w:pPr>
      <w:widowControl/>
      <w:spacing w:before="100" w:beforeAutospacing="1" w:afterLines="200" w:line="320" w:lineRule="exact"/>
      <w:ind w:firstLine="567"/>
      <w:jc w:val="center"/>
    </w:pPr>
    <w:rPr>
      <w:rFonts w:ascii="Garamond" w:hAnsi="Garamond" w:eastAsia="黑体"/>
      <w:spacing w:val="-3"/>
      <w:kern w:val="0"/>
      <w:sz w:val="22"/>
      <w:szCs w:val="20"/>
      <w:lang w:bidi="he-IL"/>
    </w:rPr>
  </w:style>
  <w:style w:type="paragraph" w:customStyle="1" w:styleId="310">
    <w:name w:val="表格5"/>
    <w:basedOn w:val="1"/>
    <w:qFormat/>
    <w:uiPriority w:val="0"/>
    <w:rPr>
      <w:rFonts w:eastAsia="仿宋_GB2312"/>
      <w:szCs w:val="21"/>
    </w:rPr>
  </w:style>
  <w:style w:type="paragraph" w:customStyle="1" w:styleId="3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2">
    <w:name w:val="表格文字"/>
    <w:basedOn w:val="14"/>
    <w:next w:val="14"/>
    <w:qFormat/>
    <w:uiPriority w:val="0"/>
    <w:pPr>
      <w:adjustRightInd w:val="0"/>
      <w:snapToGrid w:val="0"/>
      <w:ind w:firstLine="0" w:firstLineChars="0"/>
      <w:jc w:val="center"/>
    </w:pPr>
    <w:rPr>
      <w:rFonts w:ascii="宋体"/>
      <w:bCs/>
    </w:r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rPr>
  </w:style>
  <w:style w:type="paragraph" w:customStyle="1" w:styleId="314">
    <w:name w:val="PP 行"/>
    <w:basedOn w:val="35"/>
    <w:qFormat/>
    <w:uiPriority w:val="0"/>
  </w:style>
  <w:style w:type="paragraph" w:customStyle="1" w:styleId="3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6">
    <w:name w:val="内部地址姓名"/>
    <w:basedOn w:val="1"/>
    <w:qFormat/>
    <w:uiPriority w:val="0"/>
  </w:style>
  <w:style w:type="paragraph" w:customStyle="1" w:styleId="317">
    <w:name w:val="title1"/>
    <w:basedOn w:val="1"/>
    <w:qFormat/>
    <w:uiPriority w:val="0"/>
    <w:pPr>
      <w:widowControl/>
      <w:spacing w:before="300" w:after="300" w:line="480" w:lineRule="auto"/>
      <w:jc w:val="left"/>
    </w:pPr>
    <w:rPr>
      <w:rFonts w:ascii="??" w:hAnsi="??" w:cs="宋体"/>
      <w:color w:val="000000"/>
      <w:kern w:val="0"/>
      <w:sz w:val="24"/>
    </w:rPr>
  </w:style>
  <w:style w:type="paragraph" w:customStyle="1" w:styleId="318">
    <w:name w:val="杨"/>
    <w:basedOn w:val="1"/>
    <w:qFormat/>
    <w:uiPriority w:val="0"/>
    <w:pPr>
      <w:adjustRightInd w:val="0"/>
      <w:spacing w:before="60" w:after="60" w:line="380" w:lineRule="atLeast"/>
      <w:ind w:firstLine="482"/>
      <w:textAlignment w:val="baseline"/>
    </w:pPr>
    <w:rPr>
      <w:rFonts w:ascii="Arial Narrow" w:hAnsi="Arial Narrow" w:cs="Arial Narrow"/>
      <w:kern w:val="0"/>
      <w:sz w:val="24"/>
    </w:rPr>
  </w:style>
  <w:style w:type="paragraph" w:customStyle="1" w:styleId="319">
    <w:name w:val="正"/>
    <w:basedOn w:val="1"/>
    <w:qFormat/>
    <w:uiPriority w:val="0"/>
    <w:pPr>
      <w:widowControl/>
      <w:autoSpaceDE w:val="0"/>
      <w:autoSpaceDN w:val="0"/>
      <w:adjustRightInd w:val="0"/>
      <w:spacing w:line="360" w:lineRule="auto"/>
      <w:ind w:firstLine="510"/>
      <w:textAlignment w:val="bottom"/>
    </w:pPr>
    <w:rPr>
      <w:kern w:val="0"/>
      <w:sz w:val="24"/>
      <w:szCs w:val="20"/>
    </w:rPr>
  </w:style>
  <w:style w:type="paragraph" w:customStyle="1" w:styleId="320">
    <w:name w:val="样式w"/>
    <w:basedOn w:val="1"/>
    <w:qFormat/>
    <w:uiPriority w:val="0"/>
    <w:pPr>
      <w:widowControl/>
      <w:spacing w:line="360" w:lineRule="auto"/>
      <w:ind w:firstLine="630"/>
      <w:jc w:val="center"/>
    </w:pPr>
    <w:rPr>
      <w:rFonts w:ascii="黑体" w:eastAsia="黑体"/>
      <w:b/>
      <w:color w:val="000000"/>
      <w:kern w:val="0"/>
      <w:sz w:val="32"/>
      <w:szCs w:val="20"/>
    </w:rPr>
  </w:style>
  <w:style w:type="paragraph" w:customStyle="1" w:styleId="321">
    <w:name w:val="样式 招股书正文 + (符号) Arial 加粗"/>
    <w:basedOn w:val="228"/>
    <w:qFormat/>
    <w:uiPriority w:val="0"/>
    <w:rPr>
      <w:bCs/>
    </w:rPr>
  </w:style>
  <w:style w:type="paragraph" w:customStyle="1" w:styleId="322">
    <w:name w:val="xl5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3">
    <w:name w:val="xl54"/>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32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5">
    <w:name w:val="×Ó±êÌâ3-×¢ÊÍ"/>
    <w:basedOn w:val="1"/>
    <w:qFormat/>
    <w:uiPriority w:val="0"/>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326">
    <w:name w:val="Table Text"/>
    <w:qFormat/>
    <w:uiPriority w:val="0"/>
    <w:rPr>
      <w:rFonts w:ascii="Times New Roman" w:hAnsi="Times New Roman" w:eastAsia="宋体" w:cs="Times New Roman"/>
      <w:snapToGrid w:val="0"/>
      <w:color w:val="000000"/>
      <w:sz w:val="24"/>
      <w:lang w:val="en-US" w:eastAsia="zh-CN" w:bidi="ar-SA"/>
    </w:rPr>
  </w:style>
  <w:style w:type="paragraph" w:customStyle="1" w:styleId="32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3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00"/>
      <w:kern w:val="0"/>
      <w:sz w:val="24"/>
    </w:rPr>
  </w:style>
  <w:style w:type="paragraph" w:customStyle="1" w:styleId="329">
    <w:name w:val="6"/>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330">
    <w:name w:val="样式 招股书标题3 + (中文) 宋体 小五"/>
    <w:basedOn w:val="331"/>
    <w:qFormat/>
    <w:uiPriority w:val="0"/>
    <w:rPr>
      <w:rFonts w:ascii="Arial" w:hAnsi="Arial" w:eastAsia="宋体"/>
      <w:b w:val="0"/>
      <w:sz w:val="18"/>
    </w:rPr>
  </w:style>
  <w:style w:type="paragraph" w:customStyle="1" w:styleId="331">
    <w:name w:val="招股书标题3"/>
    <w:basedOn w:val="1"/>
    <w:next w:val="228"/>
    <w:qFormat/>
    <w:uiPriority w:val="0"/>
    <w:pPr>
      <w:spacing w:line="360" w:lineRule="auto"/>
      <w:ind w:firstLine="200" w:firstLineChars="200"/>
      <w:outlineLvl w:val="3"/>
    </w:pPr>
    <w:rPr>
      <w:rFonts w:ascii="宋体" w:hAnsi="宋体" w:eastAsia="楷体_GB2312" w:cs="宋体"/>
      <w:b/>
      <w:bCs/>
      <w:kern w:val="0"/>
      <w:position w:val="2"/>
      <w:sz w:val="24"/>
    </w:rPr>
  </w:style>
  <w:style w:type="paragraph" w:customStyle="1" w:styleId="332">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3">
    <w:name w:val="陈式标题5"/>
    <w:basedOn w:val="205"/>
    <w:qFormat/>
    <w:uiPriority w:val="0"/>
  </w:style>
  <w:style w:type="paragraph" w:customStyle="1" w:styleId="3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5">
    <w:name w:val="Level 3"/>
    <w:qFormat/>
    <w:uiPriority w:val="0"/>
    <w:pPr>
      <w:widowControl w:val="0"/>
      <w:tabs>
        <w:tab w:val="left" w:pos="720"/>
        <w:tab w:val="left" w:pos="1425"/>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3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7">
    <w:name w:val="Indent"/>
    <w:qFormat/>
    <w:uiPriority w:val="0"/>
    <w:pPr>
      <w:widowControl w:val="0"/>
      <w:tabs>
        <w:tab w:val="left" w:pos="1425"/>
        <w:tab w:val="left" w:pos="2175"/>
        <w:tab w:val="left" w:pos="289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38">
    <w:name w:val="font8"/>
    <w:basedOn w:val="1"/>
    <w:qFormat/>
    <w:uiPriority w:val="0"/>
    <w:pPr>
      <w:widowControl/>
      <w:spacing w:before="100" w:beforeAutospacing="1" w:after="100" w:afterAutospacing="1"/>
      <w:jc w:val="left"/>
    </w:pPr>
    <w:rPr>
      <w:rFonts w:hint="eastAsia" w:ascii="宋体" w:hAnsi="宋体"/>
      <w:i/>
      <w:iCs/>
      <w:kern w:val="0"/>
      <w:szCs w:val="21"/>
    </w:rPr>
  </w:style>
  <w:style w:type="paragraph" w:customStyle="1" w:styleId="339">
    <w:name w:val="LettHd_Only"/>
    <w:qFormat/>
    <w:uiPriority w:val="0"/>
    <w:pPr>
      <w:autoSpaceDE w:val="0"/>
      <w:autoSpaceDN w:val="0"/>
      <w:ind w:left="56"/>
    </w:pPr>
    <w:rPr>
      <w:rFonts w:ascii="Helvetica" w:hAnsi="Helvetica" w:eastAsia="宋体" w:cs="Times New Roman"/>
      <w:color w:val="000000"/>
      <w:sz w:val="14"/>
      <w:lang w:val="en-US" w:eastAsia="zh-CN" w:bidi="ar-SA"/>
    </w:rPr>
  </w:style>
  <w:style w:type="paragraph" w:customStyle="1" w:styleId="340">
    <w:name w:val="表格标题"/>
    <w:basedOn w:val="1"/>
    <w:qFormat/>
    <w:uiPriority w:val="0"/>
    <w:pPr>
      <w:spacing w:before="240" w:after="240" w:line="360" w:lineRule="atLeast"/>
      <w:jc w:val="center"/>
    </w:pPr>
    <w:rPr>
      <w:rFonts w:ascii="Garamond" w:hAnsi="Garamond" w:eastAsia="仿宋_GB2312"/>
      <w:b/>
      <w:sz w:val="30"/>
      <w:szCs w:val="20"/>
    </w:rPr>
  </w:style>
  <w:style w:type="paragraph" w:customStyle="1" w:styleId="341">
    <w:name w:val="样式 样式 样式 样式 首行缩进:  2 字符1 + 首行缩进:  2 字符 + 行距: 1.5 倍行距 Char + 首行缩进..."/>
    <w:basedOn w:val="1"/>
    <w:qFormat/>
    <w:uiPriority w:val="0"/>
    <w:pPr>
      <w:spacing w:line="360" w:lineRule="auto"/>
      <w:ind w:firstLine="560" w:firstLineChars="200"/>
    </w:pPr>
    <w:rPr>
      <w:sz w:val="28"/>
      <w:szCs w:val="28"/>
    </w:rPr>
  </w:style>
  <w:style w:type="paragraph" w:customStyle="1" w:styleId="342">
    <w:name w:val="2"/>
    <w:basedOn w:val="1"/>
    <w:next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343">
    <w:name w:val="样式 标题 2第一章 标题 2Heading 2 HiddenHeading 2 CCBSheading 2h21....1"/>
    <w:basedOn w:val="3"/>
    <w:qFormat/>
    <w:uiPriority w:val="0"/>
    <w:pPr>
      <w:spacing w:line="360" w:lineRule="auto"/>
      <w:ind w:left="2268" w:hanging="425"/>
      <w:jc w:val="center"/>
    </w:pPr>
    <w:rPr>
      <w:rFonts w:ascii="仿宋_GB2312" w:hAnsi="仿宋_GB2312" w:eastAsia="仿宋_GB2312" w:cs="宋体"/>
      <w:bCs/>
      <w:sz w:val="28"/>
    </w:rPr>
  </w:style>
  <w:style w:type="paragraph" w:customStyle="1" w:styleId="344">
    <w:name w:val="纯文本1"/>
    <w:basedOn w:val="1"/>
    <w:qFormat/>
    <w:uiPriority w:val="0"/>
    <w:pPr>
      <w:adjustRightInd w:val="0"/>
      <w:textAlignment w:val="baseline"/>
    </w:pPr>
    <w:rPr>
      <w:rFonts w:ascii="宋体"/>
      <w:kern w:val="0"/>
      <w:szCs w:val="20"/>
    </w:rPr>
  </w:style>
  <w:style w:type="paragraph" w:customStyle="1" w:styleId="345">
    <w:name w:val="5"/>
    <w:basedOn w:val="1"/>
    <w:next w:val="45"/>
    <w:qFormat/>
    <w:uiPriority w:val="0"/>
    <w:pPr>
      <w:spacing w:line="500" w:lineRule="exact"/>
      <w:ind w:right="28"/>
    </w:pPr>
    <w:rPr>
      <w:rFonts w:ascii="宋体" w:hAnsi="宋体" w:cs="Arial"/>
      <w:color w:val="3366FF"/>
      <w:sz w:val="24"/>
    </w:rPr>
  </w:style>
  <w:style w:type="paragraph" w:customStyle="1" w:styleId="346">
    <w:name w:val="屈正文"/>
    <w:basedOn w:val="1"/>
    <w:qFormat/>
    <w:uiPriority w:val="0"/>
    <w:pPr>
      <w:tabs>
        <w:tab w:val="left" w:pos="1280"/>
      </w:tabs>
      <w:spacing w:after="120"/>
      <w:ind w:firstLine="560"/>
    </w:pPr>
    <w:rPr>
      <w:rFonts w:ascii="Garamond" w:hAnsi="Garamond" w:eastAsia="仿宋_GB2312"/>
      <w:sz w:val="28"/>
      <w:szCs w:val="20"/>
    </w:rPr>
  </w:style>
  <w:style w:type="paragraph" w:customStyle="1" w:styleId="347">
    <w:name w:val="主标题"/>
    <w:basedOn w:val="20"/>
    <w:qFormat/>
    <w:uiPriority w:val="0"/>
    <w:pPr>
      <w:spacing w:before="360" w:after="360" w:line="360" w:lineRule="auto"/>
      <w:jc w:val="center"/>
    </w:pPr>
    <w:rPr>
      <w:rFonts w:ascii="文鼎小标宋简" w:hAnsi="Garamond" w:eastAsia="文鼎小标宋简"/>
      <w:sz w:val="40"/>
      <w:szCs w:val="20"/>
    </w:rPr>
  </w:style>
  <w:style w:type="paragraph" w:customStyle="1" w:styleId="348">
    <w:name w:val="王式"/>
    <w:qFormat/>
    <w:uiPriority w:val="0"/>
    <w:pPr>
      <w:spacing w:line="360" w:lineRule="auto"/>
      <w:ind w:right="284"/>
      <w:jc w:val="both"/>
    </w:pPr>
    <w:rPr>
      <w:rFonts w:ascii="Times New Roman" w:hAnsi="Times New Roman" w:eastAsia="楷体_GB2312" w:cs="Times New Roman"/>
      <w:sz w:val="28"/>
      <w:lang w:val="en-US" w:eastAsia="zh-CN" w:bidi="ar-SA"/>
    </w:rPr>
  </w:style>
  <w:style w:type="paragraph" w:customStyle="1" w:styleId="3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0">
    <w:name w:val="Tickbox"/>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51">
    <w:name w:val="正文文本 22"/>
    <w:basedOn w:val="1"/>
    <w:qFormat/>
    <w:uiPriority w:val="0"/>
    <w:pPr>
      <w:adjustRightInd w:val="0"/>
      <w:ind w:firstLine="420"/>
      <w:jc w:val="left"/>
      <w:textAlignment w:val="baseline"/>
    </w:pPr>
    <w:rPr>
      <w:rFonts w:ascii="宋体"/>
      <w:color w:val="000000"/>
      <w:sz w:val="24"/>
      <w:szCs w:val="20"/>
    </w:rPr>
  </w:style>
  <w:style w:type="paragraph" w:customStyle="1" w:styleId="352">
    <w:name w:val="msonospac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4">
    <w:name w:val="表文"/>
    <w:basedOn w:val="1"/>
    <w:qFormat/>
    <w:uiPriority w:val="0"/>
    <w:pPr>
      <w:adjustRightInd w:val="0"/>
      <w:snapToGrid w:val="0"/>
      <w:jc w:val="center"/>
    </w:pPr>
    <w:rPr>
      <w:rFonts w:ascii="仿宋_GB2312" w:eastAsia="仿宋_GB2312"/>
      <w:sz w:val="18"/>
      <w:szCs w:val="20"/>
    </w:rPr>
  </w:style>
  <w:style w:type="paragraph" w:customStyle="1" w:styleId="355">
    <w:name w:val="大标题"/>
    <w:basedOn w:val="20"/>
    <w:qFormat/>
    <w:uiPriority w:val="0"/>
    <w:pPr>
      <w:spacing w:after="0" w:line="360" w:lineRule="auto"/>
      <w:outlineLvl w:val="0"/>
    </w:pPr>
    <w:rPr>
      <w:rFonts w:ascii="仿宋_GB2312" w:eastAsia="仿宋_GB2312"/>
      <w:b/>
      <w:sz w:val="24"/>
      <w:szCs w:val="20"/>
    </w:rPr>
  </w:style>
  <w:style w:type="paragraph" w:customStyle="1" w:styleId="356">
    <w:name w:val="正文文本缩进 21"/>
    <w:basedOn w:val="1"/>
    <w:qFormat/>
    <w:uiPriority w:val="0"/>
    <w:pPr>
      <w:adjustRightInd w:val="0"/>
      <w:ind w:firstLine="435"/>
      <w:jc w:val="left"/>
      <w:textAlignment w:val="baseline"/>
    </w:pPr>
    <w:rPr>
      <w:color w:val="000000"/>
      <w:sz w:val="28"/>
      <w:szCs w:val="20"/>
    </w:rPr>
  </w:style>
  <w:style w:type="paragraph" w:customStyle="1" w:styleId="357">
    <w:name w:val="样式6"/>
    <w:basedOn w:val="1"/>
    <w:qFormat/>
    <w:uiPriority w:val="0"/>
    <w:pPr>
      <w:tabs>
        <w:tab w:val="left" w:pos="1379"/>
      </w:tabs>
      <w:spacing w:after="120"/>
      <w:ind w:left="1379" w:hanging="420"/>
    </w:pPr>
    <w:rPr>
      <w:rFonts w:eastAsia="楷体_GB2312"/>
      <w:sz w:val="24"/>
    </w:rPr>
  </w:style>
  <w:style w:type="paragraph" w:customStyle="1" w:styleId="358">
    <w:name w:val="样式7"/>
    <w:basedOn w:val="1"/>
    <w:qFormat/>
    <w:uiPriority w:val="0"/>
    <w:pPr>
      <w:tabs>
        <w:tab w:val="left" w:pos="992"/>
        <w:tab w:val="left" w:pos="1799"/>
      </w:tabs>
      <w:spacing w:after="120"/>
      <w:ind w:left="992" w:hanging="420"/>
    </w:pPr>
    <w:rPr>
      <w:rFonts w:eastAsia="楷体_GB2312"/>
      <w:sz w:val="24"/>
    </w:rPr>
  </w:style>
  <w:style w:type="paragraph" w:customStyle="1" w:styleId="359">
    <w:name w:val="b15"/>
    <w:basedOn w:val="1"/>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360">
    <w:name w:val="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1">
    <w:name w:val="日期1"/>
    <w:basedOn w:val="1"/>
    <w:next w:val="1"/>
    <w:qFormat/>
    <w:uiPriority w:val="0"/>
    <w:pPr>
      <w:adjustRightInd w:val="0"/>
      <w:spacing w:line="312" w:lineRule="atLeast"/>
      <w:textAlignment w:val="baseline"/>
    </w:pPr>
    <w:rPr>
      <w:rFonts w:ascii="宋体"/>
      <w:kern w:val="0"/>
      <w:sz w:val="28"/>
      <w:szCs w:val="20"/>
    </w:rPr>
  </w:style>
  <w:style w:type="paragraph" w:customStyle="1" w:styleId="362">
    <w:name w:val="正文_缩进"/>
    <w:basedOn w:val="1"/>
    <w:qFormat/>
    <w:uiPriority w:val="0"/>
    <w:pPr>
      <w:spacing w:line="360" w:lineRule="auto"/>
      <w:ind w:firstLine="200" w:firstLineChars="200"/>
    </w:pPr>
    <w:rPr>
      <w:rFonts w:ascii="Arial" w:hAnsi="Arial" w:eastAsia="Times New Roman" w:cs="Arial"/>
      <w:sz w:val="24"/>
    </w:rPr>
  </w:style>
  <w:style w:type="paragraph" w:customStyle="1" w:styleId="363">
    <w:name w:val="textbody-c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4">
    <w:name w:val="xl77"/>
    <w:basedOn w:val="1"/>
    <w:qFormat/>
    <w:uiPriority w:val="0"/>
    <w:pPr>
      <w:widowControl/>
      <w:spacing w:before="100" w:beforeAutospacing="1" w:after="100" w:afterAutospacing="1"/>
      <w:jc w:val="right"/>
      <w:textAlignment w:val="center"/>
    </w:pPr>
    <w:rPr>
      <w:rFonts w:ascii="宋体" w:hAnsi="宋体"/>
      <w:kern w:val="0"/>
      <w:sz w:val="24"/>
    </w:rPr>
  </w:style>
  <w:style w:type="paragraph" w:customStyle="1" w:styleId="365">
    <w:name w:val="Bullet small"/>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6">
    <w:name w:val="样式 招股书标题3 + (西文) Arial (中文) 宋体 非加粗"/>
    <w:basedOn w:val="1"/>
    <w:qFormat/>
    <w:uiPriority w:val="0"/>
    <w:pPr>
      <w:spacing w:beforeLines="50" w:afterLines="50" w:line="360" w:lineRule="auto"/>
      <w:ind w:firstLine="200" w:firstLineChars="200"/>
      <w:outlineLvl w:val="3"/>
    </w:pPr>
    <w:rPr>
      <w:rFonts w:ascii="Arial" w:hAnsi="Arial" w:cs="宋体"/>
      <w:b/>
      <w:kern w:val="0"/>
      <w:position w:val="2"/>
      <w:sz w:val="24"/>
    </w:rPr>
  </w:style>
  <w:style w:type="paragraph" w:customStyle="1" w:styleId="367">
    <w:name w:val="陈定正文式"/>
    <w:basedOn w:val="1"/>
    <w:qFormat/>
    <w:uiPriority w:val="0"/>
    <w:pPr>
      <w:spacing w:line="312" w:lineRule="auto"/>
      <w:ind w:left="680" w:firstLine="578"/>
    </w:pPr>
    <w:rPr>
      <w:sz w:val="24"/>
      <w:szCs w:val="20"/>
    </w:rPr>
  </w:style>
  <w:style w:type="paragraph" w:customStyle="1" w:styleId="368">
    <w:name w:val="纯文本11"/>
    <w:basedOn w:val="1"/>
    <w:qFormat/>
    <w:uiPriority w:val="0"/>
    <w:pPr>
      <w:adjustRightInd w:val="0"/>
      <w:textAlignment w:val="baseline"/>
    </w:pPr>
    <w:rPr>
      <w:rFonts w:ascii="宋体" w:hAnsi="Courier New"/>
      <w:szCs w:val="20"/>
    </w:rPr>
  </w:style>
  <w:style w:type="paragraph" w:customStyle="1" w:styleId="369">
    <w:name w:val="AT表头"/>
    <w:basedOn w:val="258"/>
    <w:qFormat/>
    <w:uiPriority w:val="0"/>
    <w:pPr>
      <w:ind w:firstLine="0" w:firstLineChars="0"/>
      <w:jc w:val="center"/>
    </w:pPr>
    <w:rPr>
      <w:b/>
    </w:rPr>
  </w:style>
  <w:style w:type="paragraph" w:customStyle="1" w:styleId="370">
    <w:name w:val="b12"/>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1">
    <w:name w:val="於"/>
    <w:basedOn w:val="1"/>
    <w:qFormat/>
    <w:uiPriority w:val="0"/>
    <w:pPr>
      <w:spacing w:line="360" w:lineRule="auto"/>
      <w:ind w:firstLine="200" w:firstLineChars="200"/>
    </w:pPr>
    <w:rPr>
      <w:rFonts w:ascii="宋体" w:hAnsi="宋体" w:cs="宋体"/>
      <w:sz w:val="30"/>
      <w:szCs w:val="30"/>
    </w:rPr>
  </w:style>
  <w:style w:type="paragraph" w:customStyle="1" w:styleId="372">
    <w:name w:val="Box 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73">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74">
    <w:name w:val="陈式标题1"/>
    <w:basedOn w:val="2"/>
    <w:qFormat/>
    <w:uiPriority w:val="0"/>
    <w:pPr>
      <w:spacing w:before="240" w:after="360" w:line="240" w:lineRule="auto"/>
      <w:ind w:firstLine="567"/>
      <w:jc w:val="center"/>
    </w:pPr>
    <w:rPr>
      <w:spacing w:val="40"/>
      <w:sz w:val="44"/>
    </w:rPr>
  </w:style>
  <w:style w:type="paragraph" w:customStyle="1" w:styleId="375">
    <w:name w:val="尾注文字"/>
    <w:basedOn w:val="1"/>
    <w:qFormat/>
    <w:uiPriority w:val="0"/>
    <w:pPr>
      <w:adjustRightInd w:val="0"/>
      <w:spacing w:line="360" w:lineRule="atLeast"/>
      <w:textAlignment w:val="baseline"/>
    </w:pPr>
    <w:rPr>
      <w:rFonts w:ascii="宋体"/>
      <w:kern w:val="0"/>
      <w:sz w:val="28"/>
      <w:szCs w:val="20"/>
    </w:rPr>
  </w:style>
  <w:style w:type="paragraph" w:customStyle="1" w:styleId="376">
    <w:name w:val="xbt"/>
    <w:basedOn w:val="1"/>
    <w:qFormat/>
    <w:uiPriority w:val="0"/>
    <w:pPr>
      <w:adjustRightInd w:val="0"/>
      <w:spacing w:before="360" w:after="120" w:line="440" w:lineRule="atLeast"/>
      <w:jc w:val="left"/>
    </w:pPr>
    <w:rPr>
      <w:rFonts w:eastAsia="黑体"/>
      <w:b/>
      <w:kern w:val="0"/>
      <w:sz w:val="30"/>
      <w:szCs w:val="20"/>
    </w:rPr>
  </w:style>
  <w:style w:type="paragraph" w:customStyle="1" w:styleId="377">
    <w:name w:val="样式 标题 2第一章 标题 2Heading 2 HiddenHeading 2 CCBSheading 2h21...."/>
    <w:basedOn w:val="3"/>
    <w:qFormat/>
    <w:uiPriority w:val="0"/>
    <w:pPr>
      <w:spacing w:line="360" w:lineRule="auto"/>
      <w:ind w:left="2268" w:hanging="425"/>
      <w:jc w:val="center"/>
    </w:pPr>
    <w:rPr>
      <w:rFonts w:ascii="仿宋_GB2312" w:hAnsi="Arial Narrow" w:eastAsia="仿宋_GB2312" w:cs="宋体"/>
      <w:bCs/>
      <w:sz w:val="28"/>
    </w:rPr>
  </w:style>
  <w:style w:type="paragraph" w:customStyle="1" w:styleId="378">
    <w:name w:val="ZW1"/>
    <w:basedOn w:val="1"/>
    <w:qFormat/>
    <w:uiPriority w:val="0"/>
    <w:pPr>
      <w:spacing w:before="120" w:line="360" w:lineRule="auto"/>
      <w:ind w:firstLine="567"/>
    </w:pPr>
    <w:rPr>
      <w:rFonts w:ascii="Arial Narrow" w:hAnsi="Arial Narrow"/>
      <w:sz w:val="24"/>
      <w:szCs w:val="20"/>
    </w:rPr>
  </w:style>
  <w:style w:type="paragraph" w:customStyle="1" w:styleId="379">
    <w:name w:val="报告正文"/>
    <w:basedOn w:val="1"/>
    <w:qFormat/>
    <w:uiPriority w:val="0"/>
    <w:pPr>
      <w:topLinePunct/>
      <w:spacing w:line="288" w:lineRule="auto"/>
      <w:ind w:firstLine="360" w:firstLineChars="150"/>
    </w:pPr>
    <w:rPr>
      <w:rFonts w:hAnsi="黑体" w:eastAsia="黑体"/>
      <w:bCs/>
      <w:sz w:val="24"/>
    </w:rPr>
  </w:style>
  <w:style w:type="paragraph" w:customStyle="1" w:styleId="380">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381">
    <w:name w:val="标题3"/>
    <w:basedOn w:val="1"/>
    <w:qFormat/>
    <w:uiPriority w:val="0"/>
    <w:pPr>
      <w:tabs>
        <w:tab w:val="left" w:leader="middleDot" w:pos="7560"/>
      </w:tabs>
      <w:spacing w:line="360" w:lineRule="auto"/>
    </w:pPr>
    <w:rPr>
      <w:rFonts w:ascii="黑体" w:eastAsia="黑体"/>
      <w:sz w:val="28"/>
      <w:szCs w:val="20"/>
    </w:rPr>
  </w:style>
  <w:style w:type="paragraph" w:customStyle="1" w:styleId="382">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383">
    <w:name w:val="Table MidLine"/>
    <w:qFormat/>
    <w:uiPriority w:val="0"/>
    <w:pPr>
      <w:widowControl w:val="0"/>
      <w:spacing w:line="360" w:lineRule="atLeast"/>
    </w:pPr>
    <w:rPr>
      <w:rFonts w:ascii="Times New Roman" w:hAnsi="Times New Roman" w:eastAsia="宋体" w:cs="Times New Roman"/>
      <w:snapToGrid w:val="0"/>
      <w:color w:val="000000"/>
      <w:sz w:val="24"/>
      <w:lang w:val="en-US" w:eastAsia="en-US" w:bidi="ar-SA"/>
    </w:rPr>
  </w:style>
  <w:style w:type="paragraph" w:customStyle="1" w:styleId="384">
    <w:name w:val="陈定正文B"/>
    <w:basedOn w:val="1"/>
    <w:qFormat/>
    <w:uiPriority w:val="0"/>
    <w:pPr>
      <w:spacing w:line="312" w:lineRule="auto"/>
      <w:ind w:left="680" w:firstLine="578"/>
    </w:pPr>
    <w:rPr>
      <w:rFonts w:eastAsia="幼圆"/>
      <w:sz w:val="24"/>
      <w:szCs w:val="20"/>
    </w:rPr>
  </w:style>
  <w:style w:type="paragraph" w:customStyle="1" w:styleId="385">
    <w:name w:val="xl1077"/>
    <w:basedOn w:val="1"/>
    <w:qFormat/>
    <w:uiPriority w:val="0"/>
    <w:pPr>
      <w:widowControl/>
      <w:spacing w:before="100" w:after="100"/>
      <w:jc w:val="center"/>
      <w:textAlignment w:val="center"/>
    </w:pPr>
    <w:rPr>
      <w:rFonts w:hint="eastAsia" w:ascii="仿宋_GB2312" w:hAnsi="宋体" w:eastAsia="仿宋_GB2312"/>
      <w:b/>
      <w:kern w:val="0"/>
      <w:sz w:val="24"/>
      <w:szCs w:val="20"/>
    </w:rPr>
  </w:style>
  <w:style w:type="paragraph" w:customStyle="1" w:styleId="386">
    <w:name w:val="招股书标题2"/>
    <w:basedOn w:val="1"/>
    <w:next w:val="228"/>
    <w:qFormat/>
    <w:uiPriority w:val="0"/>
    <w:pPr>
      <w:spacing w:line="360" w:lineRule="auto"/>
      <w:ind w:firstLine="200" w:firstLineChars="200"/>
      <w:outlineLvl w:val="2"/>
    </w:pPr>
    <w:rPr>
      <w:rFonts w:ascii="宋体" w:hAnsi="宋体" w:eastAsia="楷体_GB2312" w:cs="宋体"/>
      <w:b/>
      <w:bCs/>
      <w:position w:val="2"/>
      <w:sz w:val="24"/>
    </w:rPr>
  </w:style>
  <w:style w:type="paragraph" w:customStyle="1" w:styleId="387">
    <w:name w:val="表序"/>
    <w:basedOn w:val="1"/>
    <w:qFormat/>
    <w:uiPriority w:val="0"/>
    <w:pPr>
      <w:adjustRightInd w:val="0"/>
      <w:spacing w:beforeLines="20" w:afterLines="20"/>
      <w:ind w:firstLine="100" w:firstLineChars="100"/>
      <w:textAlignment w:val="baseline"/>
    </w:pPr>
    <w:rPr>
      <w:rFonts w:ascii="宋体" w:hAnsi="宋体" w:eastAsia="黑体"/>
      <w:color w:val="000000"/>
      <w:kern w:val="0"/>
      <w:sz w:val="24"/>
      <w:szCs w:val="20"/>
    </w:rPr>
  </w:style>
  <w:style w:type="paragraph" w:customStyle="1" w:styleId="388">
    <w:name w:val="Table bullet"/>
    <w:qFormat/>
    <w:uiPriority w:val="0"/>
    <w:pPr>
      <w:widowControl w:val="0"/>
      <w:ind w:left="316"/>
    </w:pPr>
    <w:rPr>
      <w:rFonts w:ascii="Times New Roman" w:hAnsi="Times New Roman" w:eastAsia="宋体" w:cs="Times New Roman"/>
      <w:snapToGrid w:val="0"/>
      <w:color w:val="000000"/>
      <w:sz w:val="24"/>
      <w:lang w:val="en-US" w:eastAsia="en-US" w:bidi="ar-SA"/>
    </w:rPr>
  </w:style>
  <w:style w:type="character" w:customStyle="1" w:styleId="389">
    <w:name w:val="zw Char"/>
    <w:qFormat/>
    <w:uiPriority w:val="0"/>
    <w:rPr>
      <w:rFonts w:ascii="Arial Narrow" w:eastAsia="昆仑楷体"/>
      <w:sz w:val="28"/>
      <w:lang w:val="en-US" w:eastAsia="zh-CN" w:bidi="ar-SA"/>
    </w:rPr>
  </w:style>
  <w:style w:type="paragraph" w:customStyle="1" w:styleId="39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1">
    <w:name w:val="Char Char Char Char"/>
    <w:basedOn w:val="1"/>
    <w:qFormat/>
    <w:uiPriority w:val="0"/>
    <w:rPr>
      <w:szCs w:val="21"/>
    </w:rPr>
  </w:style>
  <w:style w:type="paragraph" w:customStyle="1" w:styleId="392">
    <w:name w:val="_Style 5"/>
    <w:basedOn w:val="1"/>
    <w:qFormat/>
    <w:uiPriority w:val="34"/>
    <w:pPr>
      <w:ind w:firstLine="420" w:firstLineChars="200"/>
    </w:pPr>
  </w:style>
  <w:style w:type="character" w:customStyle="1" w:styleId="393">
    <w:name w:val="访问过的超链接1"/>
    <w:qFormat/>
    <w:uiPriority w:val="0"/>
    <w:rPr>
      <w:color w:val="800080"/>
      <w:u w:val="single"/>
    </w:rPr>
  </w:style>
  <w:style w:type="paragraph" w:customStyle="1" w:styleId="394">
    <w:name w:val="估价项目名称"/>
    <w:basedOn w:val="1"/>
    <w:qFormat/>
    <w:uiPriority w:val="0"/>
    <w:pPr>
      <w:adjustRightInd w:val="0"/>
      <w:spacing w:line="520" w:lineRule="exact"/>
      <w:ind w:firstLine="560" w:firstLineChars="200"/>
      <w:textAlignment w:val="baseline"/>
    </w:pPr>
    <w:rPr>
      <w:rFonts w:eastAsia="仿宋_GB2312"/>
      <w:kern w:val="0"/>
      <w:sz w:val="28"/>
      <w:szCs w:val="20"/>
    </w:rPr>
  </w:style>
  <w:style w:type="paragraph" w:customStyle="1" w:styleId="395">
    <w:name w:val="小标题"/>
    <w:basedOn w:val="1"/>
    <w:qFormat/>
    <w:uiPriority w:val="0"/>
    <w:pPr>
      <w:autoSpaceDE w:val="0"/>
      <w:autoSpaceDN w:val="0"/>
      <w:adjustRightInd w:val="0"/>
      <w:spacing w:before="360" w:after="360" w:line="440" w:lineRule="atLeast"/>
      <w:jc w:val="left"/>
      <w:textAlignment w:val="baseline"/>
    </w:pPr>
    <w:rPr>
      <w:rFonts w:ascii="黑体" w:eastAsia="黑体"/>
      <w:b/>
      <w:spacing w:val="5"/>
      <w:kern w:val="0"/>
      <w:sz w:val="32"/>
      <w:szCs w:val="20"/>
    </w:rPr>
  </w:style>
  <w:style w:type="table" w:customStyle="1" w:styleId="396">
    <w:name w:val="网格型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7">
    <w:name w:val="列出段落1"/>
    <w:basedOn w:val="1"/>
    <w:qFormat/>
    <w:uiPriority w:val="34"/>
    <w:pPr>
      <w:ind w:firstLine="420" w:firstLineChars="200"/>
    </w:pPr>
  </w:style>
  <w:style w:type="paragraph" w:customStyle="1" w:styleId="39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9">
    <w:name w:val="样式11"/>
    <w:basedOn w:val="400"/>
    <w:qFormat/>
    <w:uiPriority w:val="0"/>
    <w:pPr>
      <w:tabs>
        <w:tab w:val="left" w:pos="360"/>
      </w:tabs>
      <w:spacing w:line="415" w:lineRule="auto"/>
      <w:ind w:left="1843" w:hanging="425"/>
      <w:outlineLvl w:val="3"/>
    </w:pPr>
  </w:style>
  <w:style w:type="paragraph" w:customStyle="1" w:styleId="400">
    <w:name w:val="样式3"/>
    <w:basedOn w:val="4"/>
    <w:link w:val="433"/>
    <w:qFormat/>
    <w:uiPriority w:val="0"/>
    <w:pPr>
      <w:numPr>
        <w:ilvl w:val="0"/>
        <w:numId w:val="0"/>
      </w:numPr>
      <w:tabs>
        <w:tab w:val="left" w:pos="360"/>
      </w:tabs>
      <w:adjustRightInd/>
      <w:spacing w:line="416" w:lineRule="auto"/>
      <w:ind w:left="360" w:hanging="360"/>
    </w:pPr>
    <w:rPr>
      <w:rFonts w:ascii="宋体" w:hAnsi="宋体" w:eastAsia="仿宋_GB2312"/>
      <w:bCs/>
      <w:sz w:val="28"/>
      <w:szCs w:val="32"/>
    </w:rPr>
  </w:style>
  <w:style w:type="paragraph" w:customStyle="1" w:styleId="401">
    <w:name w:val="TOC 标题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402">
    <w:name w:val="列出段落11"/>
    <w:basedOn w:val="1"/>
    <w:qFormat/>
    <w:uiPriority w:val="34"/>
    <w:pPr>
      <w:ind w:firstLine="420" w:firstLineChars="200"/>
    </w:pPr>
  </w:style>
  <w:style w:type="paragraph" w:customStyle="1" w:styleId="403">
    <w:name w:val="纯文本2"/>
    <w:basedOn w:val="1"/>
    <w:qFormat/>
    <w:uiPriority w:val="0"/>
    <w:pPr>
      <w:adjustRightInd w:val="0"/>
      <w:textAlignment w:val="baseline"/>
    </w:pPr>
    <w:rPr>
      <w:rFonts w:ascii="宋体"/>
      <w:kern w:val="0"/>
      <w:szCs w:val="20"/>
    </w:rPr>
  </w:style>
  <w:style w:type="paragraph" w:customStyle="1" w:styleId="404">
    <w:name w:val="Char2"/>
    <w:basedOn w:val="1"/>
    <w:qFormat/>
    <w:uiPriority w:val="0"/>
    <w:rPr>
      <w:rFonts w:ascii="Tahoma" w:hAnsi="Tahoma"/>
      <w:sz w:val="24"/>
      <w:szCs w:val="20"/>
    </w:rPr>
  </w:style>
  <w:style w:type="paragraph" w:customStyle="1" w:styleId="405">
    <w:name w:val="_Style 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Char Char1 Char1"/>
    <w:basedOn w:val="17"/>
    <w:qFormat/>
    <w:uiPriority w:val="0"/>
    <w:pPr>
      <w:shd w:val="clear" w:color="auto" w:fill="000080"/>
    </w:pPr>
    <w:rPr>
      <w:rFonts w:ascii="Tahoma" w:hAnsi="Tahoma"/>
      <w:sz w:val="24"/>
      <w:szCs w:val="24"/>
    </w:rPr>
  </w:style>
  <w:style w:type="paragraph" w:customStyle="1" w:styleId="407">
    <w:name w:val="Char41"/>
    <w:basedOn w:val="1"/>
    <w:qFormat/>
    <w:uiPriority w:val="0"/>
    <w:rPr>
      <w:rFonts w:ascii="Tahoma" w:hAnsi="Tahoma"/>
      <w:sz w:val="24"/>
      <w:szCs w:val="20"/>
    </w:rPr>
  </w:style>
  <w:style w:type="paragraph" w:customStyle="1" w:styleId="408">
    <w:name w:val="Char11"/>
    <w:basedOn w:val="1"/>
    <w:link w:val="428"/>
    <w:qFormat/>
    <w:uiPriority w:val="0"/>
    <w:rPr>
      <w:rFonts w:ascii="Tahoma" w:hAnsi="Tahoma"/>
      <w:sz w:val="24"/>
      <w:szCs w:val="20"/>
    </w:rPr>
  </w:style>
  <w:style w:type="paragraph" w:customStyle="1" w:styleId="409">
    <w:name w:val="Char2 Char Char Char1"/>
    <w:basedOn w:val="1"/>
    <w:qFormat/>
    <w:uiPriority w:val="0"/>
    <w:rPr>
      <w:rFonts w:ascii="Tahoma" w:hAnsi="Tahoma"/>
      <w:sz w:val="24"/>
      <w:szCs w:val="20"/>
    </w:rPr>
  </w:style>
  <w:style w:type="paragraph" w:customStyle="1" w:styleId="410">
    <w:name w:val="Char1 Char Char Char1"/>
    <w:basedOn w:val="1"/>
    <w:qFormat/>
    <w:uiPriority w:val="0"/>
    <w:rPr>
      <w:rFonts w:ascii="Tahoma" w:hAnsi="Tahoma"/>
      <w:sz w:val="24"/>
      <w:szCs w:val="20"/>
    </w:rPr>
  </w:style>
  <w:style w:type="paragraph" w:customStyle="1" w:styleId="411">
    <w:name w:val="Char Char Char Char1"/>
    <w:basedOn w:val="1"/>
    <w:qFormat/>
    <w:uiPriority w:val="0"/>
    <w:rPr>
      <w:rFonts w:ascii="Tahoma" w:hAnsi="Tahoma"/>
      <w:sz w:val="24"/>
      <w:szCs w:val="20"/>
    </w:rPr>
  </w:style>
  <w:style w:type="paragraph" w:customStyle="1" w:styleId="412">
    <w:name w:val="Char4 Char Char Char Char Char Char Char Char Char Char Char Char Char Char1"/>
    <w:basedOn w:val="1"/>
    <w:qFormat/>
    <w:uiPriority w:val="0"/>
    <w:rPr>
      <w:rFonts w:ascii="Tahoma" w:hAnsi="Tahoma"/>
      <w:sz w:val="24"/>
      <w:szCs w:val="20"/>
    </w:rPr>
  </w:style>
  <w:style w:type="paragraph" w:customStyle="1" w:styleId="413">
    <w:name w:val="Char2 Char Char1 Char Char Char Char Char Char Char Char Char1"/>
    <w:basedOn w:val="1"/>
    <w:qFormat/>
    <w:uiPriority w:val="0"/>
    <w:rPr>
      <w:rFonts w:ascii="Tahoma" w:hAnsi="Tahoma"/>
      <w:sz w:val="24"/>
      <w:szCs w:val="20"/>
    </w:rPr>
  </w:style>
  <w:style w:type="paragraph" w:customStyle="1" w:styleId="4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5">
    <w:name w:val="正文3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6">
    <w:name w:val="Char Char Char Char Char Char Char1"/>
    <w:basedOn w:val="1"/>
    <w:qFormat/>
    <w:uiPriority w:val="0"/>
    <w:pPr>
      <w:widowControl/>
      <w:spacing w:after="160" w:line="240" w:lineRule="exact"/>
      <w:jc w:val="left"/>
    </w:pPr>
    <w:rPr>
      <w:rFonts w:eastAsia="Times New Roman" w:cs="Angsana New"/>
      <w:kern w:val="0"/>
      <w:sz w:val="20"/>
      <w:szCs w:val="20"/>
    </w:rPr>
  </w:style>
  <w:style w:type="paragraph" w:customStyle="1" w:styleId="417">
    <w:name w:val="正文文本缩进 32"/>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418">
    <w:name w:val="日期11"/>
    <w:basedOn w:val="1"/>
    <w:next w:val="1"/>
    <w:qFormat/>
    <w:uiPriority w:val="0"/>
    <w:pPr>
      <w:adjustRightInd w:val="0"/>
      <w:spacing w:line="312" w:lineRule="atLeast"/>
      <w:textAlignment w:val="baseline"/>
    </w:pPr>
    <w:rPr>
      <w:rFonts w:ascii="宋体"/>
      <w:kern w:val="0"/>
      <w:sz w:val="28"/>
      <w:szCs w:val="20"/>
    </w:rPr>
  </w:style>
  <w:style w:type="paragraph" w:customStyle="1" w:styleId="419">
    <w:name w:val="正文文本缩进 211"/>
    <w:basedOn w:val="1"/>
    <w:qFormat/>
    <w:uiPriority w:val="0"/>
    <w:pPr>
      <w:adjustRightInd w:val="0"/>
      <w:ind w:firstLine="435"/>
      <w:jc w:val="left"/>
      <w:textAlignment w:val="baseline"/>
    </w:pPr>
    <w:rPr>
      <w:color w:val="000000"/>
      <w:sz w:val="28"/>
      <w:szCs w:val="20"/>
    </w:rPr>
  </w:style>
  <w:style w:type="paragraph" w:customStyle="1" w:styleId="420">
    <w:name w:val="正文文本 221"/>
    <w:basedOn w:val="1"/>
    <w:qFormat/>
    <w:uiPriority w:val="0"/>
    <w:pPr>
      <w:adjustRightInd w:val="0"/>
      <w:ind w:firstLine="420"/>
      <w:jc w:val="left"/>
      <w:textAlignment w:val="baseline"/>
    </w:pPr>
    <w:rPr>
      <w:rFonts w:ascii="宋体"/>
      <w:color w:val="000000"/>
      <w:sz w:val="24"/>
      <w:szCs w:val="20"/>
    </w:rPr>
  </w:style>
  <w:style w:type="paragraph" w:customStyle="1" w:styleId="421">
    <w:name w:val="Char2 Char Char Char Char Char Char Char Char Char1"/>
    <w:basedOn w:val="1"/>
    <w:qFormat/>
    <w:uiPriority w:val="0"/>
    <w:rPr>
      <w:rFonts w:ascii="Tahoma" w:hAnsi="Tahoma"/>
      <w:sz w:val="24"/>
      <w:szCs w:val="20"/>
    </w:rPr>
  </w:style>
  <w:style w:type="paragraph" w:customStyle="1" w:styleId="422">
    <w:name w:val="Char Char Char1 Char1"/>
    <w:basedOn w:val="1"/>
    <w:qFormat/>
    <w:uiPriority w:val="0"/>
    <w:rPr>
      <w:rFonts w:ascii="Tahoma" w:hAnsi="Tahoma"/>
      <w:sz w:val="24"/>
      <w:szCs w:val="20"/>
    </w:rPr>
  </w:style>
  <w:style w:type="paragraph" w:customStyle="1" w:styleId="423">
    <w:name w:val="样式4"/>
    <w:basedOn w:val="5"/>
    <w:link w:val="434"/>
    <w:qFormat/>
    <w:uiPriority w:val="0"/>
    <w:pPr>
      <w:numPr>
        <w:ilvl w:val="0"/>
        <w:numId w:val="3"/>
      </w:numPr>
      <w:adjustRightInd/>
      <w:spacing w:line="377" w:lineRule="auto"/>
    </w:pPr>
    <w:rPr>
      <w:rFonts w:ascii="Cambria" w:hAnsi="Cambria" w:eastAsia="仿宋_GB2312"/>
      <w:bCs/>
      <w:szCs w:val="28"/>
    </w:rPr>
  </w:style>
  <w:style w:type="character" w:customStyle="1" w:styleId="424">
    <w:name w:val="标题 1 Char1"/>
    <w:qFormat/>
    <w:uiPriority w:val="0"/>
    <w:rPr>
      <w:rFonts w:ascii="Times New Roman" w:hAnsi="Times New Roman" w:eastAsia="黑体" w:cs="Times New Roman"/>
      <w:b/>
      <w:kern w:val="44"/>
      <w:sz w:val="32"/>
      <w:szCs w:val="20"/>
    </w:rPr>
  </w:style>
  <w:style w:type="character" w:customStyle="1" w:styleId="425">
    <w:name w:val="正文文本首行缩进 2 字符"/>
    <w:link w:val="53"/>
    <w:qFormat/>
    <w:uiPriority w:val="0"/>
    <w:rPr>
      <w:kern w:val="2"/>
      <w:sz w:val="21"/>
      <w:szCs w:val="24"/>
    </w:rPr>
  </w:style>
  <w:style w:type="character" w:customStyle="1" w:styleId="426">
    <w:name w:val="GX.正文 Char"/>
    <w:qFormat/>
    <w:uiPriority w:val="0"/>
    <w:rPr>
      <w:rFonts w:ascii="Times New Roman" w:hAnsi="Times New Roman" w:eastAsia="仿宋_GB2312" w:cs="Times New Roman"/>
      <w:sz w:val="24"/>
      <w:szCs w:val="24"/>
    </w:rPr>
  </w:style>
  <w:style w:type="character" w:customStyle="1" w:styleId="427">
    <w:name w:val="样式 招股书正文 + (符号) Arial 加粗 Char"/>
    <w:qFormat/>
    <w:uiPriority w:val="0"/>
    <w:rPr>
      <w:rFonts w:ascii="Arial" w:hAnsi="Arial" w:eastAsia="宋体"/>
      <w:bCs/>
      <w:kern w:val="2"/>
      <w:sz w:val="24"/>
      <w:szCs w:val="24"/>
      <w:lang w:val="en-US" w:eastAsia="zh-CN" w:bidi="ar-SA"/>
    </w:rPr>
  </w:style>
  <w:style w:type="character" w:customStyle="1" w:styleId="428">
    <w:name w:val="Char1 Char"/>
    <w:link w:val="408"/>
    <w:qFormat/>
    <w:uiPriority w:val="0"/>
    <w:rPr>
      <w:rFonts w:ascii="Tahoma" w:hAnsi="Tahoma"/>
      <w:kern w:val="2"/>
      <w:sz w:val="24"/>
    </w:rPr>
  </w:style>
  <w:style w:type="character" w:customStyle="1" w:styleId="429">
    <w:name w:val="Char Char11"/>
    <w:qFormat/>
    <w:uiPriority w:val="0"/>
    <w:rPr>
      <w:rFonts w:ascii="宋体" w:hAnsi="宋体" w:eastAsia="宋体" w:cs="宋体"/>
      <w:color w:val="000080"/>
      <w:sz w:val="24"/>
      <w:szCs w:val="24"/>
      <w:lang w:val="en-US" w:eastAsia="zh-CN" w:bidi="ar-SA"/>
    </w:rPr>
  </w:style>
  <w:style w:type="character" w:customStyle="1" w:styleId="430">
    <w:name w:val="Char Char71"/>
    <w:qFormat/>
    <w:uiPriority w:val="0"/>
    <w:rPr>
      <w:rFonts w:eastAsia="宋体"/>
      <w:kern w:val="2"/>
      <w:sz w:val="21"/>
      <w:lang w:val="en-US" w:eastAsia="zh-CN" w:bidi="ar-SA"/>
    </w:rPr>
  </w:style>
  <w:style w:type="character" w:customStyle="1" w:styleId="431">
    <w:name w:val="Char Char101"/>
    <w:qFormat/>
    <w:uiPriority w:val="0"/>
    <w:rPr>
      <w:rFonts w:ascii="Times New Roman" w:hAnsi="Times New Roman" w:eastAsia="宋体" w:cs="Times New Roman"/>
      <w:kern w:val="2"/>
      <w:sz w:val="21"/>
      <w:szCs w:val="20"/>
      <w:lang w:val="en-US" w:eastAsia="zh-CN" w:bidi="ar-SA"/>
    </w:rPr>
  </w:style>
  <w:style w:type="character" w:customStyle="1" w:styleId="432">
    <w:name w:val="Char Char121"/>
    <w:qFormat/>
    <w:uiPriority w:val="0"/>
    <w:rPr>
      <w:rFonts w:ascii="Arial" w:hAnsi="Arial" w:eastAsia="黑体" w:cs="Times New Roman"/>
      <w:kern w:val="0"/>
      <w:sz w:val="24"/>
      <w:szCs w:val="20"/>
    </w:rPr>
  </w:style>
  <w:style w:type="character" w:customStyle="1" w:styleId="433">
    <w:name w:val="样式3 Char"/>
    <w:link w:val="400"/>
    <w:qFormat/>
    <w:uiPriority w:val="0"/>
    <w:rPr>
      <w:rFonts w:ascii="宋体" w:hAnsi="宋体" w:eastAsia="仿宋_GB2312"/>
      <w:b/>
      <w:bCs/>
      <w:kern w:val="2"/>
      <w:sz w:val="28"/>
      <w:szCs w:val="32"/>
    </w:rPr>
  </w:style>
  <w:style w:type="character" w:customStyle="1" w:styleId="434">
    <w:name w:val="样式4 Char"/>
    <w:link w:val="423"/>
    <w:qFormat/>
    <w:uiPriority w:val="0"/>
    <w:rPr>
      <w:rFonts w:ascii="Cambria" w:hAnsi="Cambria" w:eastAsia="仿宋_GB2312"/>
      <w:b/>
      <w:bCs/>
      <w:kern w:val="2"/>
      <w:sz w:val="28"/>
      <w:szCs w:val="28"/>
    </w:rPr>
  </w:style>
  <w:style w:type="table" w:customStyle="1" w:styleId="435">
    <w:name w:val="附注表格"/>
    <w:basedOn w:val="54"/>
    <w:qFormat/>
    <w:uiPriority w:val="0"/>
    <w:pPr>
      <w:jc w:val="center"/>
    </w:pPr>
    <w:rPr>
      <w:szCs w:val="21"/>
    </w:rPr>
    <w:tblPr>
      <w:tblBorders>
        <w:top w:val="single" w:color="auto" w:sz="4" w:space="0"/>
        <w:bottom w:val="single" w:color="auto" w:sz="4" w:space="0"/>
        <w:insideH w:val="dotted" w:color="auto" w:sz="4" w:space="0"/>
        <w:insideV w:val="dotted" w:color="auto" w:sz="4" w:space="0"/>
      </w:tblBorders>
    </w:tblPr>
    <w:trPr>
      <w:tblHeader/>
    </w:trPr>
  </w:style>
  <w:style w:type="paragraph" w:customStyle="1" w:styleId="436">
    <w:name w:val="列出段落2"/>
    <w:basedOn w:val="1"/>
    <w:qFormat/>
    <w:uiPriority w:val="34"/>
    <w:pPr>
      <w:ind w:left="720"/>
      <w:contextualSpacing/>
    </w:pPr>
  </w:style>
  <w:style w:type="paragraph" w:customStyle="1" w:styleId="437">
    <w:name w:val="附注三级正文"/>
    <w:basedOn w:val="1"/>
    <w:link w:val="442"/>
    <w:qFormat/>
    <w:uiPriority w:val="0"/>
    <w:pPr>
      <w:tabs>
        <w:tab w:val="left" w:pos="630"/>
      </w:tabs>
      <w:adjustRightInd w:val="0"/>
      <w:snapToGrid w:val="0"/>
      <w:spacing w:line="400" w:lineRule="atLeast"/>
      <w:ind w:left="1260" w:leftChars="600"/>
    </w:pPr>
    <w:rPr>
      <w:rFonts w:ascii="宋体" w:hAnsi="宋体"/>
      <w:szCs w:val="21"/>
    </w:rPr>
  </w:style>
  <w:style w:type="paragraph" w:customStyle="1" w:styleId="438">
    <w:name w:val="附注表格标题"/>
    <w:basedOn w:val="1"/>
    <w:link w:val="439"/>
    <w:qFormat/>
    <w:uiPriority w:val="0"/>
    <w:pPr>
      <w:jc w:val="center"/>
    </w:pPr>
    <w:rPr>
      <w:sz w:val="18"/>
      <w:u w:val="single"/>
    </w:rPr>
  </w:style>
  <w:style w:type="character" w:customStyle="1" w:styleId="439">
    <w:name w:val="附注表格标题 Char"/>
    <w:link w:val="438"/>
    <w:qFormat/>
    <w:uiPriority w:val="0"/>
    <w:rPr>
      <w:kern w:val="2"/>
      <w:sz w:val="18"/>
      <w:szCs w:val="24"/>
      <w:u w:val="single"/>
    </w:rPr>
  </w:style>
  <w:style w:type="paragraph" w:customStyle="1" w:styleId="440">
    <w:name w:val="附注表格正文"/>
    <w:basedOn w:val="210"/>
    <w:link w:val="441"/>
    <w:qFormat/>
    <w:uiPriority w:val="0"/>
    <w:pPr>
      <w:adjustRightInd/>
      <w:snapToGrid/>
      <w:spacing w:afterLines="0" w:line="312" w:lineRule="auto"/>
      <w:ind w:firstLine="0" w:firstLineChars="0"/>
      <w:jc w:val="center"/>
    </w:pPr>
    <w:rPr>
      <w:sz w:val="18"/>
      <w:szCs w:val="21"/>
    </w:rPr>
  </w:style>
  <w:style w:type="character" w:customStyle="1" w:styleId="441">
    <w:name w:val="附注表格正文 Char"/>
    <w:link w:val="440"/>
    <w:qFormat/>
    <w:uiPriority w:val="0"/>
    <w:rPr>
      <w:kern w:val="2"/>
      <w:sz w:val="18"/>
      <w:szCs w:val="21"/>
    </w:rPr>
  </w:style>
  <w:style w:type="character" w:customStyle="1" w:styleId="442">
    <w:name w:val="附注三级正文 Char"/>
    <w:link w:val="437"/>
    <w:qFormat/>
    <w:uiPriority w:val="0"/>
    <w:rPr>
      <w:rFonts w:ascii="宋体" w:hAnsi="宋体"/>
      <w:kern w:val="2"/>
      <w:sz w:val="21"/>
      <w:szCs w:val="21"/>
    </w:rPr>
  </w:style>
  <w:style w:type="paragraph" w:customStyle="1" w:styleId="443">
    <w:name w:val="楷体正文"/>
    <w:basedOn w:val="1"/>
    <w:link w:val="444"/>
    <w:qFormat/>
    <w:uiPriority w:val="0"/>
    <w:pPr>
      <w:spacing w:beforeLines="50" w:afterLines="50" w:line="300" w:lineRule="auto"/>
    </w:pPr>
    <w:rPr>
      <w:rFonts w:eastAsia="楷体_GB2312"/>
      <w:sz w:val="24"/>
      <w:szCs w:val="20"/>
    </w:rPr>
  </w:style>
  <w:style w:type="character" w:customStyle="1" w:styleId="444">
    <w:name w:val="楷体正文 Char"/>
    <w:link w:val="443"/>
    <w:qFormat/>
    <w:uiPriority w:val="0"/>
    <w:rPr>
      <w:rFonts w:eastAsia="楷体_GB2312"/>
      <w:kern w:val="2"/>
      <w:sz w:val="24"/>
    </w:rPr>
  </w:style>
  <w:style w:type="character" w:customStyle="1" w:styleId="445">
    <w:name w:val="font31"/>
    <w:basedOn w:val="58"/>
    <w:qFormat/>
    <w:uiPriority w:val="0"/>
    <w:rPr>
      <w:rFonts w:hint="default" w:ascii="Arial" w:hAnsi="Arial" w:cs="Arial"/>
      <w:b/>
      <w:color w:val="000000"/>
      <w:sz w:val="20"/>
      <w:szCs w:val="20"/>
      <w:u w:val="none"/>
    </w:rPr>
  </w:style>
  <w:style w:type="character" w:customStyle="1" w:styleId="446">
    <w:name w:val="font01"/>
    <w:qFormat/>
    <w:uiPriority w:val="0"/>
    <w:rPr>
      <w:rFonts w:hint="eastAsia" w:ascii="宋体" w:hAnsi="宋体" w:eastAsia="宋体" w:cs="宋体"/>
      <w:color w:val="000000"/>
      <w:sz w:val="20"/>
      <w:szCs w:val="20"/>
      <w:u w:val="none"/>
    </w:rPr>
  </w:style>
  <w:style w:type="character" w:customStyle="1" w:styleId="447">
    <w:name w:val="font41"/>
    <w:qFormat/>
    <w:uiPriority w:val="0"/>
    <w:rPr>
      <w:rFonts w:hint="default" w:ascii="Arial" w:hAnsi="Arial" w:cs="Arial"/>
      <w:color w:val="000000"/>
      <w:sz w:val="20"/>
      <w:szCs w:val="20"/>
      <w:u w:val="none"/>
    </w:rPr>
  </w:style>
  <w:style w:type="paragraph" w:customStyle="1" w:styleId="448">
    <w:name w:val="评估正文（马）"/>
    <w:basedOn w:val="1"/>
    <w:qFormat/>
    <w:uiPriority w:val="0"/>
    <w:pPr>
      <w:adjustRightInd w:val="0"/>
      <w:snapToGrid w:val="0"/>
      <w:spacing w:line="360" w:lineRule="auto"/>
      <w:ind w:firstLine="200" w:firstLineChars="200"/>
    </w:pPr>
    <w:rPr>
      <w:rFonts w:eastAsia="仿宋_GB2312"/>
      <w:sz w:val="28"/>
    </w:rPr>
  </w:style>
  <w:style w:type="table" w:customStyle="1" w:styleId="449">
    <w:name w:val="Cpv自定1"/>
    <w:basedOn w:val="54"/>
    <w:qFormat/>
    <w:uiPriority w:val="99"/>
    <w:pPr>
      <w:jc w:val="right"/>
    </w:pPr>
    <w:rPr>
      <w:rFonts w:eastAsia="Times New Roman" w:cstheme="minorBidi"/>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character" w:customStyle="1" w:styleId="450">
    <w:name w:val="普通(网站) Char"/>
    <w:qFormat/>
    <w:uiPriority w:val="0"/>
    <w:rPr>
      <w:rFonts w:ascii="宋体" w:hAnsi="宋体"/>
      <w:color w:val="000000"/>
      <w:sz w:val="24"/>
      <w:szCs w:val="24"/>
    </w:rPr>
  </w:style>
  <w:style w:type="paragraph" w:customStyle="1" w:styleId="451">
    <w:name w:val="评估三级（马）"/>
    <w:basedOn w:val="4"/>
    <w:next w:val="448"/>
    <w:qFormat/>
    <w:uiPriority w:val="0"/>
    <w:pPr>
      <w:keepNext w:val="0"/>
      <w:keepLines w:val="0"/>
      <w:numPr>
        <w:ilvl w:val="0"/>
        <w:numId w:val="4"/>
      </w:numPr>
      <w:spacing w:before="0" w:after="0" w:line="240" w:lineRule="auto"/>
      <w:jc w:val="left"/>
    </w:pPr>
    <w:rPr>
      <w:rFonts w:eastAsia="仿宋_GB2312"/>
      <w:kern w:val="0"/>
      <w:sz w:val="28"/>
      <w:szCs w:val="28"/>
    </w:rPr>
  </w:style>
  <w:style w:type="paragraph" w:customStyle="1" w:styleId="452">
    <w:name w:val="评估说明标题（马）"/>
    <w:basedOn w:val="50"/>
    <w:next w:val="451"/>
    <w:qFormat/>
    <w:uiPriority w:val="0"/>
    <w:pPr>
      <w:shd w:val="clear" w:color="auto" w:fill="auto"/>
      <w:spacing w:before="0" w:after="0" w:line="360" w:lineRule="auto"/>
      <w:outlineLvl w:val="1"/>
    </w:pPr>
    <w:rPr>
      <w:rFonts w:ascii="Times New Roman" w:hAnsi="Times New Roman" w:eastAsia="华文仿宋"/>
      <w:sz w:val="28"/>
      <w:shd w:val="clear" w:color="auto" w:fill="auto"/>
    </w:rPr>
  </w:style>
  <w:style w:type="table" w:customStyle="1" w:styleId="453">
    <w:name w:val="网格型2"/>
    <w:basedOn w:val="5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Cpv自定11"/>
    <w:basedOn w:val="54"/>
    <w:qFormat/>
    <w:uiPriority w:val="99"/>
    <w:pPr>
      <w:jc w:val="right"/>
    </w:pPr>
    <w:rPr>
      <w:rFonts w:eastAsia="Times New Roman"/>
      <w:color w:val="000000"/>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table" w:customStyle="1" w:styleId="455">
    <w:name w:val="Cpv自定2"/>
    <w:basedOn w:val="54"/>
    <w:qFormat/>
    <w:uiPriority w:val="99"/>
    <w:pPr>
      <w:jc w:val="both"/>
    </w:pPr>
    <w:rPr>
      <w:rFonts w:eastAsia="Times New Roman"/>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style>
  <w:style w:type="paragraph" w:customStyle="1" w:styleId="45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457">
    <w:name w:val="apple-converted-space"/>
    <w:basedOn w:val="58"/>
    <w:qFormat/>
    <w:uiPriority w:val="0"/>
  </w:style>
  <w:style w:type="character" w:customStyle="1" w:styleId="458">
    <w:name w:val="font51"/>
    <w:basedOn w:val="58"/>
    <w:qFormat/>
    <w:uiPriority w:val="0"/>
    <w:rPr>
      <w:rFonts w:hint="eastAsia" w:ascii="宋体" w:hAnsi="宋体" w:eastAsia="宋体" w:cs="宋体"/>
      <w:color w:val="000000"/>
      <w:sz w:val="22"/>
      <w:szCs w:val="22"/>
      <w:u w:val="none"/>
    </w:rPr>
  </w:style>
  <w:style w:type="character" w:customStyle="1" w:styleId="459">
    <w:name w:val="font61"/>
    <w:basedOn w:val="58"/>
    <w:qFormat/>
    <w:uiPriority w:val="0"/>
    <w:rPr>
      <w:rFonts w:hint="eastAsia" w:ascii="宋体" w:hAnsi="宋体" w:eastAsia="宋体" w:cs="宋体"/>
      <w:b/>
      <w:color w:val="000000"/>
      <w:sz w:val="22"/>
      <w:szCs w:val="22"/>
      <w:u w:val="none"/>
    </w:rPr>
  </w:style>
  <w:style w:type="character" w:customStyle="1" w:styleId="460">
    <w:name w:val="font91"/>
    <w:basedOn w:val="58"/>
    <w:qFormat/>
    <w:uiPriority w:val="0"/>
    <w:rPr>
      <w:rFonts w:ascii="黑体" w:hAnsi="宋体" w:eastAsia="黑体" w:cs="黑体"/>
      <w:color w:val="000000"/>
      <w:sz w:val="40"/>
      <w:szCs w:val="40"/>
      <w:u w:val="none"/>
    </w:rPr>
  </w:style>
  <w:style w:type="character" w:customStyle="1" w:styleId="461">
    <w:name w:val="font81"/>
    <w:basedOn w:val="5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6AB3F-C110-4676-9631-7081FD885B48}">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1</Pages>
  <Words>18163</Words>
  <Characters>103533</Characters>
  <Lines>862</Lines>
  <Paragraphs>242</Paragraphs>
  <TotalTime>3</TotalTime>
  <ScaleCrop>false</ScaleCrop>
  <LinksUpToDate>false</LinksUpToDate>
  <CharactersWithSpaces>121454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2017-06-17T01:10:00Z</dcterms:created>
  <dc:creator>张丽娟</dc:creator>
  <cp:lastModifiedBy>ADMIN</cp:lastModifiedBy>
  <cp:lastPrinted>2020-06-04T08:55:00Z</cp:lastPrinted>
  <dcterms:modified xsi:type="dcterms:W3CDTF">2020-07-09T06:18:39Z</dcterms:modified>
  <dc:title>评估说明参考文本</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